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E68" w:rsidRPr="007F7C91" w:rsidRDefault="00FB6E68" w:rsidP="00FB6E68">
      <w:pPr>
        <w:pStyle w:val="a6"/>
      </w:pPr>
      <w:r w:rsidRPr="007F7C91">
        <w:rPr>
          <w:i/>
          <w:iCs/>
        </w:rPr>
        <w:t xml:space="preserve">Зарегистрировано в Министерстве юстиции Республики Казахстан </w:t>
      </w:r>
      <w:r w:rsidRPr="00FB6E68">
        <w:rPr>
          <w:i/>
          <w:iCs/>
        </w:rPr>
        <w:t xml:space="preserve">25 </w:t>
      </w:r>
      <w:r>
        <w:rPr>
          <w:i/>
          <w:iCs/>
        </w:rPr>
        <w:t>декабря</w:t>
      </w:r>
      <w:r w:rsidRPr="007F7C91">
        <w:rPr>
          <w:i/>
          <w:iCs/>
        </w:rPr>
        <w:t xml:space="preserve"> 202</w:t>
      </w:r>
      <w:r>
        <w:rPr>
          <w:i/>
          <w:iCs/>
        </w:rPr>
        <w:t>5</w:t>
      </w:r>
      <w:r w:rsidRPr="007F7C91">
        <w:rPr>
          <w:i/>
          <w:iCs/>
        </w:rPr>
        <w:t xml:space="preserve"> года под № </w:t>
      </w:r>
      <w:r w:rsidRPr="00FB6E68">
        <w:rPr>
          <w:i/>
          <w:iCs/>
          <w:lang w:val="kk-KZ"/>
        </w:rPr>
        <w:t>37681</w:t>
      </w:r>
    </w:p>
    <w:p w:rsidR="00FB6E68" w:rsidRPr="00EE6F2A" w:rsidRDefault="00FB6E68" w:rsidP="00FB6E68">
      <w:pPr>
        <w:pStyle w:val="a6"/>
      </w:pPr>
    </w:p>
    <w:tbl>
      <w:tblPr>
        <w:tblW w:w="10343" w:type="dxa"/>
        <w:jc w:val="center"/>
        <w:tblLayout w:type="fixed"/>
        <w:tblLook w:val="01E0" w:firstRow="1" w:lastRow="1" w:firstColumn="1" w:lastColumn="1" w:noHBand="0" w:noVBand="0"/>
      </w:tblPr>
      <w:tblGrid>
        <w:gridCol w:w="4530"/>
        <w:gridCol w:w="1503"/>
        <w:gridCol w:w="4310"/>
      </w:tblGrid>
      <w:tr w:rsidR="00A07F6D" w:rsidRPr="002F41FA" w:rsidTr="00517BF7">
        <w:trPr>
          <w:trHeight w:val="1685"/>
          <w:jc w:val="center"/>
        </w:trPr>
        <w:tc>
          <w:tcPr>
            <w:tcW w:w="453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shd w:val="clear" w:color="auto" w:fill="auto"/>
          </w:tcPr>
          <w:p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val="en-US"/>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rsidTr="00517BF7">
        <w:trPr>
          <w:trHeight w:val="985"/>
          <w:jc w:val="center"/>
        </w:trPr>
        <w:tc>
          <w:tcPr>
            <w:tcW w:w="453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shd w:val="clear" w:color="auto" w:fill="auto"/>
            <w:vAlign w:val="center"/>
          </w:tcPr>
          <w:p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rsidTr="007A67F1">
        <w:trPr>
          <w:trHeight w:val="879"/>
          <w:jc w:val="center"/>
        </w:trPr>
        <w:tc>
          <w:tcPr>
            <w:tcW w:w="453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617D44" w:rsidP="00A07F6D">
            <w:pPr>
              <w:spacing w:line="22" w:lineRule="atLeast"/>
              <w:contextualSpacing/>
              <w:jc w:val="center"/>
              <w:rPr>
                <w:rFonts w:ascii="Times New Roman" w:hAnsi="Times New Roman" w:cs="Times New Roman"/>
              </w:rPr>
            </w:pPr>
            <w:r>
              <w:rPr>
                <w:rFonts w:ascii="Times New Roman" w:hAnsi="Times New Roman" w:cs="Times New Roman"/>
              </w:rPr>
              <w:t>24</w:t>
            </w:r>
            <w:r w:rsidR="00DA26D8">
              <w:rPr>
                <w:rFonts w:ascii="Times New Roman" w:hAnsi="Times New Roman" w:cs="Times New Roman"/>
              </w:rPr>
              <w:t xml:space="preserve"> декабря 2025 года</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shd w:val="clear" w:color="auto" w:fill="auto"/>
          </w:tcPr>
          <w:p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A07F6D" w:rsidP="00A07F6D">
            <w:pPr>
              <w:spacing w:line="22" w:lineRule="atLeast"/>
              <w:contextualSpacing/>
              <w:jc w:val="center"/>
              <w:rPr>
                <w:rFonts w:ascii="Times New Roman" w:hAnsi="Times New Roman" w:cs="Times New Roman"/>
              </w:rPr>
            </w:pPr>
            <w:r w:rsidRPr="006B73AC">
              <w:rPr>
                <w:rFonts w:ascii="Times New Roman" w:hAnsi="Times New Roman" w:cs="Times New Roman"/>
              </w:rPr>
              <w:t>№</w:t>
            </w:r>
            <w:r w:rsidRPr="00DA26D8">
              <w:rPr>
                <w:rFonts w:ascii="Times New Roman" w:hAnsi="Times New Roman" w:cs="Times New Roman"/>
                <w:b/>
              </w:rPr>
              <w:t xml:space="preserve"> </w:t>
            </w:r>
            <w:r w:rsidR="002A634C">
              <w:rPr>
                <w:rFonts w:ascii="Times New Roman" w:hAnsi="Times New Roman" w:cs="Times New Roman"/>
                <w:b/>
              </w:rPr>
              <w:t>99</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C36CFF" w:rsidRPr="00C36CFF" w:rsidRDefault="00C36CFF" w:rsidP="00C36CFF">
      <w:pPr>
        <w:overflowPunct w:val="0"/>
        <w:autoSpaceDE w:val="0"/>
        <w:autoSpaceDN w:val="0"/>
        <w:adjustRightInd w:val="0"/>
        <w:spacing w:after="0" w:line="240" w:lineRule="auto"/>
        <w:ind w:right="-144"/>
        <w:jc w:val="center"/>
        <w:rPr>
          <w:rFonts w:ascii="Times New Roman" w:eastAsia="Calibri" w:hAnsi="Times New Roman" w:cs="Times New Roman"/>
          <w:b/>
          <w:sz w:val="28"/>
          <w:szCs w:val="28"/>
        </w:rPr>
      </w:pPr>
      <w:r w:rsidRPr="00C36CFF">
        <w:rPr>
          <w:rFonts w:ascii="Times New Roman" w:eastAsia="Calibri" w:hAnsi="Times New Roman" w:cs="Times New Roman"/>
          <w:b/>
          <w:sz w:val="28"/>
          <w:szCs w:val="28"/>
        </w:rPr>
        <w:t xml:space="preserve">О внесении изменений в некоторые постановления </w:t>
      </w:r>
    </w:p>
    <w:p w:rsidR="00C36CFF" w:rsidRPr="00C36CFF" w:rsidRDefault="00C36CFF" w:rsidP="00C36CFF">
      <w:pPr>
        <w:overflowPunct w:val="0"/>
        <w:autoSpaceDE w:val="0"/>
        <w:autoSpaceDN w:val="0"/>
        <w:adjustRightInd w:val="0"/>
        <w:spacing w:after="0" w:line="240" w:lineRule="auto"/>
        <w:ind w:right="-144"/>
        <w:jc w:val="center"/>
        <w:rPr>
          <w:rFonts w:ascii="Times New Roman" w:eastAsia="Calibri" w:hAnsi="Times New Roman" w:cs="Times New Roman"/>
          <w:b/>
          <w:sz w:val="28"/>
          <w:szCs w:val="28"/>
        </w:rPr>
      </w:pPr>
      <w:r w:rsidRPr="00C36CFF">
        <w:rPr>
          <w:rFonts w:ascii="Times New Roman" w:eastAsia="Calibri" w:hAnsi="Times New Roman" w:cs="Times New Roman"/>
          <w:b/>
          <w:sz w:val="28"/>
          <w:szCs w:val="28"/>
        </w:rPr>
        <w:t>Правления Национального Банка Республики Казахстан</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8"/>
          <w:szCs w:val="28"/>
          <w:lang w:eastAsia="ru-RU"/>
        </w:rPr>
        <w:t xml:space="preserve">Правление Национального Банка Республики Казахстан </w:t>
      </w:r>
      <w:r w:rsidRPr="00C36CFF">
        <w:rPr>
          <w:rFonts w:ascii="Times New Roman" w:eastAsia="Times New Roman" w:hAnsi="Times New Roman" w:cs="Times New Roman"/>
          <w:b/>
          <w:bCs/>
          <w:color w:val="000000"/>
          <w:sz w:val="28"/>
          <w:szCs w:val="28"/>
          <w:lang w:eastAsia="ru-RU"/>
        </w:rPr>
        <w:t>ПОСТАНОВЛЯЕТ</w:t>
      </w:r>
      <w:r w:rsidRPr="00C36CFF">
        <w:rPr>
          <w:rFonts w:ascii="Times New Roman" w:eastAsia="Times New Roman" w:hAnsi="Times New Roman" w:cs="Times New Roman"/>
          <w:color w:val="000000"/>
          <w:sz w:val="28"/>
          <w:szCs w:val="28"/>
          <w:lang w:eastAsia="ru-RU"/>
        </w:rPr>
        <w:t>:</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 Утвердить Перечень некоторых постановлений Правления Национального Банка Республики Казахстан, в которые вносятся изменения, согласно </w:t>
      </w:r>
      <w:proofErr w:type="gramStart"/>
      <w:r w:rsidRPr="00C36CFF">
        <w:rPr>
          <w:rFonts w:ascii="Times New Roman" w:eastAsia="Times New Roman" w:hAnsi="Times New Roman" w:cs="Times New Roman"/>
          <w:sz w:val="28"/>
          <w:szCs w:val="28"/>
          <w:lang w:eastAsia="ru-RU"/>
        </w:rPr>
        <w:t>приложению</w:t>
      </w:r>
      <w:proofErr w:type="gramEnd"/>
      <w:r w:rsidRPr="00C36CFF">
        <w:rPr>
          <w:rFonts w:ascii="Times New Roman" w:eastAsia="Times New Roman" w:hAnsi="Times New Roman" w:cs="Times New Roman"/>
          <w:sz w:val="28"/>
          <w:szCs w:val="28"/>
          <w:lang w:eastAsia="ru-RU"/>
        </w:rPr>
        <w:t xml:space="preserve"> к настоящему постановлению.</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Департаменту платежного баланса Национального Банка Республики Казахстан в установленном законодательством Республики Казахстан порядке обеспечить:</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 размещение настоящего постановления на официальном </w:t>
      </w:r>
      <w:r w:rsidRPr="00C36CFF">
        <w:rPr>
          <w:rFonts w:ascii="Times New Roman" w:eastAsia="Times New Roman" w:hAnsi="Times New Roman" w:cs="Times New Roman"/>
          <w:sz w:val="28"/>
          <w:szCs w:val="28"/>
          <w:lang w:eastAsia="ru-RU"/>
        </w:rPr>
        <w:br/>
        <w:t>интернет-ресурсе Национального Банка Республики Казахстан после его официального опубликования;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Настоящее постановление подлежит официальному опубликованию и вводится в действие с 1 января 2026 года.</w:t>
      </w:r>
    </w:p>
    <w:p w:rsidR="00B637F6" w:rsidRPr="00C36CFF" w:rsidRDefault="00B637F6" w:rsidP="00E4210F">
      <w:pPr>
        <w:pStyle w:val="a4"/>
        <w:tabs>
          <w:tab w:val="left" w:pos="993"/>
        </w:tabs>
        <w:spacing w:after="0" w:line="22" w:lineRule="atLeast"/>
        <w:ind w:left="0" w:firstLine="709"/>
        <w:jc w:val="both"/>
        <w:rPr>
          <w:rFonts w:ascii="Arial" w:hAnsi="Arial" w:cs="Arial"/>
          <w:sz w:val="28"/>
        </w:rPr>
      </w:pPr>
    </w:p>
    <w:p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0" w:type="auto"/>
        <w:tblInd w:w="108" w:type="dxa"/>
        <w:tblLook w:val="04A0" w:firstRow="1" w:lastRow="0" w:firstColumn="1" w:lastColumn="0" w:noHBand="0" w:noVBand="1"/>
      </w:tblPr>
      <w:tblGrid>
        <w:gridCol w:w="4819"/>
        <w:gridCol w:w="4679"/>
      </w:tblGrid>
      <w:tr w:rsidR="00902DF0" w:rsidRPr="00902DF0" w:rsidTr="004A0892">
        <w:tc>
          <w:tcPr>
            <w:tcW w:w="4819" w:type="dxa"/>
            <w:shd w:val="clear" w:color="auto" w:fill="auto"/>
          </w:tcPr>
          <w:p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shd w:val="clear" w:color="auto" w:fill="auto"/>
          </w:tcPr>
          <w:p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902DF0">
              <w:rPr>
                <w:rFonts w:ascii="Times New Roman" w:eastAsia="Times New Roman" w:hAnsi="Times New Roman" w:cs="Times New Roman"/>
                <w:b/>
                <w:sz w:val="28"/>
                <w:szCs w:val="28"/>
                <w:lang w:eastAsia="ru-RU"/>
              </w:rPr>
              <w:t xml:space="preserve">Т.М. Сулейменов </w:t>
            </w:r>
          </w:p>
        </w:tc>
      </w:tr>
    </w:tbl>
    <w:p w:rsidR="00902DF0" w:rsidRPr="00902DF0" w:rsidRDefault="00902DF0" w:rsidP="00E4210F">
      <w:pPr>
        <w:pStyle w:val="a4"/>
        <w:tabs>
          <w:tab w:val="left" w:pos="993"/>
        </w:tabs>
        <w:spacing w:after="0" w:line="22" w:lineRule="atLeast"/>
        <w:ind w:left="0" w:firstLine="709"/>
        <w:jc w:val="both"/>
        <w:rPr>
          <w:rFonts w:ascii="Arial" w:hAnsi="Arial" w:cs="Arial"/>
          <w:sz w:val="28"/>
          <w:lang w:val="kk-KZ"/>
        </w:rPr>
      </w:pPr>
    </w:p>
    <w:p w:rsidR="00B637F6" w:rsidRDefault="00B637F6" w:rsidP="00E4210F">
      <w:pPr>
        <w:pStyle w:val="a4"/>
        <w:tabs>
          <w:tab w:val="left" w:pos="993"/>
        </w:tabs>
        <w:spacing w:after="0" w:line="22" w:lineRule="atLeast"/>
        <w:ind w:left="0" w:firstLine="709"/>
        <w:jc w:val="both"/>
        <w:rPr>
          <w:rFonts w:ascii="Arial" w:hAnsi="Arial" w:cs="Arial"/>
          <w:sz w:val="28"/>
        </w:rPr>
      </w:pPr>
    </w:p>
    <w:p w:rsidR="000F6F3C" w:rsidRDefault="000F6F3C" w:rsidP="00902DF0">
      <w:pPr>
        <w:widowControl w:val="0"/>
        <w:spacing w:after="0" w:line="240" w:lineRule="auto"/>
        <w:contextualSpacing/>
        <w:jc w:val="both"/>
        <w:rPr>
          <w:rFonts w:ascii="Times New Roman" w:eastAsia="Calibri" w:hAnsi="Times New Roman" w:cs="Times New Roman"/>
          <w:sz w:val="28"/>
          <w:szCs w:val="28"/>
        </w:rPr>
      </w:pP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8"/>
          <w:szCs w:val="28"/>
          <w:lang w:eastAsia="ru-RU"/>
        </w:rPr>
        <w:t>СОГЛАСОВАНО</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Бюро национальной статистики</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 xml:space="preserve">Агентства по стратегическому </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8"/>
          <w:szCs w:val="28"/>
          <w:lang w:eastAsia="ru-RU"/>
        </w:rPr>
        <w:t>планированию и реформам</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8"/>
          <w:szCs w:val="28"/>
          <w:lang w:eastAsia="ru-RU"/>
        </w:rPr>
        <w:t>Республики Казахстан</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СОГЛАСОВАНО</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Министерство иностранных дел</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СОГЛАСОВАНО</w:t>
      </w:r>
    </w:p>
    <w:p w:rsidR="00C36CFF" w:rsidRPr="00C36CFF" w:rsidRDefault="00C36CFF" w:rsidP="00C36CFF">
      <w:pPr>
        <w:widowControl w:val="0"/>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Министерство финансов</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СОГЛАСОВАНО</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Министерство энергетики</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Республики Казахстан</w:t>
      </w:r>
    </w:p>
    <w:p w:rsidR="000F6F3C" w:rsidRDefault="000F6F3C" w:rsidP="00902DF0">
      <w:pPr>
        <w:widowControl w:val="0"/>
        <w:spacing w:after="0" w:line="240" w:lineRule="auto"/>
        <w:contextualSpacing/>
        <w:jc w:val="both"/>
        <w:rPr>
          <w:rFonts w:ascii="Times New Roman" w:eastAsia="Calibri" w:hAnsi="Times New Roman" w:cs="Times New Roman"/>
          <w:sz w:val="28"/>
          <w:szCs w:val="28"/>
        </w:rPr>
      </w:pPr>
    </w:p>
    <w:p w:rsidR="004E6513" w:rsidRDefault="004E6513" w:rsidP="004E6513">
      <w:pPr>
        <w:widowControl w:val="0"/>
        <w:spacing w:after="0" w:line="240" w:lineRule="auto"/>
        <w:ind w:left="11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Копия верна:</w:t>
      </w:r>
    </w:p>
    <w:p w:rsidR="004E6513" w:rsidRDefault="004E6513" w:rsidP="004E6513">
      <w:pPr>
        <w:widowControl w:val="0"/>
        <w:spacing w:after="0" w:line="240" w:lineRule="auto"/>
        <w:ind w:left="11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Главный специалист-секретарь Правления                                                   </w:t>
      </w:r>
      <w:r>
        <w:rPr>
          <w:rFonts w:ascii="Times New Roman" w:eastAsia="Times New Roman" w:hAnsi="Times New Roman" w:cs="Times New Roman"/>
          <w:sz w:val="20"/>
          <w:szCs w:val="20"/>
          <w:lang w:val="kk-KZ" w:eastAsia="ru-RU"/>
        </w:rPr>
        <w:t>Ж</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Мухамбетова</w:t>
      </w: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p w:rsidR="00C36CFF" w:rsidRDefault="00C36CFF" w:rsidP="00902DF0">
      <w:pPr>
        <w:widowControl w:val="0"/>
        <w:spacing w:after="0" w:line="240" w:lineRule="auto"/>
        <w:contextualSpacing/>
        <w:jc w:val="both"/>
        <w:rPr>
          <w:rFonts w:ascii="Times New Roman" w:eastAsia="Calibri" w:hAnsi="Times New Roman" w:cs="Times New Roman"/>
          <w:sz w:val="28"/>
          <w:szCs w:val="28"/>
        </w:rPr>
      </w:pPr>
    </w:p>
    <w:tbl>
      <w:tblPr>
        <w:tblStyle w:val="12"/>
        <w:tblW w:w="4820" w:type="dxa"/>
        <w:tblInd w:w="5103" w:type="dxa"/>
        <w:tblLook w:val="04A0" w:firstRow="1" w:lastRow="0" w:firstColumn="1" w:lastColumn="0" w:noHBand="0" w:noVBand="1"/>
      </w:tblPr>
      <w:tblGrid>
        <w:gridCol w:w="4820"/>
      </w:tblGrid>
      <w:tr w:rsidR="00C36CFF" w:rsidRPr="00C36CFF" w:rsidTr="00C36CFF">
        <w:tc>
          <w:tcPr>
            <w:tcW w:w="4820" w:type="dxa"/>
            <w:tcBorders>
              <w:top w:val="nil"/>
              <w:left w:val="nil"/>
              <w:bottom w:val="nil"/>
              <w:right w:val="nil"/>
            </w:tcBorders>
          </w:tcPr>
          <w:p w:rsidR="00C36CFF" w:rsidRDefault="00C36CFF" w:rsidP="00C36CFF">
            <w:pPr>
              <w:overflowPunct w:val="0"/>
              <w:autoSpaceDE w:val="0"/>
              <w:autoSpaceDN w:val="0"/>
              <w:adjustRightInd w:val="0"/>
              <w:jc w:val="right"/>
              <w:rPr>
                <w:sz w:val="28"/>
                <w:szCs w:val="28"/>
              </w:rPr>
            </w:pPr>
            <w:bookmarkStart w:id="0" w:name="_GoBack"/>
            <w:bookmarkEnd w:id="0"/>
            <w:r w:rsidRPr="00C36CFF">
              <w:rPr>
                <w:sz w:val="28"/>
                <w:szCs w:val="28"/>
              </w:rPr>
              <w:lastRenderedPageBreak/>
              <w:t xml:space="preserve">Приложение </w:t>
            </w:r>
          </w:p>
          <w:p w:rsidR="00C36CFF" w:rsidRPr="00C36CFF" w:rsidRDefault="00C36CFF" w:rsidP="00C36CFF">
            <w:pPr>
              <w:overflowPunct w:val="0"/>
              <w:autoSpaceDE w:val="0"/>
              <w:autoSpaceDN w:val="0"/>
              <w:adjustRightInd w:val="0"/>
              <w:jc w:val="right"/>
              <w:rPr>
                <w:sz w:val="28"/>
                <w:szCs w:val="28"/>
              </w:rPr>
            </w:pPr>
            <w:r w:rsidRPr="00C36CFF">
              <w:rPr>
                <w:sz w:val="28"/>
                <w:szCs w:val="28"/>
              </w:rPr>
              <w:t xml:space="preserve">к постановлению Правления </w:t>
            </w:r>
          </w:p>
          <w:p w:rsidR="00C36CFF" w:rsidRPr="00C36CFF" w:rsidRDefault="00C36CFF" w:rsidP="00C36CFF">
            <w:pPr>
              <w:overflowPunct w:val="0"/>
              <w:autoSpaceDE w:val="0"/>
              <w:autoSpaceDN w:val="0"/>
              <w:adjustRightInd w:val="0"/>
              <w:jc w:val="right"/>
              <w:rPr>
                <w:sz w:val="28"/>
                <w:szCs w:val="28"/>
              </w:rPr>
            </w:pPr>
            <w:r w:rsidRPr="00C36CFF">
              <w:rPr>
                <w:sz w:val="28"/>
                <w:szCs w:val="28"/>
              </w:rPr>
              <w:t>Национального Банка</w:t>
            </w:r>
          </w:p>
          <w:p w:rsidR="00C36CFF" w:rsidRPr="00C36CFF" w:rsidRDefault="00C36CFF" w:rsidP="00C36CFF">
            <w:pPr>
              <w:overflowPunct w:val="0"/>
              <w:autoSpaceDE w:val="0"/>
              <w:autoSpaceDN w:val="0"/>
              <w:adjustRightInd w:val="0"/>
              <w:jc w:val="right"/>
              <w:rPr>
                <w:sz w:val="28"/>
                <w:szCs w:val="28"/>
              </w:rPr>
            </w:pPr>
            <w:r w:rsidRPr="00C36CFF">
              <w:rPr>
                <w:sz w:val="28"/>
                <w:szCs w:val="28"/>
              </w:rPr>
              <w:t>Республики Казахстан</w:t>
            </w:r>
          </w:p>
          <w:p w:rsidR="00C36CFF" w:rsidRPr="00C36CFF" w:rsidRDefault="00C36CFF" w:rsidP="00C36CFF">
            <w:pPr>
              <w:overflowPunct w:val="0"/>
              <w:autoSpaceDE w:val="0"/>
              <w:autoSpaceDN w:val="0"/>
              <w:adjustRightInd w:val="0"/>
              <w:jc w:val="right"/>
              <w:rPr>
                <w:sz w:val="28"/>
                <w:szCs w:val="28"/>
              </w:rPr>
            </w:pPr>
            <w:r w:rsidRPr="00C36CFF">
              <w:rPr>
                <w:sz w:val="28"/>
                <w:szCs w:val="28"/>
              </w:rPr>
              <w:t xml:space="preserve">от </w:t>
            </w:r>
            <w:r>
              <w:rPr>
                <w:sz w:val="28"/>
                <w:szCs w:val="28"/>
                <w:lang w:val="kk-KZ"/>
              </w:rPr>
              <w:t xml:space="preserve">24 декабря </w:t>
            </w:r>
            <w:r w:rsidRPr="00C36CFF">
              <w:rPr>
                <w:sz w:val="28"/>
                <w:szCs w:val="28"/>
              </w:rPr>
              <w:t>202</w:t>
            </w:r>
            <w:r>
              <w:rPr>
                <w:sz w:val="28"/>
                <w:szCs w:val="28"/>
                <w:lang w:val="kk-KZ"/>
              </w:rPr>
              <w:t xml:space="preserve">5 </w:t>
            </w:r>
            <w:r w:rsidRPr="00C36CFF">
              <w:rPr>
                <w:sz w:val="28"/>
                <w:szCs w:val="28"/>
              </w:rPr>
              <w:t xml:space="preserve">года № </w:t>
            </w:r>
            <w:r w:rsidR="002A634C">
              <w:rPr>
                <w:sz w:val="28"/>
                <w:szCs w:val="28"/>
              </w:rPr>
              <w:t>99</w:t>
            </w:r>
          </w:p>
          <w:p w:rsidR="00C36CFF" w:rsidRPr="00C36CFF" w:rsidRDefault="00C36CFF" w:rsidP="00C36CFF">
            <w:pPr>
              <w:overflowPunct w:val="0"/>
              <w:autoSpaceDE w:val="0"/>
              <w:autoSpaceDN w:val="0"/>
              <w:adjustRightInd w:val="0"/>
              <w:rPr>
                <w:i/>
                <w:sz w:val="28"/>
                <w:szCs w:val="28"/>
              </w:rPr>
            </w:pPr>
          </w:p>
        </w:tc>
      </w:tr>
    </w:tbl>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widowControl w:val="0"/>
        <w:overflowPunct w:val="0"/>
        <w:autoSpaceDE w:val="0"/>
        <w:autoSpaceDN w:val="0"/>
        <w:adjustRightInd w:val="0"/>
        <w:spacing w:after="0" w:line="240" w:lineRule="auto"/>
        <w:jc w:val="center"/>
        <w:rPr>
          <w:rFonts w:ascii="Times New Roman" w:eastAsia="Calibri" w:hAnsi="Times New Roman" w:cs="Times New Roman"/>
          <w:b/>
          <w:sz w:val="28"/>
          <w:szCs w:val="28"/>
        </w:rPr>
      </w:pPr>
      <w:r w:rsidRPr="00C36CFF">
        <w:rPr>
          <w:rFonts w:ascii="Times New Roman" w:eastAsia="Calibri" w:hAnsi="Times New Roman" w:cs="Times New Roman"/>
          <w:b/>
          <w:sz w:val="28"/>
          <w:szCs w:val="28"/>
        </w:rPr>
        <w:t>Перечень</w:t>
      </w:r>
    </w:p>
    <w:p w:rsidR="00C36CFF" w:rsidRPr="00C36CFF" w:rsidRDefault="00C36CFF" w:rsidP="00C36CFF">
      <w:pPr>
        <w:widowControl w:val="0"/>
        <w:overflowPunct w:val="0"/>
        <w:autoSpaceDE w:val="0"/>
        <w:autoSpaceDN w:val="0"/>
        <w:adjustRightInd w:val="0"/>
        <w:spacing w:after="0" w:line="240" w:lineRule="auto"/>
        <w:jc w:val="center"/>
        <w:rPr>
          <w:rFonts w:ascii="Times New Roman" w:eastAsia="Calibri" w:hAnsi="Times New Roman" w:cs="Times New Roman"/>
          <w:b/>
          <w:sz w:val="28"/>
          <w:szCs w:val="28"/>
        </w:rPr>
      </w:pPr>
      <w:r w:rsidRPr="00C36CFF">
        <w:rPr>
          <w:rFonts w:ascii="Times New Roman" w:eastAsia="Calibri" w:hAnsi="Times New Roman" w:cs="Times New Roman"/>
          <w:b/>
          <w:sz w:val="28"/>
          <w:szCs w:val="28"/>
        </w:rPr>
        <w:t>некоторых постановлений Правления Национального Банка</w:t>
      </w:r>
    </w:p>
    <w:p w:rsidR="00C36CFF" w:rsidRPr="00C36CFF" w:rsidRDefault="00C36CFF" w:rsidP="00C36CFF">
      <w:pPr>
        <w:widowControl w:val="0"/>
        <w:overflowPunct w:val="0"/>
        <w:autoSpaceDE w:val="0"/>
        <w:autoSpaceDN w:val="0"/>
        <w:adjustRightInd w:val="0"/>
        <w:spacing w:after="0" w:line="240" w:lineRule="auto"/>
        <w:jc w:val="center"/>
        <w:rPr>
          <w:rFonts w:ascii="Times New Roman" w:eastAsia="Calibri" w:hAnsi="Times New Roman" w:cs="Times New Roman"/>
          <w:b/>
          <w:sz w:val="28"/>
          <w:szCs w:val="28"/>
        </w:rPr>
      </w:pPr>
      <w:r w:rsidRPr="00C36CFF">
        <w:rPr>
          <w:rFonts w:ascii="Times New Roman" w:eastAsia="Calibri" w:hAnsi="Times New Roman" w:cs="Times New Roman"/>
          <w:b/>
          <w:sz w:val="28"/>
          <w:szCs w:val="28"/>
        </w:rPr>
        <w:t xml:space="preserve">Республики Казахстан, в которые вносятся изменения </w:t>
      </w:r>
    </w:p>
    <w:p w:rsidR="00C36CFF" w:rsidRPr="00C36CFF" w:rsidRDefault="00C36CFF" w:rsidP="00C36CFF">
      <w:pPr>
        <w:widowControl w:val="0"/>
        <w:overflowPunct w:val="0"/>
        <w:autoSpaceDE w:val="0"/>
        <w:autoSpaceDN w:val="0"/>
        <w:adjustRightInd w:val="0"/>
        <w:spacing w:after="0" w:line="240" w:lineRule="auto"/>
        <w:ind w:firstLine="709"/>
        <w:jc w:val="center"/>
        <w:rPr>
          <w:rFonts w:ascii="Times New Roman" w:eastAsia="Calibri" w:hAnsi="Times New Roman" w:cs="Times New Roman"/>
          <w:sz w:val="28"/>
          <w:szCs w:val="28"/>
        </w:rPr>
      </w:pP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Внести в постановление Правления Национального Банка Республики Казахстан от 29 ноября 2018 года № 294 «Об утверждении Правил мониторинга источников спроса и предложения на внутреннем валютном рынке Республики Казахстан» (зарегистрировано в Реестре государственной регистрации нормативных правовых актов под № 18214) следующие изменения: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преамбулу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соответствии с подпунктом 44)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C36CFF">
        <w:rPr>
          <w:rFonts w:ascii="Times New Roman" w:eastAsia="Times New Roman" w:hAnsi="Times New Roman" w:cs="Times New Roman"/>
          <w:b/>
          <w:sz w:val="28"/>
          <w:szCs w:val="28"/>
          <w:lang w:eastAsia="ru-RU"/>
        </w:rPr>
        <w:t>ПОСТАНОВЛЯЕТ</w:t>
      </w:r>
      <w:r w:rsidRPr="00C36CFF">
        <w:rPr>
          <w:rFonts w:ascii="Times New Roman" w:eastAsia="Times New Roman" w:hAnsi="Times New Roman" w:cs="Times New Roman"/>
          <w:sz w:val="28"/>
          <w:szCs w:val="28"/>
          <w:lang w:eastAsia="ru-RU"/>
        </w:rPr>
        <w:t>:»;</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Правилах мониторинга источников спроса и предложения на внутреннем валютном рынке Республики Казахстан, утвержденных указанным постановлением:</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пункт 1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 Настоящие Правила мониторинга источников спроса и предложения на внутреннем валютном рынке Республики Казахстан (далее – Правила) разработаны в соответствии с подпунктом 44)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пункта 3 статьи 16 Закона Республики Казахстан </w:t>
      </w:r>
      <w:r w:rsidRPr="00C36CFF">
        <w:rPr>
          <w:rFonts w:ascii="Times New Roman" w:eastAsia="Times New Roman" w:hAnsi="Times New Roman" w:cs="Times New Roman"/>
          <w:sz w:val="28"/>
          <w:szCs w:val="28"/>
          <w:lang w:eastAsia="ru-RU"/>
        </w:rPr>
        <w:br/>
        <w:t>«О государственной статистике» и определяют порядок мониторинга источников спроса и предложения на внутреннем валютном рынке Республики Казахстан и целей использования приобретенной иностранной валюты, а также формы и сроки представления отчетов для его осуществления.»;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вторую пункта 7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профессионального участника отражает объемы покупки и продажи иностранной валюты профессиональным участником и его клиентами.»;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lastRenderedPageBreak/>
        <w:t>приложения 1, 2, 3, 4, 5 и 6 изложить в редакции согласно приложениям 1, 2, 3, 4, 5 и 6 к настоящему Перечню некоторых постановлений Правления Национального Банка Республики Казахстан, в которые вносятся изменения (далее – Перечень)»;</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Calibri" w:hAnsi="Times New Roman" w:cs="Times New Roman"/>
          <w:sz w:val="28"/>
          <w:szCs w:val="28"/>
        </w:rPr>
        <w:t xml:space="preserve">2. Внести в постановление Правления Национального Банка Республики Казахстан </w:t>
      </w:r>
      <w:r w:rsidRPr="00C36CFF">
        <w:rPr>
          <w:rFonts w:ascii="Times New Roman" w:eastAsia="Times New Roman" w:hAnsi="Times New Roman" w:cs="Times New Roman"/>
          <w:color w:val="000000"/>
          <w:sz w:val="28"/>
          <w:szCs w:val="28"/>
          <w:lang w:eastAsia="ru-RU"/>
        </w:rPr>
        <w:t xml:space="preserve">от </w:t>
      </w:r>
      <w:r w:rsidRPr="00C36CFF">
        <w:rPr>
          <w:rFonts w:ascii="Times New Roman" w:eastAsia="Times New Roman" w:hAnsi="Times New Roman" w:cs="Times New Roman"/>
          <w:sz w:val="28"/>
          <w:szCs w:val="28"/>
          <w:lang w:eastAsia="ru-RU"/>
        </w:rPr>
        <w:t>30 марта 2019 года № 40</w:t>
      </w:r>
      <w:r w:rsidRPr="00C36CFF">
        <w:rPr>
          <w:rFonts w:ascii="Times New Roman" w:eastAsia="Times New Roman" w:hAnsi="Times New Roman" w:cs="Times New Roman"/>
          <w:b/>
          <w:sz w:val="28"/>
          <w:szCs w:val="28"/>
          <w:lang w:eastAsia="ru-RU"/>
        </w:rPr>
        <w:t xml:space="preserve"> </w:t>
      </w:r>
      <w:r w:rsidRPr="00C36CFF">
        <w:rPr>
          <w:rFonts w:ascii="Times New Roman" w:eastAsia="Times New Roman" w:hAnsi="Times New Roman" w:cs="Times New Roman"/>
          <w:color w:val="000000"/>
          <w:sz w:val="28"/>
          <w:szCs w:val="28"/>
          <w:lang w:eastAsia="ru-RU"/>
        </w:rPr>
        <w:t>«</w:t>
      </w:r>
      <w:r w:rsidRPr="00C36CFF">
        <w:rPr>
          <w:rFonts w:ascii="Times New Roman" w:eastAsia="Times New Roman" w:hAnsi="Times New Roman" w:cs="Times New Roman"/>
          <w:sz w:val="28"/>
          <w:szCs w:val="28"/>
          <w:lang w:eastAsia="ru-RU"/>
        </w:rPr>
        <w:t>Об утверждении Правил осуществления валютных операций в Республике Казахстан</w:t>
      </w:r>
      <w:r w:rsidRPr="00C36CFF">
        <w:rPr>
          <w:rFonts w:ascii="Times New Roman" w:eastAsia="Times New Roman" w:hAnsi="Times New Roman" w:cs="Times New Roman"/>
          <w:color w:val="000000"/>
          <w:sz w:val="28"/>
          <w:szCs w:val="28"/>
          <w:lang w:eastAsia="ru-RU"/>
        </w:rPr>
        <w:t xml:space="preserve">» </w:t>
      </w:r>
      <w:r w:rsidRPr="00C36CFF">
        <w:rPr>
          <w:rFonts w:ascii="Times New Roman" w:eastAsia="Times New Roman" w:hAnsi="Times New Roman" w:cs="Times New Roman"/>
          <w:sz w:val="28"/>
          <w:szCs w:val="28"/>
          <w:lang w:eastAsia="ru-RU"/>
        </w:rPr>
        <w:t>(зарегистрировано в Реестре государственной регистрации нормативных правовых актов под № 18512) следующие изменения: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преамбулу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соответствии с подпунктом 43)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C36CFF">
        <w:rPr>
          <w:rFonts w:ascii="Times New Roman" w:eastAsia="Times New Roman" w:hAnsi="Times New Roman" w:cs="Times New Roman"/>
          <w:b/>
          <w:sz w:val="28"/>
          <w:szCs w:val="28"/>
          <w:lang w:eastAsia="ru-RU"/>
        </w:rPr>
        <w:t>ПОСТАНОВЛЯЕТ</w:t>
      </w:r>
      <w:r w:rsidRPr="00C36CFF">
        <w:rPr>
          <w:rFonts w:ascii="Times New Roman" w:eastAsia="Times New Roman" w:hAnsi="Times New Roman" w:cs="Times New Roman"/>
          <w:sz w:val="28"/>
          <w:szCs w:val="28"/>
          <w:lang w:eastAsia="ru-RU"/>
        </w:rPr>
        <w:t>:»;</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sz w:val="28"/>
          <w:szCs w:val="28"/>
          <w:lang w:eastAsia="ru-RU"/>
        </w:rPr>
        <w:t xml:space="preserve">в </w:t>
      </w:r>
      <w:r w:rsidRPr="00C36CFF">
        <w:rPr>
          <w:rFonts w:ascii="Times New Roman" w:eastAsia="Times New Roman" w:hAnsi="Times New Roman" w:cs="Times New Roman"/>
          <w:color w:val="000000"/>
          <w:sz w:val="28"/>
          <w:szCs w:val="28"/>
          <w:lang w:eastAsia="ru-RU"/>
        </w:rPr>
        <w:t>Правилах осуществления валютных операций в Республике Казахстан, утвержденных указанным постановлением: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часть первую пункта 1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 xml:space="preserve">«1. Правила осуществления валютных операций в Республике Казахстан (далее – Правила) разработаны в соответствии с подпунктом 43) </w:t>
      </w:r>
      <w:r w:rsidRPr="00C36CFF">
        <w:rPr>
          <w:rFonts w:ascii="Times New Roman" w:eastAsia="Times New Roman" w:hAnsi="Times New Roman" w:cs="Times New Roman"/>
          <w:sz w:val="28"/>
          <w:szCs w:val="28"/>
          <w:lang w:eastAsia="ru-RU"/>
        </w:rPr>
        <w:t xml:space="preserve">абзаца второго части второй </w:t>
      </w:r>
      <w:r w:rsidRPr="00C36CFF">
        <w:rPr>
          <w:rFonts w:ascii="Times New Roman" w:eastAsia="Times New Roman" w:hAnsi="Times New Roman" w:cs="Times New Roman"/>
          <w:color w:val="000000"/>
          <w:sz w:val="28"/>
          <w:szCs w:val="28"/>
          <w:lang w:eastAsia="ru-RU"/>
        </w:rPr>
        <w:t xml:space="preserve">пункта 19 Положения о Национальном Банке Республики Казахстан, утвержденного Указом Президента Республики Казахстан от 31 декабря 2003 года № 1271 </w:t>
      </w:r>
      <w:r w:rsidRPr="00C36CFF">
        <w:rPr>
          <w:rFonts w:ascii="Times New Roman" w:eastAsia="Times New Roman" w:hAnsi="Times New Roman" w:cs="Times New Roman"/>
          <w:sz w:val="28"/>
          <w:szCs w:val="28"/>
          <w:lang w:eastAsia="ru-RU"/>
        </w:rPr>
        <w:t>«Об утверждении Положения и структуры Национального Банка Республики Казахстан»</w:t>
      </w:r>
      <w:r w:rsidRPr="00C36CFF">
        <w:rPr>
          <w:rFonts w:ascii="Times New Roman" w:eastAsia="Times New Roman" w:hAnsi="Times New Roman" w:cs="Times New Roman"/>
          <w:color w:val="000000"/>
          <w:sz w:val="28"/>
          <w:szCs w:val="28"/>
          <w:lang w:eastAsia="ru-RU"/>
        </w:rPr>
        <w:t xml:space="preserve"> (далее – Положение о Национальном Банке) и определяют порядок осуществления резидентами и нерезидентами валютных операций в Республике Казахстан.»;</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часть первую пункта 2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«2. Понятия, используемые в Правилах, применяются в значениях, указанных в Законе Республики Казахстан «О валютном регулировании и валютном контроле» (далее – Закон о валютном регулировании и валютном контроле)»;</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часть третью пункта 5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 xml:space="preserve">«Если в валютный договор, на основании и (или) во исполнение которого проводятся операции движения капитала (далее – валютный договор по движению капитала) или осуществляются платежи и (или) переводы денег с использованием счета в иностранном банке, которому присвоен учетный номер либо выдано регистрационное свидетельство или свидетельство об уведомлении, внесены изменения и (или) дополнения, требующие в соответствии с пунктами 15 и 22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w:t>
      </w:r>
      <w:r w:rsidRPr="00C36CFF">
        <w:rPr>
          <w:rFonts w:ascii="Times New Roman" w:eastAsia="Times New Roman" w:hAnsi="Times New Roman" w:cs="Times New Roman"/>
          <w:color w:val="000000"/>
          <w:sz w:val="28"/>
          <w:szCs w:val="28"/>
          <w:lang w:eastAsia="ru-RU"/>
        </w:rPr>
        <w:lastRenderedPageBreak/>
        <w:t>– Правила мониторинга валютных операций) получения нового учетного номера, допускается проведение платежа и (или) перевода денег с использованием действующего учетного номера (номера регистрационного свидетельства или свидетельства об уведомлении). При этом уполномоченный банк (его филиал) извещает резидента в произвольной форме о необходимости получения нового учетного номера.»;</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вторую пункта 16-3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 уполномоченного банка, являющийся резидентом или нерезидентом, осуществляющий валютные операции, по требованию уполномоченного банка представляет документы и информацию, необходимые уполномоченному банку для проведения мониторинга и изучения операции в соответствии с требованиями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пункт 20-1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«20-1. При покупке юридическим лицом-резидентом (за исключением уполномоченного банка) безналичной иностранной валюты на цели выплаты чистого дохода или его части, распределяемого данным юридическим лицом-резидентом между его акционерами, учредителями, участниками, представление уполномоченному банку указания, предусмотренного пунктом 20 Правил, не требуется.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покупке юридическим лицом-резидентом (за исключением уполномоченного банка) в соответствии с пунктом 20 Правил безналичной иностранной валюты у уполномоченного банка (кроме профессионального участника рынка ценных бумаг, не имеющего лицензии уполномоченного органа на открытие и ведение банковских счетов)   на цели погашения обязательств в иностранной валюте перед нерезидентом Республики Казахстан по полученным внешним займам, сумма валютного договора по которым превышает сто миллионов долларов США в эквиваленте, и облигациям, выпущенным в иностранной валюте, номинальная сумма, согласно проспекту выпуска по которым превышает сто миллионов долларов США в эквиваленте, и по которым исполнение обязательств наступает в течение девяноста календарных дней со дня покупки безналичной иностранной валюты, юридическим лицом-резидентом, к заявке (заявкам) на покупку безналичной иностранной валюты прилагаются следующие документы: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заявление на открытие отдельного банковского счета в соответствующей иностранной валюте;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указание зачислить купленную безналичную иностранную валюту на отдельный банковский счет в иностранной валюте;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указание продать данную валюту за национальную валюту в течение последующих трех рабочих дней, в случае ее неиспользования в течение девяноста календарных дней со дня покупки на заявленные цели;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4) документы, подтверждающие сумму и сроки исполнения обязательств (кредитный договор и график платежей, иные документы, которые являются обязательными в соответствии с условиями валютного договора).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Уполномоченный банк (кроме профессионального участника рынка ценных бумаг, не имеющего лицензии уполномоченного органа на открытие и ведение банковских счетов) зачисляет купленную юридическим лицом-резидентом безналичную иностранную валюту на отдельный банковский счет и обеспечивает ее использование юридическим лицом-резидентом исключительно на заявленные цели.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покупке юридическим лицом-резидентом (за исключением уполномоченного банка) в соответствии с пунктом 20 Правил безналичной иностранной валюты у профессионального участника рынка ценных бумаг, являющегося уполномоченным банком и не имеющего лицензию уполномоченного органа на открытие и ведение банковских счетов, на цели погашения обязательств в иностранной валюте перед нерезидентом Республики Казахстан по полученным внешним займам, сумма валютного договора по которым превышает сто миллионов долларов США в эквиваленте, и облигациям, выпущенным в иностранной валюте, номинальная сумма, согласно проспекту выпуска по которым превышает сто миллионов долларов США в эквиваленте, и по которым исполнение обязательств наступает в течение девяноста календарных дней со дня покупки безналичной иностранной валюты, юридическим лицом-резидентом, к заявке (заявкам) на покупку безналичной иностранной валюты прилагаются следующие документы: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заявление на открытие отдельного лицевого счета (</w:t>
      </w:r>
      <w:proofErr w:type="spellStart"/>
      <w:r w:rsidRPr="00C36CFF">
        <w:rPr>
          <w:rFonts w:ascii="Times New Roman" w:eastAsia="Times New Roman" w:hAnsi="Times New Roman" w:cs="Times New Roman"/>
          <w:sz w:val="28"/>
          <w:szCs w:val="28"/>
          <w:lang w:eastAsia="ru-RU"/>
        </w:rPr>
        <w:t>субсчета</w:t>
      </w:r>
      <w:proofErr w:type="spellEnd"/>
      <w:r w:rsidRPr="00C36CFF">
        <w:rPr>
          <w:rFonts w:ascii="Times New Roman" w:eastAsia="Times New Roman" w:hAnsi="Times New Roman" w:cs="Times New Roman"/>
          <w:sz w:val="28"/>
          <w:szCs w:val="28"/>
          <w:lang w:eastAsia="ru-RU"/>
        </w:rPr>
        <w:t xml:space="preserve">) в соответствующей иностранной валюте;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указание зачислить купленную безналичную иностранную валюту на отдельный лицевой счет (</w:t>
      </w:r>
      <w:proofErr w:type="spellStart"/>
      <w:r w:rsidRPr="00C36CFF">
        <w:rPr>
          <w:rFonts w:ascii="Times New Roman" w:eastAsia="Times New Roman" w:hAnsi="Times New Roman" w:cs="Times New Roman"/>
          <w:sz w:val="28"/>
          <w:szCs w:val="28"/>
          <w:lang w:eastAsia="ru-RU"/>
        </w:rPr>
        <w:t>субсчет</w:t>
      </w:r>
      <w:proofErr w:type="spellEnd"/>
      <w:r w:rsidRPr="00C36CFF">
        <w:rPr>
          <w:rFonts w:ascii="Times New Roman" w:eastAsia="Times New Roman" w:hAnsi="Times New Roman" w:cs="Times New Roman"/>
          <w:sz w:val="28"/>
          <w:szCs w:val="28"/>
          <w:lang w:eastAsia="ru-RU"/>
        </w:rPr>
        <w:t>) в иностранной валюте;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указание продать данную валюту за национальную валюту в течение последующих трех рабочих дней, в случае её неиспользования в течение девяноста календарных дней со дня покупки на заявленные цели;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документы, подтверждающие сумму и сроки исполнения обязательств (кредитный договор и график платежей, иные документы, которые являются обязательными в соответствии с условиями валютного договора).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Профессиональный участник рынка ценных бумаг, являющийся уполномоченным банком и не имеющий лицензии уполномоченного органа на открытие и ведение банковских счетов, зачисляет купленную юридическим лицом-резидентом безналичную иностранную валюту на отдельный лицевой счет (</w:t>
      </w:r>
      <w:proofErr w:type="spellStart"/>
      <w:r w:rsidRPr="00C36CFF">
        <w:rPr>
          <w:rFonts w:ascii="Times New Roman" w:eastAsia="Times New Roman" w:hAnsi="Times New Roman" w:cs="Times New Roman"/>
          <w:sz w:val="28"/>
          <w:szCs w:val="28"/>
          <w:lang w:eastAsia="ru-RU"/>
        </w:rPr>
        <w:t>субсчет</w:t>
      </w:r>
      <w:proofErr w:type="spellEnd"/>
      <w:r w:rsidRPr="00C36CFF">
        <w:rPr>
          <w:rFonts w:ascii="Times New Roman" w:eastAsia="Times New Roman" w:hAnsi="Times New Roman" w:cs="Times New Roman"/>
          <w:sz w:val="28"/>
          <w:szCs w:val="28"/>
          <w:lang w:eastAsia="ru-RU"/>
        </w:rPr>
        <w:t>) и обеспечивает ее использование юридическим лицом-резидентом исключительно на заявленные цели.»;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приложения 1 и 2 изложить в редакции согласно приложениям 7 и 8 к Перечню.</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3. Внести в постановление Правления Национального Банка Республики Казахстан от 30 марта 2019 года № 41 «Об утверждении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w:t>
      </w:r>
      <w:r w:rsidRPr="00C36CFF">
        <w:rPr>
          <w:rFonts w:ascii="Times New Roman" w:eastAsia="Times New Roman" w:hAnsi="Times New Roman" w:cs="Times New Roman"/>
          <w:sz w:val="28"/>
          <w:szCs w:val="28"/>
          <w:lang w:eastAsia="ru-RU"/>
        </w:rPr>
        <w:lastRenderedPageBreak/>
        <w:t>(зарегистрировано Реестре государственной регистрации нормативных правовых актов 12 апреля 2019 года под № 18509) следующие изменения: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преамбулу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соответствии с подпунктом 45)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C36CFF">
        <w:rPr>
          <w:rFonts w:ascii="Times New Roman" w:eastAsia="Times New Roman" w:hAnsi="Times New Roman" w:cs="Times New Roman"/>
          <w:b/>
          <w:sz w:val="28"/>
          <w:szCs w:val="28"/>
          <w:lang w:eastAsia="ru-RU"/>
        </w:rPr>
        <w:t>ПОСТАНОВЛЯЕТ</w:t>
      </w:r>
      <w:r w:rsidRPr="00C36CFF">
        <w:rPr>
          <w:rFonts w:ascii="Times New Roman" w:eastAsia="Times New Roman" w:hAnsi="Times New Roman" w:cs="Times New Roman"/>
          <w:sz w:val="28"/>
          <w:szCs w:val="28"/>
          <w:lang w:eastAsia="ru-RU"/>
        </w:rPr>
        <w:t>:»;</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sz w:val="28"/>
          <w:szCs w:val="28"/>
          <w:lang w:eastAsia="ru-RU"/>
        </w:rPr>
        <w:t>в Правилах представления информации филиалами (представительствами) иностранных нефинансовых организаций, осуществляющими деятельность в Республике Казахстан</w:t>
      </w:r>
      <w:r w:rsidRPr="00C36CFF">
        <w:rPr>
          <w:rFonts w:ascii="Times New Roman" w:eastAsia="Times New Roman" w:hAnsi="Times New Roman" w:cs="Times New Roman"/>
          <w:color w:val="000000"/>
          <w:sz w:val="28"/>
          <w:szCs w:val="28"/>
          <w:lang w:eastAsia="ru-RU"/>
        </w:rPr>
        <w:t>, утвержденных указанным постановлением: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пункт 1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Настоящие Правила представления информации филиалами (представительствами) иностранных нефинансовых организаций, осуществляющими деятельность в Республике Казахстан (далее – Правила), разработаны в соответствии с подпунктом 45)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(далее – Положение о Национальном Банке), подпунктом 2) пункта 3 статьи 16 Закона Республики Казахстан «О государственной статистике» и определяют порядок представления филиалами (представительствами) иностранных нефинансовых организаций, осуществляющими деятельность в Республике Казахстан более одного года, (далее – филиалы (представительства) информации, включая формы и сроки представления отчетов, а также виды деятельности, при осуществлении которой филиалами (представительствами) требуется представление отчетов.»;</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пункт 2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В Правилах используются понятия и термины, применяемые в значениях, указанных в Законе Республики Казахстан «О валютном регулировании и валютном контроле».»;</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пункт 7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Филиал (представительство), включенный в список филиалов (представительств), представляет в территориальный филиал Национального Банка по месту своего нахождения следующие отчеты:</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отчет о проектах, осуществляемых в Республике Казахстан, по форме согласно приложению 2 к Правилам – ежегодно до 5 (пятого) апреля (включительно) текущего года;</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отчет о реализации проектов в Республике Казахстан по форме согласно приложению 3 к Правилам – ежеквартально до 20 (двадцатого) числа (включительно) первого месяца, следующего за отчетным кварталом;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3) отчет о движении денег на банковских счетах в иностранных банках по форме согласно приложению 4 к Правилам – ежеквартально до 20 (двадцатого) </w:t>
      </w:r>
      <w:r w:rsidRPr="00C36CFF">
        <w:rPr>
          <w:rFonts w:ascii="Times New Roman" w:eastAsia="Times New Roman" w:hAnsi="Times New Roman" w:cs="Times New Roman"/>
          <w:sz w:val="28"/>
          <w:szCs w:val="28"/>
          <w:lang w:eastAsia="ru-RU"/>
        </w:rPr>
        <w:lastRenderedPageBreak/>
        <w:t>числа (включительно) первого месяца, следующего за отчетным кварталом;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отчет о возмещении затрат и распределении прибыли по соглашению о разделе продукции по форме согласно приложению 5 к Правилам – ежеквартально до 25 (двадцать пятого) числа (включительно) первого месяца, следующего за отчетным кварталом.»;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приложения 1, 2, 3, 4 и 5 изложить в редакции согласно приложениям 9, 10, 11, 12 и 13 к Перечню.</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Внести в постановление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Республики Казахстан под № 18544) следующие изменения:</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преамбулу изложить в следующей редакции:</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соответствии с подпунктом 41)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C36CFF">
        <w:rPr>
          <w:rFonts w:ascii="Times New Roman" w:eastAsia="Times New Roman" w:hAnsi="Times New Roman" w:cs="Times New Roman"/>
          <w:b/>
          <w:sz w:val="28"/>
          <w:szCs w:val="28"/>
          <w:lang w:eastAsia="ru-RU"/>
        </w:rPr>
        <w:t>ПОСТАНОВЛЯЕТ</w:t>
      </w:r>
      <w:r w:rsidRPr="00C36CFF">
        <w:rPr>
          <w:rFonts w:ascii="Times New Roman" w:eastAsia="Times New Roman" w:hAnsi="Times New Roman" w:cs="Times New Roman"/>
          <w:sz w:val="28"/>
          <w:szCs w:val="28"/>
          <w:lang w:eastAsia="ru-RU"/>
        </w:rPr>
        <w:t>:»;</w:t>
      </w:r>
    </w:p>
    <w:p w:rsidR="00C36CFF" w:rsidRPr="00C36CFF" w:rsidRDefault="00C36CFF" w:rsidP="00C36CFF">
      <w:pPr>
        <w:widowControl w:val="0"/>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Правилах мониторинга валютных операций в Республике Казахстан, утвержденных указанным постановлением:</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пункт 1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Правила мониторинга валютных операций в Республике Казахстан (далее – Правила) разработаны в соответствии с подпунктом 41)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(далее – Положение о Национальном Банке), подпунктом 2) пункта 3 статьи 16 Закона Республики Казахстан «О государственной статистике» и определяют порядок осуществления мониторинга валютных операций в Республике Казахстан.»;</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первую пункта 2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Понятия и термины, используемые в Правилах, применяются в значениях, указанных в Законе Республики Казахстан «Об электронном документе и электронной цифровой подписи» и в Законе Республики Казахстан «О валютном регулировании и валютном контроле» (далее – Закон о валютном регулировании и валютном контроле).»;</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пункт 9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Учетной регистрации подлежит валютный договор по движению капитала, в рамках которого предусмотрено:</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 поступление имущества (денег) в Республику Казахстан и (или) возникновение обязательств у резидента по возврату имущества (денег) нерезиденту на сумму, превышающую 500 000 (пятьсот тысяч) долларов Соединенных Штатов Америки (далее – США) в эквиваленте (без начисления </w:t>
      </w:r>
      <w:r w:rsidRPr="00C36CFF">
        <w:rPr>
          <w:rFonts w:ascii="Times New Roman" w:eastAsia="Times New Roman" w:hAnsi="Times New Roman" w:cs="Times New Roman"/>
          <w:sz w:val="28"/>
          <w:szCs w:val="28"/>
          <w:lang w:eastAsia="ru-RU"/>
        </w:rPr>
        <w:lastRenderedPageBreak/>
        <w:t>вознаграждения, комиссионных, штрафов и других платежей);</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передача имущества (перевод денег) из Республики Казахстан и (или) возникновение у резидента требований по возврату имущества (денег) нерезидентом на сумму, превышающую 500 000 (пятьсот тысяч) долларов США в эквиваленте (без начисления вознаграждения, комиссионных, штрафов и других платежей).»;</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подпункт 3) пункта 16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при отсутствии исполнения обязательств сторонами по валютному договору по истечении трех лет после дня присвоения учетного номера и (или) при отсутствии исполнения обязательств сторонами по валютному договору с истекшим сроком действия и (или) истекшим сроком исполнения обязательств;»;</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пункт 30 изложить в следующей редакции: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 Представление отчетов по валютному договору по движению капитала или счету в иностранном банке с учетным номером не требуется при наличии у резидента:</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решения суда о признании должника банкротом и его ликвидации с возбуждением процедуры банкротства;</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решения территориального подразделения органа государственных доходов о приостановлении представления респондентом налоговой отчетности.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Копии указанных решений представляются в Национальный Банк.</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Представление отчетов возобновляется в случае вынесения судом определения о приостановлении или прекращении производства по делу о банкротстве, решения об отказе в признании должника банкротом либо отмены решения суда о признании должника банкротом, после истечения срока, указанного в решении о приостановлении представления респондентом налоговой отчетности, в случае возобновления респондентом деятельности до истечения срока указанного в решении о приостановлении представления респондентом налоговой отчетности, а также в случае отмены территориальным подразделением органа государственных доходов решения о приостановлении представления респондентом налоговой отчетности.»;</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t>приложения 3, 4, 5, 6, 7, 8 и 9 изложить в редакции согласно приложениям 14, 15, 16, 17, 18, 19 и 20 к Перечню.</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1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9" w:tgtFrame="_blank"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сводный отчет о движении денег в иностранной валюте по банковским счетам клиентов и переводам без открытия и (или) использования банковского счета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1-INV</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тенге</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Layout w:type="fixed"/>
        <w:tblCellMar>
          <w:left w:w="0" w:type="dxa"/>
          <w:right w:w="0" w:type="dxa"/>
        </w:tblCellMar>
        <w:tblLook w:val="04A0" w:firstRow="1" w:lastRow="0" w:firstColumn="1" w:lastColumn="0" w:noHBand="0" w:noVBand="1"/>
      </w:tblPr>
      <w:tblGrid>
        <w:gridCol w:w="409"/>
        <w:gridCol w:w="1464"/>
        <w:gridCol w:w="704"/>
        <w:gridCol w:w="704"/>
        <w:gridCol w:w="1173"/>
        <w:gridCol w:w="1643"/>
        <w:gridCol w:w="1173"/>
        <w:gridCol w:w="2347"/>
      </w:tblGrid>
      <w:tr w:rsidR="00C36CFF" w:rsidRPr="00C36CFF" w:rsidTr="00B10F65">
        <w:trPr>
          <w:jc w:val="center"/>
        </w:trPr>
        <w:tc>
          <w:tcPr>
            <w:tcW w:w="213"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761"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366"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66"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464" w:type="pct"/>
            <w:gridSpan w:val="2"/>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резидентов</w:t>
            </w:r>
          </w:p>
        </w:tc>
        <w:tc>
          <w:tcPr>
            <w:tcW w:w="1830" w:type="pct"/>
            <w:gridSpan w:val="2"/>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нерезидентов</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6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64"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 с</w:t>
            </w:r>
          </w:p>
        </w:tc>
        <w:tc>
          <w:tcPr>
            <w:tcW w:w="1830"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 с</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6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А</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5000" w:type="pct"/>
            <w:gridSpan w:val="8"/>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1. Поступление иностранной валюты в пользу клиентов</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платежи и переводы денег </w:t>
            </w:r>
            <w:proofErr w:type="spellStart"/>
            <w:r w:rsidRPr="00C36CFF">
              <w:rPr>
                <w:rFonts w:ascii="Times New Roman" w:eastAsia="Times New Roman" w:hAnsi="Times New Roman" w:cs="Times New Roman"/>
                <w:sz w:val="28"/>
                <w:szCs w:val="28"/>
                <w:lang w:eastAsia="ru-RU"/>
              </w:rPr>
              <w:t>контрпартнеров</w:t>
            </w:r>
            <w:proofErr w:type="spellEnd"/>
            <w:r w:rsidRPr="00C36CFF">
              <w:rPr>
                <w:rFonts w:ascii="Times New Roman" w:eastAsia="Times New Roman" w:hAnsi="Times New Roman" w:cs="Times New Roman"/>
                <w:sz w:val="28"/>
                <w:szCs w:val="28"/>
                <w:lang w:eastAsia="ru-RU"/>
              </w:rPr>
              <w:t xml:space="preserve"> на банковские счета:</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физических лиц</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юридических лиц</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товаров и нематериальных активов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11210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 услуг</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11220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основной суммы долга и доходов по выданным займам</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11230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привлечение займов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11240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 векселями и взносы, обеспечива</w:t>
            </w:r>
            <w:r w:rsidRPr="00C36CFF">
              <w:rPr>
                <w:rFonts w:ascii="Times New Roman" w:eastAsia="Times New Roman" w:hAnsi="Times New Roman" w:cs="Times New Roman"/>
                <w:sz w:val="28"/>
                <w:szCs w:val="28"/>
                <w:lang w:eastAsia="ru-RU"/>
              </w:rPr>
              <w:lastRenderedPageBreak/>
              <w:t>ющие участие в капитале: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11250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12</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11260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без открытия и (или) использования банковского счета</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клиентами денег со своих банковских счетов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открытых 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банках-резидентах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13001</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банках-нерезидентах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13002</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за тенге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зачисление наличной иностранной валюты на </w:t>
            </w:r>
            <w:r w:rsidRPr="00C36CFF">
              <w:rPr>
                <w:rFonts w:ascii="Times New Roman" w:eastAsia="Times New Roman" w:hAnsi="Times New Roman" w:cs="Times New Roman"/>
                <w:sz w:val="28"/>
                <w:szCs w:val="28"/>
                <w:lang w:eastAsia="ru-RU"/>
              </w:rPr>
              <w:lastRenderedPageBreak/>
              <w:t>банковские счета</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15000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23</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000" w:type="pct"/>
            <w:gridSpan w:val="8"/>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Снятие и (или) перевод иностранной валюты клиентами</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платежи и переводы денег </w:t>
            </w:r>
            <w:proofErr w:type="spellStart"/>
            <w:r w:rsidRPr="00C36CFF">
              <w:rPr>
                <w:rFonts w:ascii="Times New Roman" w:eastAsia="Times New Roman" w:hAnsi="Times New Roman" w:cs="Times New Roman"/>
                <w:sz w:val="28"/>
                <w:szCs w:val="28"/>
                <w:lang w:eastAsia="ru-RU"/>
              </w:rPr>
              <w:t>контрпартнерам</w:t>
            </w:r>
            <w:proofErr w:type="spellEnd"/>
            <w:r w:rsidRPr="00C36CFF">
              <w:rPr>
                <w:rFonts w:ascii="Times New Roman" w:eastAsia="Times New Roman" w:hAnsi="Times New Roman" w:cs="Times New Roman"/>
                <w:sz w:val="28"/>
                <w:szCs w:val="28"/>
                <w:lang w:eastAsia="ru-RU"/>
              </w:rPr>
              <w:t xml:space="preserve"> с банковских счетов: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физических лиц</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юридических лиц</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товаров и нематериальных активов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услуг</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21220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выдача займов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21230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выполнение обязательств по займам</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операции с ценными бумагами, векселями и взносы, </w:t>
            </w:r>
            <w:r w:rsidRPr="00C36CFF">
              <w:rPr>
                <w:rFonts w:ascii="Times New Roman" w:eastAsia="Times New Roman" w:hAnsi="Times New Roman" w:cs="Times New Roman"/>
                <w:sz w:val="28"/>
                <w:szCs w:val="28"/>
                <w:lang w:eastAsia="ru-RU"/>
              </w:rPr>
              <w:lastRenderedPageBreak/>
              <w:t>обеспечивающие участие в капитале: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21250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37</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21260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38</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без открытия и (или) использования банковского счета</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39</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клиентами денег на свои банковские счета</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открытых 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банках-резидентах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23001</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банках-нерезидентах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23002</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за тенге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снятие наличной иностранной валюты со своих </w:t>
            </w:r>
            <w:r w:rsidRPr="00C36CFF">
              <w:rPr>
                <w:rFonts w:ascii="Times New Roman" w:eastAsia="Times New Roman" w:hAnsi="Times New Roman" w:cs="Times New Roman"/>
                <w:sz w:val="28"/>
                <w:szCs w:val="28"/>
                <w:lang w:eastAsia="ru-RU"/>
              </w:rPr>
              <w:lastRenderedPageBreak/>
              <w:t>банковских счетов</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25000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48</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49</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25100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w:t>
            </w:r>
          </w:p>
        </w:tc>
        <w:tc>
          <w:tcPr>
            <w:tcW w:w="76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25200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5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1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 Адрес________________________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______________________________________ 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 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 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«Сводный отчет о движении денег в иностранной валюте по банковским счетам клиентов и переводам без открытия и (или) использования банковского счета».</w:t>
      </w:r>
    </w:p>
    <w:p w:rsidR="00C36CFF" w:rsidRPr="00C36CFF" w:rsidRDefault="00C36CFF" w:rsidP="00C36CFF">
      <w:pPr>
        <w:overflowPunct w:val="0"/>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10"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 на</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 «Сводный</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движении денег в иностранной</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валюте по банковским счетам</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клиентов и переводам без открытия</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 (или) использования</w:t>
      </w:r>
    </w:p>
    <w:p w:rsidR="00C36CFF" w:rsidRPr="00C36CFF" w:rsidRDefault="00C36CFF" w:rsidP="003A3945">
      <w:pPr>
        <w:overflowPunct w:val="0"/>
        <w:autoSpaceDE w:val="0"/>
        <w:autoSpaceDN w:val="0"/>
        <w:adjustRightInd w:val="0"/>
        <w:spacing w:after="0" w:line="240" w:lineRule="auto"/>
        <w:ind w:left="482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банковского счета»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Пояснение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предназначенной для сбора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sz w:val="28"/>
          <w:szCs w:val="28"/>
          <w:lang w:eastAsia="ru-RU"/>
        </w:rPr>
        <w:t>Сводный отчет о движении денег в иностранной валюте по банковским счетам клиентов и переводам без открытия и (или) использования банковского счета (индекс – 1-INV, периодичность – ежемесячная</w:t>
      </w:r>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«Сводный отчет о движении денег в иностранной валюте по банковским счетам клиентов и переводам без открытия и (или) использования банковского счета» (далее – Форма 1).</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1 заполняется банками второго уровня, акционерным обществом «Банк Развития Казахстана», акционерным обществом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 в разрезе источников поступления и направлений использования иностранной валюты.</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1 состоит из двух разделов:</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1 – Поступление иностранной валюты в пользу клиентов;</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 Снятие и (или) перевод иностранной валюты клиентами.</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Данные в Форме 1 указываются в национальной валюте Республики Казахстан – тенге.</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целях формирования отчета активы в иностранной валюте указываются в пересчете по рыночному курсу обмена валют, определенному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валютирования.</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 Форму 1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851"/>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1</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При заполнении Формы 1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1 по всем строкам равна сумме граф 2, 3, 4, 5;</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10000 = строка с кодом 11000 + строка с кодом 12000 + строка с кодом 13000 + строка с кодом 14000 + строка с кодом 15000;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11000 = строка с кодом 11100 + строка с кодом 11200;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11200 = строка с кодом 11210 + строка с кодом 11220 + строка с кодом 11230 + строка с кодом 11240 + строка с кодом 11250 + строка с кодом 11260;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11240 займы включают также займы, привлеченные клиентами от банка, предоставляющего отчет;</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11260 прочие переводы денег включают также переводы с использованием платежных карточек;</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13000 = строка с кодом 13001 + строка с кодом 13002;</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13001 переводы клиентами денег со своих банковских счетов, открытых в банках-резидентах, включают также переводы клиентами денег с банковского счета, открытого в банке, предоставляющем отчет (внутрибанковские переводы);</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14000 = строка с кодом 14100 + строка с кодом 14200;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15000 = строка с кодом 15100 + строка с кодом 15200;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20000 = строка с кодом 21000 + строка с кодом 22000 + строка с кодом 23000 + строка с кодом 24000 + строка с кодом 25000;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21000 = строка с кодом 21100 + строка с кодом 21200;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21200 = строка с кодом 21210 + строка с кодом 21220 + строка с кодом 21230 + строка с кодом 21240 + строка с кодом 21250 + строка с кодом 21260;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21240 операции по выполнению обязательств по займам включают также операции по выполнению обязательств по займам, привлеченным клиентами от банка, предоставляющего отчет;</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21260 прочие переводы денег включают также переводы с использованием платежных карточек;</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23000 = строка с кодом 23001 + строка с кодом 23002;</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23001 переводы клиентами денег на свои банковские счета, открытые в банках-резидентах, включают также переводы клиентами денег на свои банковские счета, открытые в банке, предоставляющем отчет (внутрибанковские переводы);</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24000 = строка с кодом 24100 + строка с кодом 24200;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25000 = строка с кодом 25100 + строка с кодом 25200.</w:t>
      </w:r>
    </w:p>
    <w:p w:rsidR="00C36CFF" w:rsidRPr="00C36CFF" w:rsidRDefault="00C36CFF" w:rsidP="00C36CFF">
      <w:pPr>
        <w:overflowPunct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8. Корректировки (изменения, дополнения) данных в Форму 1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ind w:firstLine="85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случае отсутствия информации за отчетный период Форма 1 представляется с нулевыми значениями.</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2</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2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ind w:firstLine="851"/>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0"/>
          <w:szCs w:val="20"/>
          <w:lang w:eastAsia="ru-RU"/>
        </w:rPr>
      </w:pPr>
      <w:r w:rsidRPr="00C36CFF">
        <w:rPr>
          <w:rFonts w:ascii="Times New Roman" w:eastAsia="Times New Roman" w:hAnsi="Times New Roman" w:cs="Times New Roman"/>
          <w:sz w:val="20"/>
          <w:szCs w:val="20"/>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11" w:tgtFrame="_blank"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покупке (продаже) иностранной валюты банком и его клиентами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2-INV</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Раздел 1. Операции банка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Layout w:type="fixed"/>
        <w:tblCellMar>
          <w:left w:w="0" w:type="dxa"/>
          <w:right w:w="0" w:type="dxa"/>
        </w:tblCellMar>
        <w:tblLook w:val="04A0" w:firstRow="1" w:lastRow="0" w:firstColumn="1" w:lastColumn="0" w:noHBand="0" w:noVBand="1"/>
      </w:tblPr>
      <w:tblGrid>
        <w:gridCol w:w="413"/>
        <w:gridCol w:w="1564"/>
        <w:gridCol w:w="948"/>
        <w:gridCol w:w="531"/>
        <w:gridCol w:w="492"/>
        <w:gridCol w:w="492"/>
        <w:gridCol w:w="492"/>
        <w:gridCol w:w="1235"/>
        <w:gridCol w:w="741"/>
        <w:gridCol w:w="492"/>
        <w:gridCol w:w="492"/>
        <w:gridCol w:w="492"/>
        <w:gridCol w:w="1233"/>
      </w:tblGrid>
      <w:tr w:rsidR="00C36CFF" w:rsidRPr="00C36CFF" w:rsidTr="00B10F65">
        <w:trPr>
          <w:jc w:val="center"/>
        </w:trPr>
        <w:tc>
          <w:tcPr>
            <w:tcW w:w="214"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813"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493"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1686"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794"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за тенге</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13"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3"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76"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1409"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c>
          <w:tcPr>
            <w:tcW w:w="385"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1409"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13"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3"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7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c>
          <w:tcPr>
            <w:tcW w:w="385"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банком</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110000</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 клиентов банка</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110001</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АО «Казахстанская фондовая биржа»</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110002</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межбанковском рынке</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110003</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банком</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120000</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клиентам банка</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120001</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АО «Казахстанская фондовая биржа»</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120002</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межбанковском рынке</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120003</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8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Нетто-позиция по покупке (продаже) у клиентов (клиентам) банка иностранной </w:t>
            </w:r>
            <w:r w:rsidRPr="00C36CFF">
              <w:rPr>
                <w:rFonts w:ascii="Times New Roman" w:eastAsia="Times New Roman" w:hAnsi="Times New Roman" w:cs="Times New Roman"/>
                <w:sz w:val="28"/>
                <w:szCs w:val="28"/>
                <w:lang w:eastAsia="ru-RU"/>
              </w:rPr>
              <w:lastRenderedPageBreak/>
              <w:t>валюты при операциях клиентов с использованием платежных карт и через системы денежных переводов</w:t>
            </w:r>
          </w:p>
        </w:tc>
        <w:tc>
          <w:tcPr>
            <w:tcW w:w="49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130000</w:t>
            </w:r>
          </w:p>
        </w:tc>
        <w:tc>
          <w:tcPr>
            <w:tcW w:w="27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X</w:t>
            </w:r>
          </w:p>
        </w:tc>
        <w:tc>
          <w:tcPr>
            <w:tcW w:w="38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Раздел 2. Операции клиентов банка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тенге</w:t>
      </w:r>
    </w:p>
    <w:tbl>
      <w:tblPr>
        <w:tblW w:w="5000" w:type="pct"/>
        <w:jc w:val="center"/>
        <w:tblLayout w:type="fixed"/>
        <w:tblCellMar>
          <w:left w:w="0" w:type="dxa"/>
          <w:right w:w="0" w:type="dxa"/>
        </w:tblCellMar>
        <w:tblLook w:val="04A0" w:firstRow="1" w:lastRow="0" w:firstColumn="1" w:lastColumn="0" w:noHBand="0" w:noVBand="1"/>
      </w:tblPr>
      <w:tblGrid>
        <w:gridCol w:w="411"/>
        <w:gridCol w:w="2110"/>
        <w:gridCol w:w="964"/>
        <w:gridCol w:w="415"/>
        <w:gridCol w:w="1144"/>
        <w:gridCol w:w="1602"/>
        <w:gridCol w:w="1144"/>
        <w:gridCol w:w="1827"/>
      </w:tblGrid>
      <w:tr w:rsidR="00C36CFF" w:rsidRPr="00C36CFF" w:rsidTr="00B10F65">
        <w:trPr>
          <w:jc w:val="center"/>
        </w:trPr>
        <w:tc>
          <w:tcPr>
            <w:tcW w:w="213"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1097"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501"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16"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2974" w:type="pct"/>
            <w:gridSpan w:val="4"/>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97"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28"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тенге</w:t>
            </w:r>
          </w:p>
        </w:tc>
        <w:tc>
          <w:tcPr>
            <w:tcW w:w="1546"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другую иностранную валюту</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97"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974"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клиентами банка</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97"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A</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клиентами банка</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зачислено на собственные банковские счета клиентов в иностранной валюте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211400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зачислено на собственные банковские счета клиентов в иностранной валюте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7</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для целей:</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проведения обменных операций с наличной иностранной валютой (уполномоченные организации)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212410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осуществления платежей и переводов денег</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товаров и нематериальных активов</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212421</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услуг</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212422</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выплата дивидендов и иных доходов по участию в капитале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212423</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предоставление(выдача) займов</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212424</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выполнение обязательств по займам</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212425</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212426</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прочее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212427</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размещение на сберегательных вкладах в банках-резидентах</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212430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 собственных средств на счета в банках-нерезидентах</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212440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20</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клиентами банка</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зачислено на собственные банковские счета клиентов в национальной валюте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221400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222000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109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зачислено на собственные банковские счета клиентов в национальной валюте</w:t>
            </w:r>
          </w:p>
        </w:tc>
        <w:tc>
          <w:tcPr>
            <w:tcW w:w="50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222400</w:t>
            </w:r>
          </w:p>
        </w:tc>
        <w:tc>
          <w:tcPr>
            <w:tcW w:w="21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9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95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 Адрес________________________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 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 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покупке (продаже) иностранной валюты банком и его клиентами». </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3A3945">
      <w:pPr>
        <w:overflowPunct w:val="0"/>
        <w:autoSpaceDE w:val="0"/>
        <w:autoSpaceDN w:val="0"/>
        <w:adjustRightInd w:val="0"/>
        <w:spacing w:after="0" w:line="240" w:lineRule="auto"/>
        <w:ind w:firstLine="5245"/>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3A3945">
      <w:pPr>
        <w:overflowPunct w:val="0"/>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12"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firstLine="5245"/>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 на</w:t>
      </w:r>
    </w:p>
    <w:p w:rsidR="00C36CFF" w:rsidRPr="00C36CFF" w:rsidRDefault="00C36CFF" w:rsidP="003A3945">
      <w:pPr>
        <w:overflowPunct w:val="0"/>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 «Отчет о</w:t>
      </w:r>
    </w:p>
    <w:p w:rsidR="00C36CFF" w:rsidRPr="00C36CFF" w:rsidRDefault="00C36CFF" w:rsidP="003A3945">
      <w:pPr>
        <w:overflowPunct w:val="0"/>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покупке (продаже) иностранной</w:t>
      </w:r>
    </w:p>
    <w:p w:rsidR="00C36CFF" w:rsidRPr="00C36CFF" w:rsidRDefault="00C36CFF" w:rsidP="003A3945">
      <w:pPr>
        <w:overflowPunct w:val="0"/>
        <w:autoSpaceDE w:val="0"/>
        <w:autoSpaceDN w:val="0"/>
        <w:adjustRightInd w:val="0"/>
        <w:spacing w:after="0" w:line="240" w:lineRule="auto"/>
        <w:ind w:firstLine="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валюты банком и его клиентами»</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Пояснение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предназначенной для сбора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 покупке (продаже) иностранной валюты банком и его клиентами (индекс – 2-INV, периодичность – ежемесячная)</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покупке (продаже) иностранной валюты банком и его клиентами» (далее – Форма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В Форме 2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 отражают объемы покупки и продажи иностранной валюты (Раздел 1. «Операции банка») и клиентов банка (Раздел 2. «Операции клиентов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В Форме 2 отражаются объемы покупки и продажи иностранной валюты, как за тенге, так и за другую валюту, с фактической поставкой базового актива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Данные в Форме 2 указываются в национальной валюте Республики Казахстан – тенге.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целях формирования отчета активы в иностранной валюте указываются в пересчете по рыночному курсу обмена валют, определенному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Форму 2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По графе 1 Раздела 1 и Раздела 2 отражаются общие объемы покупаемой или продаваемой иностранной валюты в тенге. По графам 2, 3, 4, 5 Раздела 1 отражаются, соответственно, объемы покупаемых и продаваемых за тенге и за другую иностранную валюту долларов США (USD), евро (EUR), российских рублей (RUB) и китайских юаней (CNY) в единицах соответствующей валюты. По графе 6 Раздела 1 отражаются объемы покупаемой или продаваемой иностранной валюты за тенге. По графам 7, 8, 9, 10 Раздела 1 отражаются, соответственно, объемы покупаемых и продаваемых за тенге долларов США (USD), евро (EUR), российских рублей (RUB) и китайских юаней (CNY) в единицах соответствующей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Для заполнения Формы 2 используются данные журнала регистрации сделок с наличной и безналичной иностранной валютой (</w:t>
      </w:r>
      <w:proofErr w:type="spellStart"/>
      <w:r w:rsidRPr="00C36CFF">
        <w:rPr>
          <w:rFonts w:ascii="Times New Roman" w:eastAsia="Times New Roman" w:hAnsi="Times New Roman" w:cs="Times New Roman"/>
          <w:sz w:val="28"/>
          <w:szCs w:val="28"/>
          <w:lang w:eastAsia="ru-RU"/>
        </w:rPr>
        <w:t>блоттер</w:t>
      </w:r>
      <w:proofErr w:type="spellEnd"/>
      <w:r w:rsidRPr="00C36CFF">
        <w:rPr>
          <w:rFonts w:ascii="Times New Roman" w:eastAsia="Times New Roman" w:hAnsi="Times New Roman" w:cs="Times New Roman"/>
          <w:sz w:val="28"/>
          <w:szCs w:val="28"/>
          <w:lang w:eastAsia="ru-RU"/>
        </w:rPr>
        <w:t>)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Строки с кодами 110000 и 120000 Раздела 1 включают сведения по обменным операциям с клиентами банка (за исключением операций с физическими лицами через обменные пункты банка) и операциям, совершенным на Казахстанской фондовой бирже и межбанковском рынке.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Разделе 2 данные отражаются в разрезе операций покупки (продажи) иностранной валюты за тенге и за другую иностранную валюту, а также операций, осуществляемых клиентами-резидентами и клиентами-нерезидентами.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 2 не включаются операции физических лиц по покупке (продаже) иностранной валюты через обменные пункты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При заполнении Формы 2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110000&gt; = строк с кодом 110001 + строка с кодом 110002 + строка с кодом 110003;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120000&gt; = строк с кодом 120001 + строка с кодом 120002 + строка с кодом 120003;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Разделе 2 графа 1 по всем строкам равна сумме граф 2, 3, 4, 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210000 = строка с кодом 211000 + строка с кодом 212000;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211000&gt; = строка с кодом 211400;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212000&gt; = строка с кодом 212400;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212400 = строка с кодом 212410 + строка с кодом 212420 + строка с кодом 212430 + строка с кодом 212440;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212420 = строка с кодом 212421 + строка с кодом 212422 + строка с кодом 212423 + строка с кодом 212424 + строка с кодом 212425 + строка с кодом 212426 + строка с кодом 212427;</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220000 = строка с кодом 221000 + строка с кодом 222000;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221000&gt; = строка с кодом 221400;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222000&gt; = строка с кодом 222400.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заполнении Формы 2 обеспечивается следующее согласование данных Формы 2 и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211400 графа 2 Формы 2 = строка с кодом 14100 (графа 2 + графа 3)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строка с кодом 211400 графа 3 Формы 2 = строка с кодом 14100 (графа 4 + графа 5)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212400 графа 2 Формы 2 = строка с кодом 14200 (графа 2 + графа 3)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212400 графа 3 Формы 2 = строка с кодом 14200 (графа 4 + графа 5)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221400 графа 2 Формы 2 = строка с кодом 24100 (графа 2 + графа 3)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221400 графа 3 Формы 2 = строка с кодом 24100 (графа 4 + графа 5)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222400 графа 2 Формы 2 = строка с кодом 24200 (графа 2 + графа 3)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222400 графа 3 Формы 2 = строка с кодом 24200 (графа 4 + графа 5) Формы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Строка с кодом 130000 Раздела 1 включает нетто-позицию по покупке (продаже) у клиентов (клиентам) банка иностранной валюты за тенге, сопутствующей операциям клиентов с использованием платежных карт и через системы денежных переводов, при которой купленная валюта не зачисляется на банковский счет клиента. Данные отражаются на нетто-основе с положительным значением для нетто-покупки и отрицательным знаком для нетто-продажи.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Корректировки (изменения, дополнения) данных в Форму 2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случае отсутствия информации за отчетный период Форма 2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r w:rsidRPr="00C36CFF">
        <w:rPr>
          <w:rFonts w:ascii="Times New Roman" w:eastAsia="Times New Roman" w:hAnsi="Times New Roman" w:cs="Times New Roman"/>
          <w:sz w:val="28"/>
          <w:szCs w:val="28"/>
          <w:lang w:eastAsia="ru-RU"/>
        </w:rPr>
        <w:lastRenderedPageBreak/>
        <w:t>Приложение 3</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3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13" w:tgtFrame="_blank" w:tooltip="https://www.nationalbank.kz/ru"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движении денег на банковских счетах клиентов в иностранной валюте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3-INV</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единицах валюты</w:t>
      </w:r>
    </w:p>
    <w:tbl>
      <w:tblPr>
        <w:tblW w:w="5000" w:type="pct"/>
        <w:jc w:val="center"/>
        <w:tblLayout w:type="fixed"/>
        <w:tblCellMar>
          <w:left w:w="0" w:type="dxa"/>
          <w:right w:w="0" w:type="dxa"/>
        </w:tblCellMar>
        <w:tblLook w:val="04A0" w:firstRow="1" w:lastRow="0" w:firstColumn="1" w:lastColumn="0" w:noHBand="0" w:noVBand="1"/>
      </w:tblPr>
      <w:tblGrid>
        <w:gridCol w:w="409"/>
        <w:gridCol w:w="1938"/>
        <w:gridCol w:w="857"/>
        <w:gridCol w:w="549"/>
        <w:gridCol w:w="235"/>
        <w:gridCol w:w="235"/>
        <w:gridCol w:w="235"/>
        <w:gridCol w:w="704"/>
        <w:gridCol w:w="704"/>
        <w:gridCol w:w="235"/>
        <w:gridCol w:w="235"/>
        <w:gridCol w:w="235"/>
        <w:gridCol w:w="704"/>
        <w:gridCol w:w="704"/>
        <w:gridCol w:w="235"/>
        <w:gridCol w:w="235"/>
        <w:gridCol w:w="235"/>
        <w:gridCol w:w="933"/>
      </w:tblGrid>
      <w:tr w:rsidR="00C36CFF" w:rsidRPr="00C36CFF" w:rsidTr="00B10F65">
        <w:trPr>
          <w:jc w:val="center"/>
        </w:trPr>
        <w:tc>
          <w:tcPr>
            <w:tcW w:w="213"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1008"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446"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8"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097"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218"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клиента</w:t>
            </w:r>
          </w:p>
        </w:tc>
        <w:tc>
          <w:tcPr>
            <w:tcW w:w="446"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86"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Всего </w:t>
            </w:r>
            <w:r w:rsidRPr="00C36CFF">
              <w:rPr>
                <w:rFonts w:ascii="Times New Roman" w:eastAsia="Times New Roman" w:hAnsi="Times New Roman" w:cs="Times New Roman"/>
                <w:sz w:val="28"/>
                <w:szCs w:val="28"/>
                <w:lang w:eastAsia="ru-RU"/>
              </w:rPr>
              <w:lastRenderedPageBreak/>
              <w:t>(тенге)</w:t>
            </w:r>
          </w:p>
        </w:tc>
        <w:tc>
          <w:tcPr>
            <w:tcW w:w="732" w:type="pct"/>
            <w:gridSpan w:val="4"/>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из них по видам </w:t>
            </w:r>
            <w:r w:rsidRPr="00C36CFF">
              <w:rPr>
                <w:rFonts w:ascii="Times New Roman" w:eastAsia="Times New Roman" w:hAnsi="Times New Roman" w:cs="Times New Roman"/>
                <w:sz w:val="28"/>
                <w:szCs w:val="28"/>
                <w:lang w:eastAsia="ru-RU"/>
              </w:rPr>
              <w:lastRenderedPageBreak/>
              <w:t>валют (в единицах валюты)</w:t>
            </w:r>
          </w:p>
        </w:tc>
        <w:tc>
          <w:tcPr>
            <w:tcW w:w="366"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Всего </w:t>
            </w:r>
            <w:r w:rsidRPr="00C36CFF">
              <w:rPr>
                <w:rFonts w:ascii="Times New Roman" w:eastAsia="Times New Roman" w:hAnsi="Times New Roman" w:cs="Times New Roman"/>
                <w:sz w:val="28"/>
                <w:szCs w:val="28"/>
                <w:lang w:eastAsia="ru-RU"/>
              </w:rPr>
              <w:lastRenderedPageBreak/>
              <w:t>(тенге)</w:t>
            </w:r>
          </w:p>
        </w:tc>
        <w:tc>
          <w:tcPr>
            <w:tcW w:w="732" w:type="pct"/>
            <w:gridSpan w:val="4"/>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из них по видам </w:t>
            </w:r>
            <w:r w:rsidRPr="00C36CFF">
              <w:rPr>
                <w:rFonts w:ascii="Times New Roman" w:eastAsia="Times New Roman" w:hAnsi="Times New Roman" w:cs="Times New Roman"/>
                <w:sz w:val="28"/>
                <w:szCs w:val="28"/>
                <w:lang w:eastAsia="ru-RU"/>
              </w:rPr>
              <w:lastRenderedPageBreak/>
              <w:t>валют (в единицах валюты)</w:t>
            </w:r>
          </w:p>
        </w:tc>
        <w:tc>
          <w:tcPr>
            <w:tcW w:w="366"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Всего </w:t>
            </w:r>
            <w:r w:rsidRPr="00C36CFF">
              <w:rPr>
                <w:rFonts w:ascii="Times New Roman" w:eastAsia="Times New Roman" w:hAnsi="Times New Roman" w:cs="Times New Roman"/>
                <w:sz w:val="28"/>
                <w:szCs w:val="28"/>
                <w:lang w:eastAsia="ru-RU"/>
              </w:rPr>
              <w:lastRenderedPageBreak/>
              <w:t>(тенге)</w:t>
            </w:r>
          </w:p>
        </w:tc>
        <w:tc>
          <w:tcPr>
            <w:tcW w:w="852" w:type="pct"/>
            <w:gridSpan w:val="4"/>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из них по видам валют </w:t>
            </w:r>
            <w:r w:rsidRPr="00C36CFF">
              <w:rPr>
                <w:rFonts w:ascii="Times New Roman" w:eastAsia="Times New Roman" w:hAnsi="Times New Roman" w:cs="Times New Roman"/>
                <w:sz w:val="28"/>
                <w:szCs w:val="28"/>
                <w:lang w:eastAsia="ru-RU"/>
              </w:rPr>
              <w:lastRenderedPageBreak/>
              <w:t>(в единицах валюты)</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Бизнес-идентификационный номер (БИН) клиента</w:t>
            </w:r>
          </w:p>
        </w:tc>
        <w:tc>
          <w:tcPr>
            <w:tcW w:w="44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32" w:type="pct"/>
            <w:gridSpan w:val="4"/>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32" w:type="pct"/>
            <w:gridSpan w:val="4"/>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2" w:type="pct"/>
            <w:gridSpan w:val="4"/>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 \Валюта банковского счета</w:t>
            </w:r>
          </w:p>
        </w:tc>
        <w:tc>
          <w:tcPr>
            <w:tcW w:w="44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S</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D</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B</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N</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Y</w:t>
            </w:r>
          </w:p>
        </w:tc>
        <w:tc>
          <w:tcPr>
            <w:tcW w:w="36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S</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D</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B</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N</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Y</w:t>
            </w:r>
          </w:p>
        </w:tc>
        <w:tc>
          <w:tcPr>
            <w:tcW w:w="366"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S</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D</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B</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N</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Y</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периода</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100000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Поступление на банковские счета клиентов в иностранной валюте, всего</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от:</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товаров и нематериальных активов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211110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 услуг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211120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основной суммы долга и доходов по выданным займам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211130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привлечение займов от банков-резидентов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211140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операции с ценными бумагами, векселями и взносы, </w:t>
            </w:r>
            <w:r w:rsidRPr="00C36CFF">
              <w:rPr>
                <w:rFonts w:ascii="Times New Roman" w:eastAsia="Times New Roman" w:hAnsi="Times New Roman" w:cs="Times New Roman"/>
                <w:sz w:val="28"/>
                <w:szCs w:val="28"/>
                <w:lang w:eastAsia="ru-RU"/>
              </w:rPr>
              <w:lastRenderedPageBreak/>
              <w:t>обеспечивающие участие в капитале: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211150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211160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товаров и нематериальных активов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212110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 услуг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212120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основной суммы долга и доходов по выданным займам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212130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привлечение займов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212140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 векселями и взносы, обеспечивающие участие в капитале: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212150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212160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клиентами денег со своих банковских счетов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210300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открытых 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банках-резидентах</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210301</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банках-нерезидентах</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210302</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24</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за тенге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210400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зачисление наличной иностранной валюты на свои банковские счета</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210500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Снятие денег с банковских счетов клиентов в иностранной валюте, всего</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в пользу:</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товаров и нематериальных активов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221110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услуг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221120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выдача займов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221130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выполнение обязательств по займам, привлеченным от банков-резидентов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221140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 векселями и взносы, обеспечивающие участие в капитале: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221150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35</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221160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37</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38</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товаров и нематериальных активов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222110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39</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услуг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222120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выдача займов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222130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выполнение обязательств по займам</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222140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 векселями и взносы, обеспечивающие участие в капитале: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222150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переводы денег</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222160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переводы клиентами денег на свои банковские счета</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220300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открытых 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банках-резидентах</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220301</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банках-нерезидентах</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220302</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48</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за тенге</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220400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49</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снятие наличной </w:t>
            </w:r>
            <w:r w:rsidRPr="00C36CFF">
              <w:rPr>
                <w:rFonts w:ascii="Times New Roman" w:eastAsia="Times New Roman" w:hAnsi="Times New Roman" w:cs="Times New Roman"/>
                <w:sz w:val="28"/>
                <w:szCs w:val="28"/>
                <w:lang w:eastAsia="ru-RU"/>
              </w:rPr>
              <w:lastRenderedPageBreak/>
              <w:t>иностранной валюты со своих банковских счетов</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220500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50</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периода</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300000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(в том числе за другую иностранную валюту), всего</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410400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100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(в том числе, за другую иностранную валюту), всего</w:t>
            </w:r>
          </w:p>
        </w:tc>
        <w:tc>
          <w:tcPr>
            <w:tcW w:w="44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420400</w:t>
            </w:r>
          </w:p>
        </w:tc>
        <w:tc>
          <w:tcPr>
            <w:tcW w:w="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 Адрес____________________________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______________________________________ 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 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 ______________________</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банковских счетах клиентов в иностранной валюте».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14"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безвозмездной основе «Отчет</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 движении денег на банковских</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счетах клиентов в иностранной</w:t>
      </w:r>
    </w:p>
    <w:p w:rsidR="00C36CFF" w:rsidRPr="00C36CFF" w:rsidRDefault="00C36CFF" w:rsidP="003A3945">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Пояснение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предназначенной для сбора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 движении денег на банковских счетах клиентов в иностранной валюте (индекс – 3-INV, периодичность – ежемесячная)</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банковских счетах клиентов в иностранной валюте» (далее – Форма 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3 составляется банками второго уровня, акционерным обществом «Банк Развития Казахстана», акционерным обществом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 по операциям клиентов банка, перечень которых формируется и актуализируется Национальным Банком Республики Казахстан (далее - Национальный Банк), исходя из объема совершаемых ими валютных операций (далее – Перечень клиентов).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Перечень клиентов включает в себя юридических лиц Республики Казахстан, а также филиалы и представительства юридических лиц-нерезидентов, осуществляющих деятельность на территории Республики Казахстан, операции которых обеспечивают основные объемы предложения иностранной валюты или спроса на иностранную валюту на внутреннем валютном рынке.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Перечень клиентов обновляется Национальным Банком и по мере его актуализации доводится до сведения банка в письменном виде.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3. В целях формирования отчета активы в иностранной валюте указываются в пересчете по рыночному курсу обмена валют, определенному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w:t>
      </w:r>
      <w:r w:rsidRPr="00C36CFF">
        <w:rPr>
          <w:rFonts w:ascii="Times New Roman" w:eastAsia="Times New Roman" w:hAnsi="Times New Roman" w:cs="Times New Roman"/>
          <w:sz w:val="28"/>
          <w:szCs w:val="28"/>
          <w:lang w:eastAsia="ru-RU"/>
        </w:rPr>
        <w:lastRenderedPageBreak/>
        <w:t>государственной регистрации нормативных правовых актов под № 36983),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Форму 3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Форма 3 заполняется для каждого клиента банка, входящего в Перечень клиентов. Форма 3 отражает общее состояние банковских счетов клиентов банка в иностранной валюте: остатки на начало и конец периода с выделением изменений за отчетный период, произошедших в результате операций по банковским счетам клиентов банка, в том числе открытых в следующих валютах: доллары США, евро, российские рубли и китайские юани. Данные по итоговой графе заполняются в тенге, Графы по видам валют заполняются в единицах валюты банковского счета.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При заполнении Формы 3 в случае проведения банком платежа (перевода) клиента в валюте, отличной от валюты банковского счета, платеж (перевод) отражается с истинным назначением, а не как конвертация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При заполнении Формы 3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всем строкам таблицы графы 1, 2, 3, 4, 5 равны суммам значений по всем клиентам;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100000 = строки с кодом 300000 за предыдущий отчетный период;</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300000 = строка с кодом 100000 + (строка с кодом 210000 - строка с кодом 210400) + строка с кодом 410400 - (строка с кодом 220000 - строка с кодом 220400) - строка с кодом 420400 (Допускается неравенство в строке с кодом 300000 в случаях курсовой разницы по графам «Всего (тенге)»;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210000 = строка с кодом 211000 + строка с кодом 212000 + строка с кодом 210300 + строка с кодом 210400 + строка с кодом 210500;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211000 = строка с кодом 211110 + строка с кодом 211120 + строка с кодом 211130 + строка с кодом 211140 + строка с кодом 211150 + строка с кодом 211160;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211140 операции по привлечению займов от банков-резидентов включают также займы, привлеченные от банка, представляющего отчет;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212000 = строка с кодом 212110 + строка с кодом 212120 + строка с кодом 212130 + строка с кодом 212140 + строка с кодом 212150 + строка с кодом 212160;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210300 = строка с кодом 210301 + строка с кодом 210302;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строке с кодом 210301 переводы клиентами денег со своих банковских счетов, открытых в банках-резидентах, включают также переводы клиентами </w:t>
      </w:r>
      <w:r w:rsidRPr="00C36CFF">
        <w:rPr>
          <w:rFonts w:ascii="Times New Roman" w:eastAsia="Times New Roman" w:hAnsi="Times New Roman" w:cs="Times New Roman"/>
          <w:sz w:val="28"/>
          <w:szCs w:val="28"/>
          <w:lang w:eastAsia="ru-RU"/>
        </w:rPr>
        <w:lastRenderedPageBreak/>
        <w:t>денег с банковского счета, открытого в банке, предоставляющем отчет (внутрибанковские переводы);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220000 = строка с кодом 221000 + строка с кодом 222000 + строка с кодом 220300 + строка с кодом 220400 + строка с кодом 220500;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221000 = строка с кодом 221110 + строка с кодом 221120 + строка с кодом 221130 + строка с кодом 221140 + строка с кодом 221150 + строка с кодом 221160;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221140 операция по выполнению обязательств по займам, привлеченным от банков-резидентов, включают также операции по выполнению обязательств по займам, привлеченным от банка, представляющего отчет;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222000 = строка с кодом 222110 + строка с кодом 222120 + строка с кодом 222130 + строка с кодом 222140 + строка с кодом 222150 + строка с кодом 222160;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220300 = строка с кодом 220301 + строка с кодом 220302;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220301 переводы клиентами денег на свои банковские счета, открытые в банках-резидентах, включают также переводы клиентами денег на свой банковский счет, открытый в банке, предоставляющем отчет (внутрибанковские переводы).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Корректировки (изменения, дополнения) данных в Форму 3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случае отсутствия информации за отчетный период Форма 3 представляется с нулевыми значениями.</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4</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4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15" w:tgtFrame="_blank"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операциях клиентов банка с крупными объемами покупки 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4-INV</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Layout w:type="fixed"/>
        <w:tblCellMar>
          <w:left w:w="0" w:type="dxa"/>
          <w:right w:w="0" w:type="dxa"/>
        </w:tblCellMar>
        <w:tblLook w:val="04A0" w:firstRow="1" w:lastRow="0" w:firstColumn="1" w:lastColumn="0" w:noHBand="0" w:noVBand="1"/>
      </w:tblPr>
      <w:tblGrid>
        <w:gridCol w:w="409"/>
        <w:gridCol w:w="4397"/>
        <w:gridCol w:w="912"/>
        <w:gridCol w:w="692"/>
        <w:gridCol w:w="535"/>
        <w:gridCol w:w="535"/>
        <w:gridCol w:w="535"/>
        <w:gridCol w:w="1602"/>
      </w:tblGrid>
      <w:tr w:rsidR="00C36CFF" w:rsidRPr="00C36CFF" w:rsidTr="00B10F65">
        <w:trPr>
          <w:jc w:val="center"/>
        </w:trPr>
        <w:tc>
          <w:tcPr>
            <w:tcW w:w="213"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286"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клиента</w:t>
            </w:r>
          </w:p>
        </w:tc>
        <w:tc>
          <w:tcPr>
            <w:tcW w:w="474"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027"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Бизнес-идентификационный номер (БИН) клиента</w:t>
            </w:r>
          </w:p>
        </w:tc>
        <w:tc>
          <w:tcPr>
            <w:tcW w:w="474"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0"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1668"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r>
      <w:tr w:rsidR="00C36CFF" w:rsidRPr="00C36CFF" w:rsidTr="00B10F65">
        <w:trPr>
          <w:jc w:val="center"/>
        </w:trPr>
        <w:tc>
          <w:tcPr>
            <w:tcW w:w="21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474"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0"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А</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5000" w:type="pct"/>
            <w:gridSpan w:val="8"/>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1. Покупка и продажа иностранной валюты (все виды валют)</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всего</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зачислено на текущий счет в иностранной валюте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212101</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зачислено на сберегательный счет в иностранной валюте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212102</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переведено на собственные счета в других банках-резидентах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212103</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переведено в пользу других лиц на счета в банках-резидентах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212104</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переведено в пользу других лиц на счета в банках-нерезидентах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212105</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переведено на собственные счета в банках-нерезидентах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212106</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наличными деньгами</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212107</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всего</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222100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другую иностранную валюту</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222120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тенге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222110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зачислено на банковские счета в национальной валюте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222111</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000" w:type="pct"/>
            <w:gridSpan w:val="8"/>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Цели покупки иностранной валюты за национальную валюту</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за тенге, всего</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целям:</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товаров и нематериальных активов</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121101</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получение услуг</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121102</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выплата дивидендов и иных доходов по участию в капитале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121103</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 (выдача) займов</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121104</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выполнение обязательств по займам</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121105</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ценными бумагами</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121106</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безвозмездная финансовая (материальная) помощь и иные безвозмездные переводы</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121107</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размещение на сберегательных вкладах в банках-резидентах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121108</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25</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 собственных средств на счета в банках-нерезидентах</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121109</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проведение обменных операций с наличной иностранной валютой (уполномоченные организации)</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121110</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13"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228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прочее</w:t>
            </w:r>
          </w:p>
        </w:tc>
        <w:tc>
          <w:tcPr>
            <w:tcW w:w="47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121111</w:t>
            </w:r>
          </w:p>
        </w:tc>
        <w:tc>
          <w:tcPr>
            <w:tcW w:w="36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7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3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1068"/>
        <w:gridCol w:w="801"/>
        <w:gridCol w:w="801"/>
        <w:gridCol w:w="802"/>
        <w:gridCol w:w="1335"/>
        <w:gridCol w:w="1069"/>
        <w:gridCol w:w="802"/>
        <w:gridCol w:w="802"/>
        <w:gridCol w:w="802"/>
        <w:gridCol w:w="1335"/>
      </w:tblGrid>
      <w:tr w:rsidR="00C36CFF" w:rsidRPr="00C36CFF" w:rsidTr="00B10F65">
        <w:trPr>
          <w:jc w:val="center"/>
        </w:trPr>
        <w:tc>
          <w:tcPr>
            <w:tcW w:w="900" w:type="pct"/>
            <w:gridSpan w:val="5"/>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1</w:t>
            </w:r>
          </w:p>
        </w:tc>
        <w:tc>
          <w:tcPr>
            <w:tcW w:w="900"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200" w:type="pct"/>
            <w:vMerge w:val="restar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700"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c>
          <w:tcPr>
            <w:tcW w:w="200"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700"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r>
      <w:tr w:rsidR="00C36CFF" w:rsidRPr="00C36CFF" w:rsidTr="00B10F65">
        <w:trPr>
          <w:jc w:val="center"/>
        </w:trPr>
        <w:tc>
          <w:tcPr>
            <w:tcW w:w="1074" w:type="dxa"/>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c>
          <w:tcPr>
            <w:tcW w:w="1075" w:type="dxa"/>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1800" w:type="pct"/>
            <w:gridSpan w:val="10"/>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1. Покупка и продажа иностранной валюты (все виды валют)</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1800" w:type="pct"/>
            <w:gridSpan w:val="10"/>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Цели покупки иностранной валюты за национальную валюту</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200"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 Адрес____________________________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 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 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 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клиентов банка с крупными объемами покупки 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3A3945">
      <w:pPr>
        <w:overflowPunct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3A3945">
      <w:pPr>
        <w:overflowPunct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16"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w:t>
      </w:r>
    </w:p>
    <w:p w:rsidR="00C36CFF" w:rsidRPr="00C36CFF" w:rsidRDefault="00C36CFF" w:rsidP="003A3945">
      <w:pPr>
        <w:overflowPunct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безвозмездной основе</w:t>
      </w:r>
    </w:p>
    <w:p w:rsidR="00C36CFF" w:rsidRPr="00C36CFF" w:rsidRDefault="00C36CFF" w:rsidP="003A3945">
      <w:pPr>
        <w:overflowPunct w:val="0"/>
        <w:autoSpaceDE w:val="0"/>
        <w:autoSpaceDN w:val="0"/>
        <w:adjustRightInd w:val="0"/>
        <w:spacing w:after="0" w:line="240" w:lineRule="auto"/>
        <w:ind w:left="524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об операциях клиентов банка</w:t>
      </w:r>
      <w:r w:rsidR="003A3945">
        <w:rPr>
          <w:rFonts w:ascii="Times New Roman" w:eastAsia="Times New Roman" w:hAnsi="Times New Roman" w:cs="Times New Roman"/>
          <w:sz w:val="28"/>
          <w:szCs w:val="28"/>
          <w:lang w:val="kk-KZ" w:eastAsia="ru-RU"/>
        </w:rPr>
        <w:t xml:space="preserve"> </w:t>
      </w:r>
      <w:r w:rsidRPr="00C36CFF">
        <w:rPr>
          <w:rFonts w:ascii="Times New Roman" w:eastAsia="Times New Roman" w:hAnsi="Times New Roman" w:cs="Times New Roman"/>
          <w:sz w:val="28"/>
          <w:szCs w:val="28"/>
          <w:lang w:eastAsia="ru-RU"/>
        </w:rPr>
        <w:t>с крупными объемами покупки</w:t>
      </w:r>
      <w:r w:rsidR="003A3945">
        <w:rPr>
          <w:rFonts w:ascii="Times New Roman" w:eastAsia="Times New Roman" w:hAnsi="Times New Roman" w:cs="Times New Roman"/>
          <w:sz w:val="28"/>
          <w:szCs w:val="28"/>
          <w:lang w:val="kk-KZ" w:eastAsia="ru-RU"/>
        </w:rPr>
        <w:t xml:space="preserve"> </w:t>
      </w:r>
      <w:r w:rsidRPr="00C36CFF">
        <w:rPr>
          <w:rFonts w:ascii="Times New Roman" w:eastAsia="Times New Roman" w:hAnsi="Times New Roman" w:cs="Times New Roman"/>
          <w:sz w:val="28"/>
          <w:szCs w:val="28"/>
          <w:lang w:eastAsia="ru-RU"/>
        </w:rPr>
        <w:t>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об операциях клиентов банка с крупными объемами покупки иностранной валюты (индекс – 4-INV, периодичность – ежемесячная)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клиентов банка с крупными объемами покупки иностранной валюты» (далее – Форма 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4 составляется ежемесячно банками второго уровня, акционерным обществом «Банк Развития Казахстана», акционерным обществом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 по операциям юридических лиц-резидентов и нерезидентов, совершивших покупку иностранной валюты за отчетный период на общую сумму свыше одного миллиарда тенге в эквиваленте.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4 заполняется для каждого клиента банка и отражает объемы покупки и продажи иностранной валюты клиентом за национальную валюту и другую иностранную валюту (Раздел 1) и объемы покупки иностранной валюты за национальную валюту в разрезе целей приобретения (Раздел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В Форме 4 объемы покупки и продажи иностранной валюты отражаются по фактической поставке иностранной валюты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целях формирования отчета активы в иностранной валюте указываются в пересчете по рыночному курсу обмена валют, определенному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Форму 4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По графе 1 Раздела 1 и Раздела 2 отражаются общие объемы покупаемой или продаваемой иностранной валюты в тенге. По графам 2, 3, 4, 5 Раздела 1 и Раздела 2 отражаются, соответственно, объемы покупаемых и продаваемых долларов США (USD), евро (EUR), российских рублей (RUB) и китайских юаней (CNY) в единицах соответствующей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Разделе 2 цели покупки иностранной валюты за тенге указываются на основании оформленных клиентом заявок на приобретение иностранной валюты на национальную валюту.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заполнении Формы 4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212100 = строка с кодом 212101 + строка с кодом 212102 + строка с кодом 212103 + строка с кодом 212104 + строка с кодом 212105 + строка с кодом 212106 + строка с кодом 212107;</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222100 = строка с кодом 222120 + строка с кодом 222110;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222110&gt; = строка с кодом 222111;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212100&gt; = строка с кодом 121100;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121100 = строка с кодом 121101 + строка с кодом 121102 + строка с кодом 121103 + строка с кодом 121104+ строка с кодом 121105 + строка с кодом 121106 + строка с кодом 121107 + строка с кодом 121108 + строка с кодом 121109 + строка с кодом 121110 + строка с кодом 121111.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212104 включаются также переводы на банковские счета других лиц в банке, представляющем отчет.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Корректировки (изменения, дополнения) данных в Форму 4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случае отсутствия информации за отчетный период Форма 4 представляется с нулевыми значениями.</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5</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5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ind w:firstLine="851"/>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17" w:tgtFrame="_blank" w:tooltip="https://www.nationalbank.kz/ru"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5-INV</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профессиональные участники рынка ценных бумаг, имеющие лицензию на обменные операции с иностранной валютой, не являющиеся банками (далее – профессиональный участник), за исключением акционерного общества «Клиринговый центр KASE»</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Раздел 1. Операции профессионального участника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Layout w:type="fixed"/>
        <w:tblCellMar>
          <w:left w:w="0" w:type="dxa"/>
          <w:right w:w="0" w:type="dxa"/>
        </w:tblCellMar>
        <w:tblLook w:val="04A0" w:firstRow="1" w:lastRow="0" w:firstColumn="1" w:lastColumn="0" w:noHBand="0" w:noVBand="1"/>
      </w:tblPr>
      <w:tblGrid>
        <w:gridCol w:w="412"/>
        <w:gridCol w:w="1752"/>
        <w:gridCol w:w="900"/>
        <w:gridCol w:w="542"/>
        <w:gridCol w:w="481"/>
        <w:gridCol w:w="481"/>
        <w:gridCol w:w="481"/>
        <w:gridCol w:w="1202"/>
        <w:gridCol w:w="721"/>
        <w:gridCol w:w="481"/>
        <w:gridCol w:w="481"/>
        <w:gridCol w:w="481"/>
        <w:gridCol w:w="1202"/>
      </w:tblGrid>
      <w:tr w:rsidR="00C36CFF" w:rsidRPr="00C36CFF" w:rsidTr="00B10F65">
        <w:trPr>
          <w:jc w:val="center"/>
        </w:trPr>
        <w:tc>
          <w:tcPr>
            <w:tcW w:w="214"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911"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468"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1657"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750" w:type="pct"/>
            <w:gridSpan w:val="5"/>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за тенге</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68"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1375"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c>
          <w:tcPr>
            <w:tcW w:w="375" w:type="pct"/>
            <w:vMerge w:val="restar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(тенге)</w:t>
            </w:r>
          </w:p>
        </w:tc>
        <w:tc>
          <w:tcPr>
            <w:tcW w:w="1375"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по видам валют (в единицах валюты)</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68"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c>
          <w:tcPr>
            <w:tcW w:w="375" w:type="pct"/>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USD</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EUR</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RUB</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CNY</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профессиональным участником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 клиентов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110001</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АО «Казахстанская фондовая биржа»</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поручениям клиентов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собственным операциям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операции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113002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межбанковском рынке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110003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 резидентов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 нерезидентов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профессиональным участником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клиентам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120001</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АО «Казахстанска</w:t>
            </w:r>
            <w:r w:rsidRPr="00C36CFF">
              <w:rPr>
                <w:rFonts w:ascii="Times New Roman" w:eastAsia="Times New Roman" w:hAnsi="Times New Roman" w:cs="Times New Roman"/>
                <w:sz w:val="28"/>
                <w:szCs w:val="28"/>
                <w:lang w:eastAsia="ru-RU"/>
              </w:rPr>
              <w:lastRenderedPageBreak/>
              <w:t>я фондовая биржа»</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120002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17</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поручениям клиентов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собственным операциям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операции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123002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межбанковском рынке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120003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122003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Раздел 2. Операции клиентов профессионального участника</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тенге</w:t>
      </w:r>
    </w:p>
    <w:tbl>
      <w:tblPr>
        <w:tblW w:w="5000" w:type="pct"/>
        <w:jc w:val="center"/>
        <w:tblLayout w:type="fixed"/>
        <w:tblCellMar>
          <w:left w:w="0" w:type="dxa"/>
          <w:right w:w="0" w:type="dxa"/>
        </w:tblCellMar>
        <w:tblLook w:val="04A0" w:firstRow="1" w:lastRow="0" w:firstColumn="1" w:lastColumn="0" w:noHBand="0" w:noVBand="1"/>
      </w:tblPr>
      <w:tblGrid>
        <w:gridCol w:w="413"/>
        <w:gridCol w:w="1752"/>
        <w:gridCol w:w="900"/>
        <w:gridCol w:w="542"/>
        <w:gridCol w:w="1202"/>
        <w:gridCol w:w="1683"/>
        <w:gridCol w:w="1202"/>
        <w:gridCol w:w="1923"/>
      </w:tblGrid>
      <w:tr w:rsidR="00C36CFF" w:rsidRPr="00C36CFF" w:rsidTr="00B10F65">
        <w:trPr>
          <w:jc w:val="center"/>
        </w:trPr>
        <w:tc>
          <w:tcPr>
            <w:tcW w:w="214" w:type="pct"/>
            <w:vMerge w:val="restar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911"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468"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82" w:type="pct"/>
            <w:vMerge w:val="restar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3125" w:type="pct"/>
            <w:gridSpan w:val="4"/>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68"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0"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тенге</w:t>
            </w:r>
          </w:p>
        </w:tc>
        <w:tc>
          <w:tcPr>
            <w:tcW w:w="1625" w:type="pct"/>
            <w:gridSpan w:val="2"/>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 другую иностранную валюту</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68"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25" w:type="pct"/>
            <w:gridSpan w:val="4"/>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клиентами профессионального участника</w:t>
            </w:r>
          </w:p>
        </w:tc>
      </w:tr>
      <w:tr w:rsidR="00C36CFF" w:rsidRPr="00C36CFF" w:rsidTr="00B10F65">
        <w:trPr>
          <w:jc w:val="center"/>
        </w:trPr>
        <w:tc>
          <w:tcPr>
            <w:tcW w:w="21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68"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резидентами</w:t>
            </w: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нерезидентами</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A</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иностранной валюты клиентами или профессиональным участником по поручениям клиентов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4</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для операций с ценными бумагами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211100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для целей:</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осуществления платежей и переводов денег</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операциям: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покупки товаров и нематериальных активов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212421</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получения услуг</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212422</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выплаты дивидендов и иных доходов по участию в капитале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212423</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предоставления (выдачи) займов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212424</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выполнения обязательств по займам</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212425</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операций с ценными бумагами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212426</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прочее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212427</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 собственных средств на счета в банках-резидентах</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212430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перевод собственных средств на </w:t>
            </w:r>
            <w:r w:rsidRPr="00C36CFF">
              <w:rPr>
                <w:rFonts w:ascii="Times New Roman" w:eastAsia="Times New Roman" w:hAnsi="Times New Roman" w:cs="Times New Roman"/>
                <w:sz w:val="28"/>
                <w:szCs w:val="28"/>
                <w:lang w:eastAsia="ru-RU"/>
              </w:rPr>
              <w:lastRenderedPageBreak/>
              <w:t>счета в банках-нерезидентах</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212440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18</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иностранной валюты клиентами или профессиональным участником по поручениям клиентов</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физическими лицами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14"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91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юридическими лицами</w:t>
            </w:r>
          </w:p>
        </w:tc>
        <w:tc>
          <w:tcPr>
            <w:tcW w:w="468"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222000</w:t>
            </w:r>
          </w:p>
        </w:tc>
        <w:tc>
          <w:tcPr>
            <w:tcW w:w="282"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7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25"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0"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 Адрес_____________________________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 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 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p>
    <w:p w:rsidR="00C36CFF" w:rsidRPr="00C36CFF" w:rsidRDefault="00C36CFF" w:rsidP="00C36CFF">
      <w:pPr>
        <w:overflowPunct w:val="0"/>
        <w:autoSpaceDE w:val="0"/>
        <w:autoSpaceDN w:val="0"/>
        <w:adjustRightInd w:val="0"/>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18"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безвозмездной основе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покупке (продаже)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иностранной валюты</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профессиональным участником</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рынка ценных бумаг,</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имеющим лицензию на обменные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иностранной валютой,</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 являющимся банком»</w:t>
      </w:r>
    </w:p>
    <w:p w:rsidR="00C36CFF" w:rsidRPr="00C36CFF" w:rsidRDefault="00C36CFF" w:rsidP="00C36CFF">
      <w:pPr>
        <w:overflowPunct w:val="0"/>
        <w:autoSpaceDE w:val="0"/>
        <w:autoSpaceDN w:val="0"/>
        <w:adjustRightInd w:val="0"/>
        <w:spacing w:after="0" w:line="240" w:lineRule="auto"/>
        <w:ind w:firstLine="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Пояснение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предназначенной для сбора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w:t>
      </w:r>
      <w:r w:rsidRPr="00C36CFF">
        <w:rPr>
          <w:rFonts w:ascii="Times New Roman" w:eastAsia="Times New Roman" w:hAnsi="Times New Roman" w:cs="Times New Roman"/>
          <w:b/>
          <w:sz w:val="28"/>
          <w:szCs w:val="28"/>
          <w:lang w:eastAsia="ru-RU"/>
        </w:rPr>
        <w:br/>
        <w:t xml:space="preserve"> (индекс – 5-INV, периодичность – ежемесячная)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покупке (продаже) иностранной валюты профессиональным участником рынка ценных бумаг, имеющим лицензию на обменные операции с иностранной валютой, не являющимся банком» (далее – Форма 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В Форме 5 профессиональный участник, имеющий лицензию на обменные операции с иностранной валютой, не являющийся банком (далее –профессиональный участник), за исключением акционерного общества «Клиринговый центр KASE» отражает объемы покупки и продажи иностранной валюты (Раздел 1. «Операции профессионального участника») и клиентов профессионального участника, за исключением акционерного общества «Клиринговый центр KASE» (Раздел 2. «Операции клиентов профессионального участника»).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В Форме 5 отражаются объемы покупки и продажи иностранной валюты, как за тенге, так и за другую валюту, с фактической поставкой базового актива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Данные в Форме 5 указываются в национальной валюте Республики Казахстан – тенге.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целях формирования отчета активы в иностранной валюте указываются в пересчете по рыночному курсу обмена валют, определенному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валютирования.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Форму 5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По графе 1 Раздела 1 и Раздела 2 отражаются общие объемы покупаемой или продаваемой иностранной валюты в тенге. По графам 2, 3, 4 и 5 Раздела 1. отражаются, соответственно, объемы покупаемых и продаваемых за тенге и за другую иностранную валюту долларов США (USD), евро (EUR), российских рублей (RUB) и китайских юаней (CNY) в единицах соответствующей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По графе 6 Раздела 1 отражаются объемы покупаемой или продаваемой иностранной валюты за тенге. Данные по графе 6 указываются в тенге. По графам 7, 8, 9, 10 Раздела 1 отражаются, соответственно, объемы покупаемых и продаваемых за тенге долларов США (USD), евро (EUR), российских рублей (RUB) и китайских юаней (CNY) в единицах соответствующей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Строки с кодами 110000 и 120000 Раздела 1 включают сведения по обменным операциям с клиентами профессионального участника (в том числе по поручениям клиентов) и операциям, совершенным на Казахстанской фондовой бирже и межбанковском рынке.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Разделе 1 и 2 операции по покупке иностранной валюты за другую иностранную валюту отражаются как покупка одной иностранной валюты и продажа другой 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Разделе 2 данные отражаются в разрезе операций покупки (продажи) иностранной валюты за тенге и за другую иностранную валюту, а также операций, осуществляемых клиентами-резидентами и клиентами-нерезидентами (в том числе по поручениям клиентов-резидентов и клиентов-нерезидентов).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 2 не включаются операции физических лиц по покупке (продаже) иностранной валюты через обменные пункты.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При заполнении Формы 5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110000&gt; = строка с кодом 110001 + строка с кодом 110002+ строка с кодом 110003;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строка с кодом 110002= строка с кодом 111002 + строка с кодом 112002 + строка с кодом 113002;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110003 = строка с кодом 111003 + строка с кодом 112003;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120000&gt; = строка с кодом 120001 + строка с кодом 120002+ строка с кодом 120003;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120002 = строка с кодом 121002 + строка с кодом 122002 + строка с кодом 123002;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120003 = строка с кодом 121003 + строка с кодом 122003;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Разделе 2 графа 1 по всем строкам равна сумме граф 2, 3, 4, 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210000 = строка с кодом 211000 + строка с кодом 212000;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211000&gt; = строка с кодом 211100;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212000 = строка с кодом 212420 + строка с кодом 212430 + строка с кодом 212440;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212420 = строка с кодом 212421 + строка с кодом 212422 + строка с кодом 212423 + строка с кодом 212424 + строка с кодом 212425 + строка с кодом 212426 + строка с кодом 212427;</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220000 = строка с кодом 221000 + строка с кодом 222000;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Корректировки (изменения, дополнения) данных в Форму 5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В случае отсутствия информации за отчетный период Форма 5 представляется с нулевыми значениями.</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 6</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6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к Правилам мониторинга источников спроса и предложения на внутреннем валютном рынке Республики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19" w:tgtFrame="_blank" w:history="1">
        <w:r w:rsidRPr="00C36CFF">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движении наличной 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16-PB</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по состоянию на «____» __________20____года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банки второго уровня, акционерное общество «Банк Развития Казахстана», акционерное общество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400"/>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3A3945" w:rsidRDefault="003A3945"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в единицах валюты </w:t>
      </w:r>
    </w:p>
    <w:tbl>
      <w:tblPr>
        <w:tblW w:w="5000" w:type="pct"/>
        <w:jc w:val="center"/>
        <w:tblLayout w:type="fixed"/>
        <w:tblCellMar>
          <w:left w:w="0" w:type="dxa"/>
          <w:right w:w="0" w:type="dxa"/>
        </w:tblCellMar>
        <w:tblLook w:val="04A0" w:firstRow="1" w:lastRow="0" w:firstColumn="1" w:lastColumn="0" w:noHBand="0" w:noVBand="1"/>
      </w:tblPr>
      <w:tblGrid>
        <w:gridCol w:w="301"/>
        <w:gridCol w:w="5110"/>
        <w:gridCol w:w="1006"/>
        <w:gridCol w:w="796"/>
        <w:gridCol w:w="602"/>
        <w:gridCol w:w="1502"/>
        <w:gridCol w:w="300"/>
      </w:tblGrid>
      <w:tr w:rsidR="00C36CFF" w:rsidRPr="00C36CFF" w:rsidTr="00B10F65">
        <w:trPr>
          <w:jc w:val="center"/>
        </w:trPr>
        <w:tc>
          <w:tcPr>
            <w:tcW w:w="156" w:type="pct"/>
            <w:tcBorders>
              <w:top w:val="single" w:sz="8" w:space="0" w:color="auto"/>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2657"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523"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414"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Доллар США</w:t>
            </w:r>
          </w:p>
        </w:tc>
        <w:tc>
          <w:tcPr>
            <w:tcW w:w="313"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Евро</w:t>
            </w:r>
          </w:p>
        </w:tc>
        <w:tc>
          <w:tcPr>
            <w:tcW w:w="781"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Российский рубль</w:t>
            </w:r>
          </w:p>
        </w:tc>
        <w:tc>
          <w:tcPr>
            <w:tcW w:w="156" w:type="pct"/>
            <w:tcBorders>
              <w:top w:val="single" w:sz="8" w:space="0" w:color="auto"/>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наличной инвалюты на начало периода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Поступление наличной инвалюты, всего</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ввезено банком в Казахстан</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банками-резидентами и Национальным Банком</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банками-нерезидентами и Центральными Банками иностранных государств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225</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поступление от небанковских юридических лиц-резидентов для зачисления на валютные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поступление от небанковских юридических лиц-нерезидентов для зачисления на валютные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куплено у уполномоченных организаций</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245</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куплено у физических лиц через обменные пункты банка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принято от физических лиц-резидентов для зачисления на валютные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принято от физических лиц-нерезидентов для зачисления на валютные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принято от физических лиц-резидентов для разового перевода без открытия и (или) использования банковского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принято от физических лиц-нерезидентов для разового перевода без открытия и (или) использования банковского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принято от продажи физическим лицам дорожных чеков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311</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поступления</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Израсходовано наличной инвалюты, всего</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вывезено банком из Казахстана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банками-резидентами и Национальным Банком</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банками-нерезидентами и Центральными Банками иностранных государств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425</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небанковским юридическим лицам - резидентам с валютных счетов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юридическим лицам - нерезидентам с валютных счетов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продано уполномоченным организациям</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445</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продано физическим лицам через обменные пункты банка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физическим лицам-резидентам с валютных счетов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физическим лицам-нерезидентам с валютных счетов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физическим лицам-резидентам по разовому переводу без открытия и (или) использования банковского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480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физическим лицам-нерезидентам по разовому без открытия и (или) использования банковского счета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выдано физическим лицам при погашении (приеме) дорожных чеков</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511</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расходования</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6" w:type="pct"/>
            <w:tcBorders>
              <w:top w:val="nil"/>
              <w:left w:val="single" w:sz="8" w:space="0" w:color="auto"/>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2657"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наличной инвалюты на конец периода</w:t>
            </w:r>
          </w:p>
        </w:tc>
        <w:tc>
          <w:tcPr>
            <w:tcW w:w="52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600</w:t>
            </w:r>
          </w:p>
        </w:tc>
        <w:tc>
          <w:tcPr>
            <w:tcW w:w="414"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13"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1"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 w:type="pct"/>
            <w:tcBorders>
              <w:top w:val="nil"/>
              <w:left w:val="nil"/>
              <w:bottom w:val="single" w:sz="8" w:space="0" w:color="auto"/>
              <w:right w:val="single" w:sz="8" w:space="0" w:color="auto"/>
            </w:tcBorders>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 Адрес__________________________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 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Первый 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наличной иностранной валюты». </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20"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сбора административных данных</w:t>
      </w:r>
      <w:r w:rsidR="003A3945">
        <w:rPr>
          <w:rFonts w:ascii="Times New Roman" w:eastAsia="Times New Roman" w:hAnsi="Times New Roman" w:cs="Times New Roman"/>
          <w:sz w:val="28"/>
          <w:szCs w:val="28"/>
          <w:lang w:val="kk-KZ" w:eastAsia="ru-RU"/>
        </w:rPr>
        <w:t xml:space="preserve"> </w:t>
      </w:r>
      <w:r w:rsidRPr="00C36CFF">
        <w:rPr>
          <w:rFonts w:ascii="Times New Roman" w:eastAsia="Times New Roman" w:hAnsi="Times New Roman" w:cs="Times New Roman"/>
          <w:sz w:val="28"/>
          <w:szCs w:val="28"/>
          <w:lang w:eastAsia="ru-RU"/>
        </w:rPr>
        <w:t>на безвозмездной основе</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движении наличной</w:t>
      </w:r>
    </w:p>
    <w:p w:rsidR="00C36CFF" w:rsidRPr="00C36CFF" w:rsidRDefault="00C36CFF" w:rsidP="003A3945">
      <w:pPr>
        <w:overflowPunct w:val="0"/>
        <w:autoSpaceDE w:val="0"/>
        <w:autoSpaceDN w:val="0"/>
        <w:adjustRightInd w:val="0"/>
        <w:spacing w:after="0" w:line="240" w:lineRule="auto"/>
        <w:ind w:left="567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иностранной валюты»</w:t>
      </w:r>
    </w:p>
    <w:p w:rsidR="00C36CFF" w:rsidRPr="00C36CFF" w:rsidRDefault="00C36CFF" w:rsidP="00C36CFF">
      <w:pPr>
        <w:overflowPunct w:val="0"/>
        <w:autoSpaceDE w:val="0"/>
        <w:autoSpaceDN w:val="0"/>
        <w:adjustRightInd w:val="0"/>
        <w:spacing w:after="0" w:line="240" w:lineRule="auto"/>
        <w:ind w:firstLine="40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40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 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Отчет о движении наличной иностранной валюты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16-PB, периодичность –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наличной иностранной валюты» (далее – Форма </w:t>
      </w:r>
      <w:r w:rsidRPr="00C36CFF">
        <w:rPr>
          <w:rFonts w:ascii="Times New Roman" w:eastAsia="Times New Roman" w:hAnsi="Times New Roman" w:cs="Times New Roman"/>
          <w:sz w:val="28"/>
          <w:szCs w:val="28"/>
          <w:lang w:eastAsia="ru-RU"/>
        </w:rPr>
        <w:br/>
        <w:t>16-PB).</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В Форме 16-PB показатели отражаются банками второго уровня, акционерным обществом «Банк Развития Казахстана», акционерным обществом «</w:t>
      </w:r>
      <w:proofErr w:type="spellStart"/>
      <w:r w:rsidRPr="00C36CFF">
        <w:rPr>
          <w:rFonts w:ascii="Times New Roman" w:eastAsia="Times New Roman" w:hAnsi="Times New Roman" w:cs="Times New Roman"/>
          <w:sz w:val="28"/>
          <w:szCs w:val="28"/>
          <w:lang w:eastAsia="ru-RU"/>
        </w:rPr>
        <w:t>Казпочта</w:t>
      </w:r>
      <w:proofErr w:type="spellEnd"/>
      <w:r w:rsidRPr="00C36CFF">
        <w:rPr>
          <w:rFonts w:ascii="Times New Roman" w:eastAsia="Times New Roman" w:hAnsi="Times New Roman" w:cs="Times New Roman"/>
          <w:sz w:val="28"/>
          <w:szCs w:val="28"/>
          <w:lang w:eastAsia="ru-RU"/>
        </w:rPr>
        <w:t>» (далее – банки) в разрезе тех видов иностранных валют, в которых в отчетном периоде совершались операции или имеются остатки наличной иностранной валюты на начало или конец отчетного периода.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Данные указываются в единицах валюты с точностью до единицы.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Форму 16-PB подписывают первый руководитель или лицо, уполномоченное на подписание отчета, главный бухгалтер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Пояснение по заполнению Формы 16-PB</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По строкам с кодами 220 и 420 «Операции с банками-резидентами и Национальным Банком» отражаются операции по покупке и продаже, а также снятие с банковских счетов и зачисление на банковские счета наличной иностранной валюты.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По строкам с кодами 225 и 425 «Операции с банками-нерезидентами» отражаются операции по покупке и продаже, а также снятие с банковских счетов и зачисление на банковские счета наличной иностранной валюты, за исключением операций, которые включены в строки с кодами 210 или 410.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При заполнении Формы 16-PB обеспечивается выполнение следующих условий: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каждой графе Формы 16-PB:</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строка с кодом 200 = строка с кодом 210 + строка с кодом 220 + строка с кодом 225 + строка с кодом 230 + строка с кодом 240 + строка с кодом 245 + строка с кодом 250 + строка с кодом 260 + строка с кодом 270 + строка с кодом 280 + строка с кодом 300 + строка с кодом 311 + строка с кодом 320;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400 = строка с кодом 410 + строка с кодом 420 + строка с кодом 425 + строка с кодом 430 + строка с кодом 440 + строка с кодом 445 + строка с кодом 450 + строка с кодом 460 + строка с кодом 470 + строка с кодом 480 + строка с кодом 500 + строка с кодом 511 + строка с кодом 520;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600 = строка с кодом 100 + строка с кодом 200 - строка с кодом 400.</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Корректировки (изменения, дополнения) данных в Форму 16-PB вносятся до 20 (двадцатого) числа (включительно) месяца, следующего за отчетным месяцем.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случае отсутствия в отчетном периоде операции и (или) остатков наличной иностранной валюты на начало или конец периода, Форма 16-PB не предоставляется.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Все операции должны быть разнесены по соответствующим показателям. Операции по выдаче со счетов в национальной валюте с единовременной конвертацией в иностранную валюту отражаются по строке с кодом 450 «Продано физическим лицам через обменные пункты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поступлению иностранной валюты, в том числе через банкомат, после единовременной конвертации и зачисления на счета в национальной валюте отражаются по строке с кодами 250 «Куплено у физических лиц через обменные пункты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строкам 320 «Прочие поступления» и 520 «Прочие расходования» отражаются прочие операции (излишки, недостача, перемещение ветхих банкнот, банкноты в пути и др.) с представлением сопроводительного документа.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Если разница при контроле с балансом (700-Н) составляет более 500 (пятисот) долларов (в эквиваленте), необходимо приложить расчет разницы.</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7</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1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bookmarkStart w:id="1" w:name="sub1006702298"/>
      <w:r w:rsidRPr="00C36CFF">
        <w:rPr>
          <w:rFonts w:ascii="Times New Roman" w:eastAsia="Times New Roman" w:hAnsi="Times New Roman" w:cs="Times New Roman"/>
          <w:sz w:val="24"/>
          <w:szCs w:val="24"/>
          <w:lang w:eastAsia="ru-RU"/>
        </w:rPr>
        <w:fldChar w:fldCharType="begin"/>
      </w:r>
      <w:r w:rsidRPr="00C36CFF">
        <w:rPr>
          <w:rFonts w:ascii="Times New Roman" w:eastAsia="Times New Roman" w:hAnsi="Times New Roman" w:cs="Times New Roman"/>
          <w:sz w:val="20"/>
          <w:szCs w:val="20"/>
          <w:lang w:eastAsia="ru-RU"/>
        </w:rPr>
        <w:instrText xml:space="preserve"> HYPERLINK "jl:33833162.1.1006702298_1" \o "Постановление Правления Национального Банка Республики Казахстан от 29 ноября 2018 года № 294 " </w:instrText>
      </w:r>
      <w:r w:rsidRPr="00C36CFF">
        <w:rPr>
          <w:rFonts w:ascii="Times New Roman" w:eastAsia="Times New Roman" w:hAnsi="Times New Roman" w:cs="Times New Roman"/>
          <w:sz w:val="24"/>
          <w:szCs w:val="24"/>
          <w:lang w:eastAsia="ru-RU"/>
        </w:rPr>
        <w:fldChar w:fldCharType="separate"/>
      </w:r>
      <w:r w:rsidRPr="00C36CFF">
        <w:rPr>
          <w:rFonts w:ascii="Times New Roman" w:eastAsia="Times New Roman" w:hAnsi="Times New Roman" w:cs="Times New Roman"/>
          <w:sz w:val="28"/>
          <w:szCs w:val="28"/>
          <w:lang w:eastAsia="ru-RU"/>
        </w:rPr>
        <w:t>Правилам</w:t>
      </w:r>
      <w:r w:rsidRPr="00C36CFF">
        <w:rPr>
          <w:rFonts w:ascii="Times New Roman" w:eastAsia="Times New Roman" w:hAnsi="Times New Roman" w:cs="Times New Roman"/>
          <w:sz w:val="28"/>
          <w:szCs w:val="28"/>
          <w:lang w:eastAsia="ru-RU"/>
        </w:rPr>
        <w:fldChar w:fldCharType="end"/>
      </w:r>
      <w:bookmarkEnd w:id="1"/>
      <w:r w:rsidRPr="00C36CFF">
        <w:rPr>
          <w:rFonts w:ascii="Times New Roman" w:eastAsia="Times New Roman" w:hAnsi="Times New Roman" w:cs="Times New Roman"/>
          <w:sz w:val="28"/>
          <w:szCs w:val="28"/>
          <w:lang w:eastAsia="ru-RU"/>
        </w:rPr>
        <w:t xml:space="preserve"> осуществления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Национальный Банк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21" w:history="1">
        <w:r w:rsidRPr="003A3945">
          <w:rPr>
            <w:rFonts w:ascii="Times New Roman" w:eastAsia="Times New Roman" w:hAnsi="Times New Roman" w:cs="Times New Roman"/>
            <w:sz w:val="28"/>
            <w:szCs w:val="28"/>
            <w:lang w:eastAsia="ru-RU"/>
          </w:rPr>
          <w:t>www.nationalbank.kz</w:t>
        </w:r>
      </w:hyperlink>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sz w:val="28"/>
          <w:szCs w:val="28"/>
          <w:lang w:eastAsia="ru-RU"/>
        </w:rPr>
        <w:t xml:space="preserve"> Наименование административной формы: </w:t>
      </w:r>
      <w:r w:rsidRPr="00C36CFF">
        <w:rPr>
          <w:rFonts w:ascii="Times New Roman" w:eastAsia="Times New Roman" w:hAnsi="Times New Roman" w:cs="Times New Roman"/>
          <w:bCs/>
          <w:sz w:val="28"/>
          <w:szCs w:val="28"/>
          <w:lang w:eastAsia="ru-RU"/>
        </w:rPr>
        <w:t>Карточка по нарушению № __</w:t>
      </w: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w:t>
      </w:r>
      <w:r w:rsidRPr="00C36CFF">
        <w:rPr>
          <w:rFonts w:ascii="Segoe UI" w:eastAsia="Times New Roman" w:hAnsi="Segoe UI" w:cs="Segoe UI"/>
          <w:sz w:val="28"/>
          <w:szCs w:val="28"/>
          <w:lang w:eastAsia="ru-RU"/>
        </w:rPr>
        <w:t xml:space="preserve"> </w:t>
      </w:r>
      <w:r w:rsidRPr="00C36CFF">
        <w:rPr>
          <w:rFonts w:ascii="Times New Roman" w:eastAsia="Times New Roman" w:hAnsi="Times New Roman" w:cs="Times New Roman"/>
          <w:sz w:val="28"/>
          <w:szCs w:val="28"/>
          <w:lang w:eastAsia="ru-RU"/>
        </w:rPr>
        <w:t>на безвозмездной основе: KN1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________ месяц ________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уполномоченный банк</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в срок до последнего числа месяца, следующего за отчетным</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1" w:type="pct"/>
        <w:jc w:val="center"/>
        <w:tblLayout w:type="fixed"/>
        <w:tblCellMar>
          <w:left w:w="0" w:type="dxa"/>
          <w:right w:w="0" w:type="dxa"/>
        </w:tblCellMar>
        <w:tblLook w:val="04A0" w:firstRow="1" w:lastRow="0" w:firstColumn="1" w:lastColumn="0" w:noHBand="0" w:noVBand="1"/>
      </w:tblPr>
      <w:tblGrid>
        <w:gridCol w:w="698"/>
        <w:gridCol w:w="7657"/>
        <w:gridCol w:w="1264"/>
      </w:tblGrid>
      <w:tr w:rsidR="00C36CFF" w:rsidRPr="00C36CFF" w:rsidTr="00B10F65">
        <w:trPr>
          <w:jc w:val="center"/>
        </w:trPr>
        <w:tc>
          <w:tcPr>
            <w:tcW w:w="3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9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 информации</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нарушению</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клиенту банка: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(для юридических лиц или филиалов (представительств) юридических лиц), организационно-правовую форму (при наличии), фамилия, имя, отчество (при наличии) (для физических лиц)</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12</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(для юридических лиц или филиалов (представительств) юридических лиц)</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ИИН (для физических лиц)</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признак клиента: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 юридическое лицо, 2 – физическое лицо,</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 филиал (представительство) юридического лица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место постоянного проживания (нахождения)</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области</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валютной операции:</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нарушению:</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описание нарушения</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валютного договора (указывается без пробелов)</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валютного договора (в формате ДД/ММ/ГГГГ)</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учетный номер (при наличии)</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иная информация по валютному договору (при наличии)</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tabs>
                <w:tab w:val="left" w:pos="435"/>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37</w:t>
            </w:r>
          </w:p>
        </w:tc>
        <w:tc>
          <w:tcPr>
            <w:tcW w:w="39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дополнительные сведения по нарушению</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«Карточка по нарушению». </w:t>
      </w: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566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w:t>
      </w:r>
    </w:p>
    <w:p w:rsidR="00C36CFF" w:rsidRPr="00C36CFF" w:rsidRDefault="00C36CFF" w:rsidP="00C36CFF">
      <w:pPr>
        <w:overflowPunct w:val="0"/>
        <w:autoSpaceDE w:val="0"/>
        <w:autoSpaceDN w:val="0"/>
        <w:adjustRightInd w:val="0"/>
        <w:spacing w:after="0" w:line="240" w:lineRule="auto"/>
        <w:ind w:left="566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«Карточка по нарушению»</w:t>
      </w:r>
    </w:p>
    <w:p w:rsidR="00C36CFF" w:rsidRPr="00C36CFF" w:rsidRDefault="00C36CFF" w:rsidP="00C36CFF">
      <w:pPr>
        <w:overflowPunct w:val="0"/>
        <w:autoSpaceDE w:val="0"/>
        <w:autoSpaceDN w:val="0"/>
        <w:adjustRightInd w:val="0"/>
        <w:spacing w:after="0" w:line="240" w:lineRule="auto"/>
        <w:ind w:left="4820"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w:t>
      </w:r>
      <w:r w:rsidRPr="00C36CFF">
        <w:rPr>
          <w:rFonts w:ascii="Times New Roman" w:eastAsia="Times New Roman" w:hAnsi="Times New Roman" w:cs="Times New Roman"/>
          <w:b/>
          <w:bCs/>
          <w:sz w:val="28"/>
          <w:szCs w:val="28"/>
          <w:lang w:eastAsia="ru-RU"/>
        </w:rPr>
        <w:t xml:space="preserve">предназначенной для сбора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b/>
          <w:sz w:val="28"/>
          <w:szCs w:val="28"/>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 xml:space="preserve"> Карточка по нарушению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(индекс – KN1, периодичность – ежемесячная)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bCs/>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 «Карточка по нарушению»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 Информация представляется в случаях, указанных в </w:t>
      </w:r>
      <w:hyperlink r:id="rId22" w:history="1">
        <w:r w:rsidRPr="00C36CFF">
          <w:rPr>
            <w:rFonts w:ascii="Times New Roman" w:eastAsia="Times New Roman" w:hAnsi="Times New Roman" w:cs="Times New Roman"/>
            <w:sz w:val="28"/>
            <w:szCs w:val="28"/>
            <w:lang w:eastAsia="ru-RU"/>
          </w:rPr>
          <w:t>пункте 8</w:t>
        </w:r>
      </w:hyperlink>
      <w:r w:rsidRPr="00C36CFF">
        <w:rPr>
          <w:rFonts w:ascii="Times New Roman" w:eastAsia="Times New Roman" w:hAnsi="Times New Roman" w:cs="Times New Roman"/>
          <w:sz w:val="28"/>
          <w:szCs w:val="28"/>
          <w:lang w:eastAsia="ru-RU"/>
        </w:rPr>
        <w:t xml:space="preserve"> Правил.</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В строке с кодом 11 указывается фамилия, имя, отчество (при наличии) физического лица; наименование юридического лица или филиала (представительства) юридического лица; организационно-правовую форму (при наличии).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В строке с кодом 16 указываются первые 2 цифры кода области согласно национальному</w:t>
      </w:r>
      <w:r w:rsidRPr="00C36CFF">
        <w:rPr>
          <w:rFonts w:ascii="Times New Roman" w:eastAsia="Times New Roman" w:hAnsi="Times New Roman" w:cs="Times New Roman"/>
          <w:b/>
          <w:sz w:val="28"/>
          <w:szCs w:val="28"/>
          <w:lang w:eastAsia="ru-RU"/>
        </w:rPr>
        <w:t xml:space="preserve"> </w:t>
      </w:r>
      <w:r w:rsidRPr="00C36CFF">
        <w:rPr>
          <w:rFonts w:ascii="Times New Roman" w:eastAsia="Times New Roman" w:hAnsi="Times New Roman" w:cs="Times New Roman"/>
          <w:sz w:val="28"/>
          <w:szCs w:val="28"/>
          <w:lang w:eastAsia="ru-RU"/>
        </w:rPr>
        <w:t>классификатору Республики Казахстан НК РК 11 «Классификатор административно-территориальных объектов».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Строки с кодами 21, 22 и 23 не заполняются для случаев нарушения сроков представления документов или информации.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 строке с кодом 21 указывается дата проведения валютной операции с нарушением валютного законодательства.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строке с кодом 22 указывается сумма валютной операции, проведенной с нарушением валютного законодательства, в тысячах единиц валюты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8. В строке с кодом 23 указывается буквенное обозначение кода валюты по валютной операции, проведенной с нарушением валютного законодательства, в соответствии с национальным классификатором Республики Казахстан </w:t>
      </w:r>
      <w:hyperlink r:id="rId23" w:history="1">
        <w:r w:rsidRPr="00C36CFF">
          <w:rPr>
            <w:rFonts w:ascii="Times New Roman" w:eastAsia="Times New Roman" w:hAnsi="Times New Roman" w:cs="Times New Roman"/>
            <w:sz w:val="28"/>
            <w:szCs w:val="28"/>
            <w:lang w:eastAsia="ru-RU"/>
          </w:rPr>
          <w:t>НК РК 07 ISO 4217</w:t>
        </w:r>
      </w:hyperlink>
      <w:r w:rsidRPr="00C36CFF">
        <w:rPr>
          <w:rFonts w:ascii="Times New Roman" w:eastAsia="Times New Roman" w:hAnsi="Times New Roman" w:cs="Times New Roman"/>
          <w:sz w:val="28"/>
          <w:szCs w:val="28"/>
          <w:lang w:eastAsia="ru-RU"/>
        </w:rPr>
        <w:t xml:space="preserve"> «Коды для представления валют и фондов».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строке с кодом 31 указывается вид нарушения в текстовом и (или) числовом формате.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10. В строке с кодом 32 приводится краткое описание нарушения в текстовом формате.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Строки с кодами 34, 35 и 36 заполняются при наличии валютного договора по валютной операции, проведенной с нарушением валютного законодательства.</w:t>
      </w: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widowControl w:val="0"/>
        <w:tabs>
          <w:tab w:val="left" w:pos="709"/>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r w:rsidRPr="00C36CFF">
        <w:rPr>
          <w:rFonts w:ascii="Times New Roman" w:eastAsia="Times New Roman" w:hAnsi="Times New Roman" w:cs="Times New Roman"/>
          <w:sz w:val="28"/>
          <w:szCs w:val="28"/>
          <w:lang w:eastAsia="ru-RU"/>
        </w:rPr>
        <w:lastRenderedPageBreak/>
        <w:t>Приложение 8</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2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24" w:tooltip="Постановление Правления Национального Банка Республики Казахстан от 29 ноября 2018 года № 294 " w:history="1">
        <w:r w:rsidRPr="00C36CFF">
          <w:rPr>
            <w:rFonts w:ascii="Times New Roman" w:eastAsia="Times New Roman" w:hAnsi="Times New Roman" w:cs="Times New Roman"/>
            <w:sz w:val="28"/>
            <w:szCs w:val="28"/>
            <w:lang w:eastAsia="ru-RU"/>
          </w:rPr>
          <w:t>Правилам</w:t>
        </w:r>
      </w:hyperlink>
      <w:r w:rsidRPr="00C36CFF">
        <w:rPr>
          <w:rFonts w:ascii="Times New Roman" w:eastAsia="Times New Roman" w:hAnsi="Times New Roman" w:cs="Times New Roman"/>
          <w:sz w:val="28"/>
          <w:szCs w:val="28"/>
          <w:lang w:eastAsia="ru-RU"/>
        </w:rPr>
        <w:t xml:space="preserve"> осуществления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w:t>
      </w:r>
    </w:p>
    <w:p w:rsidR="00C36CFF" w:rsidRPr="00C36CFF" w:rsidRDefault="00C36CFF" w:rsidP="00C36CFF">
      <w:pPr>
        <w:overflowPunct w:val="0"/>
        <w:autoSpaceDE w:val="0"/>
        <w:autoSpaceDN w:val="0"/>
        <w:adjustRightInd w:val="0"/>
        <w:ind w:firstLine="4253"/>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Сведения о валютной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уполномоченного банка 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платежного документа 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787"/>
        <w:gridCol w:w="7863"/>
        <w:gridCol w:w="967"/>
      </w:tblGrid>
      <w:tr w:rsidR="00C36CFF" w:rsidRPr="00C36CFF" w:rsidTr="00B10F65">
        <w:trPr>
          <w:jc w:val="center"/>
        </w:trPr>
        <w:tc>
          <w:tcPr>
            <w:tcW w:w="4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40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 информации</w:t>
            </w:r>
          </w:p>
        </w:tc>
        <w:tc>
          <w:tcPr>
            <w:tcW w:w="5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w:t>
            </w: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01</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валютной операции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02</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Признак платежа (перевода денег) («1» – внутрикорпоративный перевод денег; «0» – иной платеж (перевод денег)</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об отправителе и бенефициаре платежа и (или) перевода денег, указанных в платежном документе</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Код страны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 xml:space="preserve"> отправителя</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Код страны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 xml:space="preserve"> бенефициара</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валютном договоре:</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(наименование, при наличии) договора</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договора</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Учетный номер договора (при наличии)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Иная информация по валютному договору (при наличии)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об отправителе денег по валютному договору (заполняется в случае несовпадения с отправителем денег, указанным в платежном документе)</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32</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наличии) физического лица Наименование юридического лица, его филиала (представительства)</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ИИН или БИН (при наличии)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Код страны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получателе денег по валютному договору (заполняется в случае несовпадения с бенефициаром, указанным в платежном документе)</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наличии) физического лица. Наименование юридического лица, его филиала (представительства)</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ИИН или БИН (при наличии)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0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40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Код страны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w:t>
      </w:r>
      <w:r w:rsidRPr="00C36CFF">
        <w:rPr>
          <w:rFonts w:ascii="Times New Roman" w:eastAsia="Times New Roman" w:hAnsi="Times New Roman" w:cs="Times New Roman"/>
          <w:bCs/>
          <w:sz w:val="28"/>
          <w:szCs w:val="28"/>
          <w:lang w:eastAsia="ru-RU"/>
        </w:rPr>
        <w:t xml:space="preserve">по заполнению формы </w:t>
      </w:r>
      <w:r w:rsidRPr="00C36CFF">
        <w:rPr>
          <w:rFonts w:ascii="Times New Roman" w:eastAsia="Times New Roman" w:hAnsi="Times New Roman" w:cs="Times New Roman"/>
          <w:sz w:val="28"/>
          <w:szCs w:val="28"/>
          <w:lang w:eastAsia="ru-RU"/>
        </w:rPr>
        <w:t>«Сведения о валютной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62" w:hanging="6"/>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r w:rsidRPr="00C36CFF">
        <w:rPr>
          <w:rFonts w:ascii="Times New Roman" w:eastAsia="Times New Roman" w:hAnsi="Times New Roman" w:cs="Times New Roman"/>
          <w:sz w:val="28"/>
          <w:szCs w:val="28"/>
          <w:lang w:eastAsia="ru-RU"/>
        </w:rPr>
        <w:lastRenderedPageBreak/>
        <w:t xml:space="preserve">Приложение </w:t>
      </w:r>
    </w:p>
    <w:p w:rsidR="00C36CFF" w:rsidRPr="00C36CFF" w:rsidRDefault="00C36CFF" w:rsidP="00C36CFF">
      <w:pPr>
        <w:overflowPunct w:val="0"/>
        <w:autoSpaceDE w:val="0"/>
        <w:autoSpaceDN w:val="0"/>
        <w:adjustRightInd w:val="0"/>
        <w:spacing w:after="0" w:line="240" w:lineRule="auto"/>
        <w:ind w:left="4962" w:hanging="6"/>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форме «Сведения о валютной операции»</w:t>
      </w: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 по заполнению формы «Сведения о валютной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(далее – Пояснение) определяет требования по заполнению формы «Сведения о валютной операции»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заполняется как приложение к соответствующему платежному документу.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Строки 01, 02, 11 и 12 заполняются клиентами-резидентами и нерезидентами. Строки 21, 22, 23, 24, 31, 32, 33, 34, 35, 41, 42, 43, 44 и 45 заполняются только резидентами.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4. Строка 01 заполняется в соответствии с таблицей кодов валютных операций, являющейся </w:t>
      </w:r>
      <w:hyperlink r:id="rId25" w:history="1">
        <w:r w:rsidRPr="00C36CFF">
          <w:rPr>
            <w:rFonts w:ascii="Times New Roman" w:eastAsia="Times New Roman" w:hAnsi="Times New Roman" w:cs="Times New Roman"/>
            <w:sz w:val="28"/>
            <w:szCs w:val="28"/>
            <w:lang w:eastAsia="ru-RU"/>
          </w:rPr>
          <w:t>приложением</w:t>
        </w:r>
      </w:hyperlink>
      <w:r w:rsidRPr="00C36CFF">
        <w:rPr>
          <w:rFonts w:ascii="Times New Roman" w:eastAsia="Times New Roman" w:hAnsi="Times New Roman" w:cs="Times New Roman"/>
          <w:sz w:val="28"/>
          <w:szCs w:val="28"/>
          <w:lang w:eastAsia="ru-RU"/>
        </w:rPr>
        <w:t xml:space="preserve"> к Пояснению.</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5. В строках 11, 12, 35 и 45 указывается двузначный код страны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 xml:space="preserve">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Страна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 xml:space="preserve"> – страна регистрации юридического лица, структурного подразделения юридического лица или страна постоянного проживания физического лица (на основе гражданства или права, предоставленного в соответствии с законодательством Республики Казахстан или иностранного государства).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Строки 31, 34, 41 и 44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r w:rsidRPr="00C36CFF">
        <w:rPr>
          <w:rFonts w:ascii="Times New Roman" w:eastAsia="Times New Roman" w:hAnsi="Times New Roman" w:cs="Times New Roman"/>
          <w:sz w:val="20"/>
          <w:szCs w:val="20"/>
          <w:lang w:eastAsia="ru-RU"/>
        </w:rPr>
        <w:t xml:space="preserve"> </w:t>
      </w:r>
      <w:r w:rsidRPr="00C36CFF">
        <w:rPr>
          <w:rFonts w:ascii="Times New Roman" w:eastAsia="Times New Roman" w:hAnsi="Times New Roman" w:cs="Times New Roman"/>
          <w:sz w:val="28"/>
          <w:szCs w:val="28"/>
          <w:lang w:eastAsia="ru-RU"/>
        </w:rPr>
        <w:t>которое согласуется с национальным Классификатором секторов экономики (КСЭ).</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left="5103"/>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5103"/>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26" w:history="1">
        <w:r w:rsidRPr="00C36CFF">
          <w:rPr>
            <w:rFonts w:ascii="Times New Roman" w:eastAsia="Times New Roman" w:hAnsi="Times New Roman" w:cs="Times New Roman"/>
            <w:sz w:val="28"/>
            <w:szCs w:val="28"/>
            <w:lang w:eastAsia="ru-RU"/>
          </w:rPr>
          <w:t>пояснению</w:t>
        </w:r>
      </w:hyperlink>
      <w:r w:rsidRPr="00C36CFF">
        <w:rPr>
          <w:rFonts w:ascii="Times New Roman" w:eastAsia="Times New Roman" w:hAnsi="Times New Roman" w:cs="Times New Roman"/>
          <w:sz w:val="28"/>
          <w:szCs w:val="28"/>
          <w:lang w:eastAsia="ru-RU"/>
        </w:rPr>
        <w:t xml:space="preserve"> по заполнению формы</w:t>
      </w:r>
    </w:p>
    <w:p w:rsidR="00C36CFF" w:rsidRPr="00C36CFF" w:rsidRDefault="00C36CFF" w:rsidP="00C36CFF">
      <w:pPr>
        <w:overflowPunct w:val="0"/>
        <w:autoSpaceDE w:val="0"/>
        <w:autoSpaceDN w:val="0"/>
        <w:adjustRightInd w:val="0"/>
        <w:spacing w:after="0" w:line="240" w:lineRule="auto"/>
        <w:ind w:left="5103"/>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«Сведения о валютной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Таблица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Коды валютных операций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6" w:type="pct"/>
        <w:jc w:val="center"/>
        <w:tblLayout w:type="fixed"/>
        <w:tblCellMar>
          <w:left w:w="0" w:type="dxa"/>
          <w:right w:w="0" w:type="dxa"/>
        </w:tblCellMar>
        <w:tblLook w:val="04A0" w:firstRow="1" w:lastRow="0" w:firstColumn="1" w:lastColumn="0" w:noHBand="0" w:noVBand="1"/>
      </w:tblPr>
      <w:tblGrid>
        <w:gridCol w:w="1142"/>
        <w:gridCol w:w="110"/>
        <w:gridCol w:w="8377"/>
      </w:tblGrid>
      <w:tr w:rsidR="00C36CFF" w:rsidRPr="00C36CFF" w:rsidTr="00B10F65">
        <w:trPr>
          <w:jc w:val="center"/>
        </w:trPr>
        <w:tc>
          <w:tcPr>
            <w:tcW w:w="6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Коды валютных операций</w:t>
            </w:r>
          </w:p>
        </w:tc>
        <w:tc>
          <w:tcPr>
            <w:tcW w:w="43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Название операций</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Операции с использованием банковских счетов</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Внешнеторговые операции (товары, работы, услуги), в том числе по договорам комиссии и приобретению/погашению электронных денег</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 платежи за товары: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товары, ввозимые на территорию Республики Казахстан</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товары, вывозимые с территории Республики Казахстан</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товары, приобретенные или проданные на территории Республики Казахстан и без их вывоза за пределы Республики Казахстан</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1114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товары, приобретенные или проданные за пределами Республики Казахстан и без их ввоза на территорию Республики Казахстан</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 платежи за работы и услуги: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работы или услуги, выполненные или оказанные нерезидентом резиденту</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работы или услуги, выполненные или оказанные резидентом нерезиденту</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работы или услуги, оказываемые резидентом резиденту.</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1124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за работы или услуги, выполняемые или оказываемые нерезидентом нерезиденту</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11.3 операции с электронными деньгами</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1131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электронными деньгами, эмитентом которых является резидент</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1132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с электронными деньгами, эмитентом которых является нерезидент</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11.4 иные платежи: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1141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сопутствующие платежи по договорам на поставку товаров, выполнение работ, оказание услуг</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1142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возврат ошибочно перечисленных сумм, а также оплаты за непредставленные товары, не оказанные услуги, невыполненные работы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1143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платежи по договорам на поставку товаров, выполнение работ, оказание услуг</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Операции с недвижимым имуществом, иным оборудованием и транспортными средствами (кроме покупки или продажи), непроизведенными нефинансовыми активами, объектами интеллектуальной собственности, нематериальными активами</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 приобретение права собственности, включая долевое участие в жилищном строительстве, полностью исключительного права на объекты интеллектуальной собственности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права собственности на недвижимость, за исключением имущества, приравненного к недвижимости, непроизведенные нефинансовые активы (земля, ее недра)</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права собственности на имущество, приравненное к недвижимости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полностью исключительного права на объекты интеллектуальной собственности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права собственности на иные нематериальные активы</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 текущая аренда (включая право недропользования), частичное приобретение исключительного права</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аренда недвижимости, за исключением имущества, приравненного к недвижимости, непроизведенных нефинансовых активов (земли, ее недр)</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аренда имущества, приравненного к недвижимости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аренда оборудования и транспортных средств</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частично исключительного права на объекты интеллектуальной собственности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1225</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лицензионные и иные платежи за использование иных нематериальных активов</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12.3. финансовый лизинг или аренда с последующим выкупом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1231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аренда недвижимости, за исключением имущества, приравненного к недвижимости, с последующим выкупом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1232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финансовый лизинг имущества, приравненного к недвижимости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1233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финансовый лизинг оборудования и транспортных средств</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12.4. иные платежи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1241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платежи: сопутствующие платежи (штрафы, пени, неустойки, комиссии), возврат ошибочно перечисленных сумм и прочие платежи по операциям с недвижимым имуществом, иным оборудованием и транспортными средствами (кроме покупки или продажи), непроизведенными нефинансовыми активами, объектами интеллектуальной собственности, нематериальными активами</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13. Операции с финансовыми инструментами</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 займы, инструменты участия в капитале, ценные бумаги, производные финансовые инструменты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платежи по займам (выдача и привлечение, погашение и доходы по ним) </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по производным финансовым инструментам и выплата доходов по ним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1313</w:t>
            </w:r>
          </w:p>
        </w:tc>
        <w:tc>
          <w:tcPr>
            <w:tcW w:w="4347"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участие в капитале (формирование уставного капитала, покупка, продажа)</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1314</w:t>
            </w:r>
          </w:p>
        </w:tc>
        <w:tc>
          <w:tcPr>
            <w:tcW w:w="4347"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дивиденды (распределение прибыли)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1315</w:t>
            </w:r>
          </w:p>
        </w:tc>
        <w:tc>
          <w:tcPr>
            <w:tcW w:w="4347"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долговые ценные бумаги (выпуск, покупка, продажа, погашение, доходы по ним)</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13.2. в рамках договоров на брокерское обслуживание, инвестиционное управление портфелем (если нет возможности определения финансового инструмента)</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1321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заключенным с брокером, управляющей компанией - резидентом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1322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заключенным с брокером, управляющей компанией, инвестиционным банком - нерезидентом</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13.3. доверительное управление имуществом, трасты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1331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заключенным с доверительным управляющим - резидентом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1332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заключенным с доверительным управляющим - нерезидентом</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13.4. исполнение обязательств участника совместной деятельности (за исключением операций, включенных в разделы 1, 2)</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1341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предусматривающим осуществление совместной деятельности на территории Республики Казахстан</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1342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договорам, предусматривающим осуществление совместной деятельности за пределами Республики Казахстан</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13.5. иные платежи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1351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платежи: сопутствующие платежи (штрафы, пени, неустойки, комиссии), возврат ошибочно перечисленных сумм и прочие платежи по операциям с финансовыми инструментами, электронными деньгами, по договорам брокерского обслуживания, инвестиционного управления портфелем, доверительного управления, траста, совместной деятельности</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 Платежи и (или) переводы денег по собственным счетам и неторговые операции</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 по собственным счетам</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 денег на собственный счет (с собственного счета) в другом банке-резиденте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1412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перевод денег с (на) собственного (собственный) счета (счет) в иностранном банке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снятие наличной иностранной валюты со счета в банке-резиденте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внесение наличной иностранной валюты для пополнения счета в банке-резиденте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1415</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уполномоченным банком иностранной валюты от клиента, продажа брокером по поручению клиента иностранной валюты за национальную валюту, за исключением операции, предусмотренной кодом 1419</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1416</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уполномоченным банком иностранной валюты клиенту, покупка брокером по поручению клиента иностранной валюты за национальную валюту</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1417</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(продажа) уполномоченным банком иностранной валюты от клиента (клиенту), покупка (продажа)  брокером по поручению клиента иностранной валюты   за другую иностранную валюту</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1418</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покупка/продажа иных валютных ценностей</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1419</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клиентом ранее купленной и неиспользованной в установленные сроки иностранной валюты</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 платежи и (или) переводы денег в пользу третьих лиц (государственных органов, других организаций или физических лиц)</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безвозмездные переводы денег, безвозмездная финансовая помощь, членские взносы и прочие платежи и (или) переводы денег в пользу третьих лиц</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внесение наличной иностранной валюты для пополнения счета третьего лица в банке-резиденте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1423</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с использованием платежной карты (если операция иначе не классифицируется)</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1424</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оплата пошлин, налогов, штрафов, судебных решений и тому подобное</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1425</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выплата пенсий, заработной платы, командировочных расходов</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1426</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вознаграждение и комиссии по банковским счетам</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14.3. сопутствующие платежи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1431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платежи: сопутствующие платежи (штрафы, пени, неустойки, комиссии), возврат ошибочно перечисленных сумм и прочие операции, не включенные в разделы 14.1, 14.2</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 операции с цифровыми активами</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1501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покупке цифровых активов</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1502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по продаже цифровых активов</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Операции без использования банковских счетов</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 Покупка валютных ценностей от клиентов (за исключением наличной иностранной валюты)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чеков, векселей, других платежных документов</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2102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мерных слитков из аффинированного золота и прочих валютных ценностей</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 Продажа валютных ценностей клиентам (за исключением наличной иностранной валюты)</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чеков, векселей, других платежных документов</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мерных слитков из аффинированного золота и прочих валютных ценностей</w:t>
            </w:r>
          </w:p>
        </w:tc>
      </w:tr>
      <w:tr w:rsidR="00C36CFF" w:rsidRPr="00C36CFF" w:rsidTr="00B10F65">
        <w:trPr>
          <w:jc w:val="center"/>
        </w:trPr>
        <w:tc>
          <w:tcPr>
            <w:tcW w:w="4997"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 Платежи и (или) переводы денег без открытия счета</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2301</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 и (или) перевод денег на территории Республики Казахстан</w:t>
            </w:r>
          </w:p>
        </w:tc>
      </w:tr>
      <w:tr w:rsidR="00C36CFF" w:rsidRPr="00C36CFF" w:rsidTr="00B10F65">
        <w:trPr>
          <w:jc w:val="center"/>
        </w:trPr>
        <w:tc>
          <w:tcPr>
            <w:tcW w:w="6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2302</w:t>
            </w:r>
          </w:p>
        </w:tc>
        <w:tc>
          <w:tcPr>
            <w:tcW w:w="43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 и (или) перевод денег, отправленный за пределы Республики Казахстан или полученный из-за рубежа</w:t>
            </w:r>
          </w:p>
        </w:tc>
      </w:tr>
      <w:tr w:rsidR="00C36CFF" w:rsidRPr="00C36CFF" w:rsidTr="00B10F6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c>
          <w:tcPr>
            <w:tcW w:w="5000" w:type="pct"/>
            <w:gridSpan w:val="3"/>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 Платежи и (или) переводы денег по собственным счетам уполномоченного банка, являющимся профессиональным участником рынка ценных бумаг</w:t>
            </w:r>
          </w:p>
        </w:tc>
      </w:tr>
      <w:tr w:rsidR="00C36CFF" w:rsidRPr="00C36CFF" w:rsidTr="00B10F6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c>
          <w:tcPr>
            <w:tcW w:w="5000" w:type="pct"/>
            <w:gridSpan w:val="3"/>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24.1. по собственным счетам </w:t>
            </w:r>
          </w:p>
        </w:tc>
      </w:tr>
      <w:tr w:rsidR="00C36CFF" w:rsidRPr="00C36CFF" w:rsidTr="00B10F6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c>
          <w:tcPr>
            <w:tcW w:w="593" w:type="pct"/>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2415</w:t>
            </w:r>
          </w:p>
        </w:tc>
        <w:tc>
          <w:tcPr>
            <w:tcW w:w="4407" w:type="pct"/>
            <w:gridSpan w:val="2"/>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уполномоченным банком, являющимся профессиональным участником рынка ценных бумаг,  иностранной валюты по собственным целям за национальную валюту</w:t>
            </w:r>
          </w:p>
        </w:tc>
      </w:tr>
      <w:tr w:rsidR="00C36CFF" w:rsidRPr="00C36CFF" w:rsidTr="00B10F6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c>
          <w:tcPr>
            <w:tcW w:w="593" w:type="pct"/>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2416</w:t>
            </w:r>
          </w:p>
        </w:tc>
        <w:tc>
          <w:tcPr>
            <w:tcW w:w="4407" w:type="pct"/>
            <w:gridSpan w:val="2"/>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продажа уполномоченным банком, являющимся профессиональным участником рынка ценных бумаг,  иностранной валюты по собственным целям за национальную валюту</w:t>
            </w:r>
          </w:p>
        </w:tc>
      </w:tr>
      <w:tr w:rsidR="00C36CFF" w:rsidRPr="00C36CFF" w:rsidTr="00B10F6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PrEx>
        <w:tc>
          <w:tcPr>
            <w:tcW w:w="593" w:type="pct"/>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2417</w:t>
            </w:r>
          </w:p>
        </w:tc>
        <w:tc>
          <w:tcPr>
            <w:tcW w:w="4407" w:type="pct"/>
            <w:gridSpan w:val="2"/>
            <w:shd w:val="clear" w:color="auto" w:fill="auto"/>
            <w:tcMar>
              <w:top w:w="45" w:type="dxa"/>
              <w:left w:w="75" w:type="dxa"/>
              <w:bottom w:w="45" w:type="dxa"/>
              <w:right w:w="75" w:type="dxa"/>
            </w:tcMar>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покупка (продажа) уполномоченным банком, являющимся профессиональным участником рынка ценных бумаг,  иностранной валюты за другую иностранную валюту</w:t>
            </w: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9</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1 </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bookmarkStart w:id="2" w:name="sub1006869885"/>
      <w:r w:rsidRPr="003A3945">
        <w:rPr>
          <w:rFonts w:ascii="Times New Roman" w:eastAsia="Times New Roman" w:hAnsi="Times New Roman" w:cs="Times New Roman"/>
          <w:sz w:val="28"/>
          <w:szCs w:val="28"/>
          <w:lang w:eastAsia="ru-RU"/>
        </w:rPr>
        <w:fldChar w:fldCharType="begin"/>
      </w:r>
      <w:r w:rsidRPr="003A3945">
        <w:rPr>
          <w:rFonts w:ascii="Times New Roman" w:eastAsia="Times New Roman" w:hAnsi="Times New Roman" w:cs="Times New Roman"/>
          <w:sz w:val="28"/>
          <w:szCs w:val="28"/>
          <w:lang w:eastAsia="ru-RU"/>
        </w:rPr>
        <w:instrText xml:space="preserve"> HYPERLINK "jl:34751939.100.1006869885_1" \o "Постановление Правления Национального Банка Республики Казахстан от 30 марта 2019 года № 41 \«Об утверждении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(с изменениями от 28.02.2022 г.)" </w:instrText>
      </w:r>
      <w:r w:rsidRPr="003A3945">
        <w:rPr>
          <w:rFonts w:ascii="Times New Roman" w:eastAsia="Times New Roman" w:hAnsi="Times New Roman" w:cs="Times New Roman"/>
          <w:sz w:val="28"/>
          <w:szCs w:val="28"/>
          <w:lang w:eastAsia="ru-RU"/>
        </w:rPr>
        <w:fldChar w:fldCharType="separate"/>
      </w:r>
      <w:r w:rsidRPr="003A3945">
        <w:rPr>
          <w:rFonts w:ascii="Times New Roman" w:eastAsia="Times New Roman" w:hAnsi="Times New Roman" w:cs="Times New Roman"/>
          <w:sz w:val="28"/>
          <w:szCs w:val="28"/>
          <w:lang w:eastAsia="ru-RU"/>
        </w:rPr>
        <w:t>Правилам</w:t>
      </w:r>
      <w:r w:rsidRPr="003A3945">
        <w:rPr>
          <w:rFonts w:ascii="Times New Roman" w:eastAsia="Times New Roman" w:hAnsi="Times New Roman" w:cs="Times New Roman"/>
          <w:sz w:val="28"/>
          <w:szCs w:val="28"/>
          <w:lang w:eastAsia="ru-RU"/>
        </w:rPr>
        <w:fldChar w:fldCharType="end"/>
      </w:r>
      <w:bookmarkEnd w:id="2"/>
      <w:r w:rsidRPr="00C36CFF">
        <w:rPr>
          <w:rFonts w:ascii="Times New Roman" w:eastAsia="Times New Roman" w:hAnsi="Times New Roman" w:cs="Times New Roman"/>
          <w:sz w:val="28"/>
          <w:szCs w:val="28"/>
          <w:lang w:eastAsia="ru-RU"/>
        </w:rPr>
        <w:t xml:space="preserve"> представления</w:t>
      </w:r>
    </w:p>
    <w:p w:rsidR="00C36CFF" w:rsidRPr="00C36CFF" w:rsidRDefault="00C36CFF" w:rsidP="00C36CFF">
      <w:pPr>
        <w:spacing w:after="0" w:line="240" w:lineRule="auto"/>
        <w:ind w:left="424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информации филиалами (представительствами)</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иностранных нефинансовых организаций,</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осуществляющими деятельность</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нахождения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Наименование административной формы: Отчет о филиале (представительстве) иностранной нефинансовой организации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VM_BI_1</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единовременная, по запросу территориального филиала Национального Банка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_________ год</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филиал (представительство) иностранной нефинансовой организации, осуществляющий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не позднее 10 (десяти) рабочих дней со дня получения запроса территориального филиала Национального Банка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Метод сбора: на бумажном носителе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наименование филиала (представительства) иностранной нефинансовой организации, осуществляющего деятельность в Республике Казахстан более одного года (далее – филиал (представительство)</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А. «Общая информация»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Руководитель 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наличии)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Фактический адрес 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 факс _______________ e-</w:t>
      </w:r>
      <w:proofErr w:type="spellStart"/>
      <w:r w:rsidRPr="00C36CFF">
        <w:rPr>
          <w:rFonts w:ascii="Times New Roman" w:eastAsia="Times New Roman" w:hAnsi="Times New Roman" w:cs="Times New Roman"/>
          <w:sz w:val="28"/>
          <w:szCs w:val="28"/>
          <w:lang w:eastAsia="ru-RU"/>
        </w:rPr>
        <w:t>mail</w:t>
      </w:r>
      <w:proofErr w:type="spellEnd"/>
      <w:r w:rsidRPr="00C36CFF">
        <w:rPr>
          <w:rFonts w:ascii="Times New Roman" w:eastAsia="Times New Roman" w:hAnsi="Times New Roman" w:cs="Times New Roman"/>
          <w:sz w:val="28"/>
          <w:szCs w:val="28"/>
          <w:lang w:eastAsia="ru-RU"/>
        </w:rPr>
        <w:t>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Информация об иностранной нефинансовой организации, создавшей филиал (представительство)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Страна регистрации______________________________________________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номер страны регистрации (при наличии) 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(при наличии) 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Информация об учредителях и (или) акционерах иностранной нефинансовой организации, создавшей филиал (представительство) на территории Республики Казахстан, владеющие не менее десятью процентами голосующих акций или голосов участников, или их эквивалента</w:t>
      </w:r>
    </w:p>
    <w:p w:rsidR="00C36CFF" w:rsidRPr="00C36CFF" w:rsidRDefault="00C36CFF" w:rsidP="00C36CFF">
      <w:pPr>
        <w:spacing w:before="100" w:beforeAutospacing="1" w:after="100" w:afterAutospacing="1" w:line="240" w:lineRule="auto"/>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1965"/>
        <w:gridCol w:w="1706"/>
        <w:gridCol w:w="4223"/>
        <w:gridCol w:w="1723"/>
      </w:tblGrid>
      <w:tr w:rsidR="00C36CFF" w:rsidRPr="00C36CFF" w:rsidTr="00B10F65">
        <w:trPr>
          <w:jc w:val="center"/>
        </w:trPr>
        <w:tc>
          <w:tcPr>
            <w:tcW w:w="5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65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Страна регистрации</w:t>
            </w:r>
          </w:p>
        </w:tc>
        <w:tc>
          <w:tcPr>
            <w:tcW w:w="2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номер страны регистрации</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(для нерезидента, при наличии), БИН или индивидуальный идентификационный номер (для резидента)</w:t>
            </w:r>
          </w:p>
        </w:tc>
        <w:tc>
          <w:tcPr>
            <w:tcW w:w="12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Доля (в процентах) участия в уставном капитале</w:t>
            </w:r>
          </w:p>
        </w:tc>
      </w:tr>
      <w:tr w:rsidR="00C36CFF" w:rsidRPr="00C36CFF" w:rsidTr="00B10F65">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25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2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r>
      <w:tr w:rsidR="00C36CFF" w:rsidRPr="00C36CFF" w:rsidTr="00B10F65">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C36CFF" w:rsidRPr="00C36CFF" w:rsidTr="00B10F65">
        <w:trPr>
          <w:jc w:val="center"/>
        </w:trPr>
        <w:tc>
          <w:tcPr>
            <w:tcW w:w="5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5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Дата учетной регистрации филиала (представительства)_____________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Виды деятельности 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указываются в соответствии с положением о филиале (представительстве)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Количество работников _________ из них нерезидентов 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Б. Отдельные показатели производственно-финансовой деятельности за __________ год</w:t>
      </w:r>
    </w:p>
    <w:p w:rsidR="00C36CFF" w:rsidRPr="00C36CFF" w:rsidRDefault="00C36CFF" w:rsidP="00C36CFF">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в миллионах тенге</w:t>
      </w:r>
    </w:p>
    <w:tbl>
      <w:tblPr>
        <w:tblW w:w="5000" w:type="pct"/>
        <w:jc w:val="center"/>
        <w:tblCellMar>
          <w:left w:w="0" w:type="dxa"/>
          <w:right w:w="0" w:type="dxa"/>
        </w:tblCellMar>
        <w:tblLook w:val="04A0" w:firstRow="1" w:lastRow="0" w:firstColumn="1" w:lastColumn="0" w:noHBand="0" w:noVBand="1"/>
      </w:tblPr>
      <w:tblGrid>
        <w:gridCol w:w="1029"/>
        <w:gridCol w:w="7566"/>
        <w:gridCol w:w="1022"/>
      </w:tblGrid>
      <w:tr w:rsidR="00C36CFF" w:rsidRPr="00C36CFF" w:rsidTr="00B10F65">
        <w:trPr>
          <w:jc w:val="center"/>
        </w:trPr>
        <w:tc>
          <w:tcPr>
            <w:tcW w:w="3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43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3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Товары</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произведенных товаров</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реализованных товаров</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приобретенных товаров</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Услуги</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произведенных услуг</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реализованных услуг</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Объем приобретенных услуг</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3. Активы (требования)</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требования к нерезидентам (за исключением требований к филиалам (представительствам) иностранных финансовых и нефинансовых организаций, осуществляющим деятельность на территории Республики Казахстан) ((11)+(12)+(13)+(14))</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к иностранной нефинансовой организации, создавшей филиал (представительство) на территории Республики Казахстан, ее структурным подразделениям за рубежом</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дебиторская задолженность других нерезидентов, связанная с поставками товаров (работ, услуг)</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иностранная валюта в наличной форме и на счетах в иностранных банках</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требования</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4. Обязательства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обязательства перед нерезидентами (за исключением обязательств перед филиалами (представительствами) иностранных финансовых и нефинансовых организаций, осуществляющими деятельность на территории Республики Казахстан) ((17)+(18)+(19)+(20))</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обязательства перед иностранной нефинансовой организацией, создавшей филиал (представительство) на территории Республики Казахстан, ее структурными подразделениями за рубежом</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финансовые займы от других нерезидентов</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кредиторская задолженность перед другими нерезидентами, связанная с поставками товаров (работ, услуг)</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обязательства</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3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431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5. Чистая прибыль (убыток) после уплаты налогов</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Руководитель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филиале (представительстве) иностранной нефинансовой организации». </w:t>
      </w:r>
      <w:r w:rsidRPr="00C36CFF">
        <w:rPr>
          <w:rFonts w:ascii="Times New Roman" w:eastAsia="Times New Roman" w:hAnsi="Times New Roman" w:cs="Times New Roman"/>
          <w:sz w:val="28"/>
          <w:szCs w:val="28"/>
          <w:lang w:eastAsia="ru-RU"/>
        </w:rPr>
        <w:br w:type="page"/>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27"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сбора административных данных </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безвозмездной основе</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филиале</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(представительстве) иностранной</w:t>
      </w:r>
    </w:p>
    <w:p w:rsidR="00C36CFF" w:rsidRPr="00C36CFF" w:rsidRDefault="00C36CFF" w:rsidP="003A3945">
      <w:pPr>
        <w:overflowPunct w:val="0"/>
        <w:autoSpaceDE w:val="0"/>
        <w:autoSpaceDN w:val="0"/>
        <w:adjustRightInd w:val="0"/>
        <w:spacing w:after="0" w:line="240" w:lineRule="auto"/>
        <w:ind w:left="5670"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нефинансовой организации»</w:t>
      </w:r>
    </w:p>
    <w:p w:rsidR="00C36CFF" w:rsidRPr="00C36CFF" w:rsidRDefault="00C36CFF" w:rsidP="00C36CFF">
      <w:pPr>
        <w:spacing w:after="0" w:line="240" w:lineRule="auto"/>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p w:rsidR="00C36CFF" w:rsidRPr="00C36CFF" w:rsidRDefault="00C36CFF" w:rsidP="00C36CFF">
      <w:pPr>
        <w:spacing w:after="0" w:line="240" w:lineRule="auto"/>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p w:rsidR="00C36CFF" w:rsidRPr="00C36CFF" w:rsidRDefault="00C36CFF" w:rsidP="00C36CFF">
      <w:pPr>
        <w:spacing w:after="240" w:line="240" w:lineRule="auto"/>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Пояснение</w:t>
      </w:r>
      <w:r w:rsidRPr="00C36CFF">
        <w:rPr>
          <w:rFonts w:ascii="Times New Roman" w:eastAsia="Times New Roman" w:hAnsi="Times New Roman" w:cs="Times New Roman"/>
          <w:b/>
          <w:bCs/>
          <w:sz w:val="28"/>
          <w:szCs w:val="28"/>
          <w:lang w:eastAsia="ru-RU"/>
        </w:rPr>
        <w:br/>
        <w:t>по заполнению формы, предназначенной для сбора административных данных на безвозмездной основе</w:t>
      </w:r>
    </w:p>
    <w:p w:rsidR="00C36CFF" w:rsidRPr="00C36CFF" w:rsidRDefault="00C36CFF" w:rsidP="00C36CFF">
      <w:pPr>
        <w:spacing w:after="0" w:line="240" w:lineRule="auto"/>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 xml:space="preserve"> Отчет о филиале (представительстве) иностранной нефинансовой организации</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 xml:space="preserve">(индекс – </w:t>
      </w:r>
      <w:r w:rsidRPr="00C36CFF">
        <w:rPr>
          <w:rFonts w:ascii="Times New Roman" w:eastAsia="Times New Roman" w:hAnsi="Times New Roman" w:cs="Times New Roman"/>
          <w:b/>
          <w:sz w:val="28"/>
          <w:szCs w:val="28"/>
          <w:lang w:eastAsia="ru-RU"/>
        </w:rPr>
        <w:t>VM_BI_1</w:t>
      </w:r>
      <w:r w:rsidRPr="00C36CFF">
        <w:rPr>
          <w:rFonts w:ascii="Times New Roman" w:eastAsia="Times New Roman" w:hAnsi="Times New Roman" w:cs="Times New Roman"/>
          <w:b/>
          <w:bCs/>
          <w:sz w:val="28"/>
          <w:szCs w:val="28"/>
          <w:lang w:eastAsia="ru-RU"/>
        </w:rPr>
        <w:t>, периодичность – единовременная)</w:t>
      </w:r>
    </w:p>
    <w:p w:rsidR="00C36CFF" w:rsidRPr="00C36CFF" w:rsidRDefault="00C36CFF" w:rsidP="00C36CFF">
      <w:pPr>
        <w:spacing w:after="0" w:line="240" w:lineRule="auto"/>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на безвозмездной основе, «Отчет о филиале (представительстве) иностранной нефинансовой организации» (далее – Форма).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Форму подписывает первый руководитель (в период его отсутствия – лицо, его замещающее).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представляется на бумажном носителе.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заполнения Формы используются следующие понятия: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страна регистрации – страна регистрации юридического лица, филиала (представительства) юридического лица или страна постоянного проживания физического лица, в том числе на основании гражданства или права, предоставленного в соответствии с законодательством Республики Казахстан или иностранного государства;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идентификационный номер страны регистрации – уникальный идентификационный номер иностранного государства, формируемый для физического лица или юридического лица в соответствии с законодательством страны регистрации.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5. В части А Формы по «Стране регистрации» указывается двухбуквенный код страны согласно национальному классификатору Республики Казахстан </w:t>
      </w:r>
      <w:r w:rsidRPr="00C36CFF">
        <w:rPr>
          <w:rFonts w:ascii="Times New Roman" w:eastAsia="Times New Roman" w:hAnsi="Times New Roman" w:cs="Times New Roman"/>
          <w:sz w:val="28"/>
          <w:szCs w:val="28"/>
          <w:lang w:eastAsia="ru-RU"/>
        </w:rPr>
        <w:br/>
      </w:r>
      <w:hyperlink r:id="rId28" w:history="1">
        <w:r w:rsidRPr="00C36CFF">
          <w:rPr>
            <w:rFonts w:ascii="Times New Roman" w:eastAsia="Times New Roman" w:hAnsi="Times New Roman" w:cs="Times New Roman"/>
            <w:sz w:val="28"/>
            <w:szCs w:val="28"/>
            <w:u w:val="single"/>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 части Б Формы отражаются результаты операций филиала (представительства) в миллионах тенге.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Показатели разделов 1, 2 и 5 отражаются по итогам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4 указывается объем приобретенных товаров, который включает затраты на сырье и материалы, комплектующие изделия, полуфабрикаты, вспомогательные материалы, топливо и энергию;</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8 указывается объем приобретенных услуг, который включает услуги производственного и непроизводственного характера, выполненные сторонними организациями.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Показатели разделов 3 и 4 отражаются по состоянию на конец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9 указывается общая сумма активов (требований) из раздела «Активы» бухгалтерского баланса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10 указывается сумма требований к нерезидентам (за исключением требований к филиалам (представительствам) иностранных финансовых и нефинансовых организаций, осуществляющим деятельность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15 указывается общая сумма обязательств из раздела «Обязательства» бухгалтерского баланса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16 указывается сумма обязательств перед нерезидентами (за исключением обязательств перед филиалами (представительствами) иностранных финансовых и нефинансовых организаций, осуществляющими деятельность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10</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2 </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29" w:tooltip="Постановление Правления Национального Банка Республики Казахстан от 30 марта 2019 года № 41 " w:history="1">
        <w:r w:rsidRPr="00C36CFF">
          <w:rPr>
            <w:rFonts w:ascii="Times New Roman" w:eastAsia="Times New Roman" w:hAnsi="Times New Roman" w:cs="Times New Roman"/>
            <w:sz w:val="28"/>
            <w:szCs w:val="28"/>
            <w:u w:val="single"/>
            <w:lang w:eastAsia="ru-RU"/>
          </w:rPr>
          <w:t>Правилам</w:t>
        </w:r>
      </w:hyperlink>
      <w:r w:rsidRPr="00C36CFF">
        <w:rPr>
          <w:rFonts w:ascii="Times New Roman" w:eastAsia="Times New Roman" w:hAnsi="Times New Roman" w:cs="Times New Roman"/>
          <w:sz w:val="28"/>
          <w:szCs w:val="28"/>
          <w:lang w:eastAsia="ru-RU"/>
        </w:rPr>
        <w:t xml:space="preserve"> представления</w:t>
      </w:r>
    </w:p>
    <w:p w:rsidR="00C36CFF" w:rsidRPr="00C36CFF" w:rsidRDefault="00C36CFF" w:rsidP="00C36CFF">
      <w:pPr>
        <w:spacing w:after="0" w:line="240" w:lineRule="auto"/>
        <w:ind w:left="424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информации филиалами (представительствами)</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иностранных нефинансовых организаций,</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осуществляющими деятельность</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нахождения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Наименование административной формы: Отчет о проектах, осуществляемых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VM_P_2</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ежегодная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__________ год</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филиал (представительство) иностранной нефинансовой организации, включенный в список филиалов (представительств), формируемый в соответствии с </w:t>
      </w:r>
      <w:hyperlink r:id="rId30" w:history="1">
        <w:r w:rsidRPr="00C36CFF">
          <w:rPr>
            <w:rFonts w:ascii="Times New Roman" w:eastAsia="Times New Roman" w:hAnsi="Times New Roman" w:cs="Times New Roman"/>
            <w:sz w:val="28"/>
            <w:szCs w:val="28"/>
            <w:lang w:eastAsia="ru-RU"/>
          </w:rPr>
          <w:t>пунктом 5</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который является оператором по соглашению о разделе продукции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5 (пятого) апреля (включительно) текущего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БИН: 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филиала (представительства) иностранной нефинансовой</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организации, осуществляющего деятельность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более одного года (далее – филиал (представительство)</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Строительство объектов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439"/>
        <w:gridCol w:w="1665"/>
        <w:gridCol w:w="1412"/>
        <w:gridCol w:w="1665"/>
        <w:gridCol w:w="2294"/>
        <w:gridCol w:w="882"/>
        <w:gridCol w:w="1260"/>
      </w:tblGrid>
      <w:tr w:rsidR="00C36CFF" w:rsidRPr="00C36CFF" w:rsidTr="00B10F65">
        <w:trPr>
          <w:jc w:val="center"/>
        </w:trPr>
        <w:tc>
          <w:tcPr>
            <w:tcW w:w="1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7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объекта</w:t>
            </w:r>
          </w:p>
        </w:tc>
        <w:tc>
          <w:tcPr>
            <w:tcW w:w="8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Место нахождения объекта</w:t>
            </w:r>
          </w:p>
        </w:tc>
        <w:tc>
          <w:tcPr>
            <w:tcW w:w="249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Заказчик</w:t>
            </w:r>
          </w:p>
        </w:tc>
        <w:tc>
          <w:tcPr>
            <w:tcW w:w="71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Сроки действия</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проекта</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6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193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(Индивидуальный идентификационный номер (далее – ИИН)</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начала</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окончания</w:t>
            </w:r>
          </w:p>
        </w:tc>
      </w:tr>
      <w:tr w:rsidR="00C36CFF" w:rsidRPr="00C36CFF" w:rsidTr="00B10F65">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8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56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93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r>
      <w:tr w:rsidR="00C36CFF" w:rsidRPr="00C36CFF" w:rsidTr="00B10F65">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56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3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9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2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Выполнение работ (оказание услуг)</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478"/>
        <w:gridCol w:w="1926"/>
        <w:gridCol w:w="1548"/>
        <w:gridCol w:w="1926"/>
        <w:gridCol w:w="1289"/>
        <w:gridCol w:w="1002"/>
        <w:gridCol w:w="1448"/>
      </w:tblGrid>
      <w:tr w:rsidR="00C36CFF" w:rsidRPr="00C36CFF" w:rsidTr="00B10F65">
        <w:trPr>
          <w:jc w:val="center"/>
        </w:trPr>
        <w:tc>
          <w:tcPr>
            <w:tcW w:w="16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21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выполненных работ (оказанных услуг)</w:t>
            </w:r>
          </w:p>
        </w:tc>
        <w:tc>
          <w:tcPr>
            <w:tcW w:w="52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Место</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реализации</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проекта</w:t>
            </w:r>
          </w:p>
        </w:tc>
        <w:tc>
          <w:tcPr>
            <w:tcW w:w="128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Заказчик</w:t>
            </w:r>
          </w:p>
        </w:tc>
        <w:tc>
          <w:tcPr>
            <w:tcW w:w="83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Сроки действия</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проекта</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(ИИН)</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начала</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окончания</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21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5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3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3. Подрядчики и субподрядчики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460"/>
        <w:gridCol w:w="2023"/>
        <w:gridCol w:w="1214"/>
        <w:gridCol w:w="1571"/>
        <w:gridCol w:w="2543"/>
        <w:gridCol w:w="1806"/>
      </w:tblGrid>
      <w:tr w:rsidR="00C36CFF" w:rsidRPr="00C36CFF" w:rsidTr="00B10F65">
        <w:trPr>
          <w:jc w:val="center"/>
        </w:trPr>
        <w:tc>
          <w:tcPr>
            <w:tcW w:w="14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114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подрядчика (субподрядчика)</w:t>
            </w:r>
          </w:p>
        </w:tc>
        <w:tc>
          <w:tcPr>
            <w:tcW w:w="4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(ИИН)</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w:t>
            </w:r>
          </w:p>
        </w:tc>
        <w:tc>
          <w:tcPr>
            <w:tcW w:w="6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Страна регистрации</w:t>
            </w:r>
          </w:p>
        </w:tc>
        <w:tc>
          <w:tcPr>
            <w:tcW w:w="158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номер страны регистрации (при наличии)</w:t>
            </w:r>
          </w:p>
        </w:tc>
        <w:tc>
          <w:tcPr>
            <w:tcW w:w="10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выполненных работ (оказанных услуг)</w:t>
            </w:r>
          </w:p>
        </w:tc>
      </w:tr>
      <w:tr w:rsidR="00C36CFF" w:rsidRPr="00C36CFF" w:rsidTr="00B10F65">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58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0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r>
      <w:tr w:rsidR="00C36CFF" w:rsidRPr="00C36CFF" w:rsidTr="00B10F65">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tc>
        <w:tc>
          <w:tcPr>
            <w:tcW w:w="114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8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w:t>
      </w:r>
      <w:r w:rsidRPr="00C36CFF">
        <w:rPr>
          <w:rFonts w:ascii="Times New Roman" w:eastAsia="Times New Roman" w:hAnsi="Times New Roman" w:cs="Times New Roman"/>
          <w:color w:val="000000"/>
          <w:sz w:val="28"/>
          <w:szCs w:val="28"/>
          <w:lang w:eastAsia="ru-RU"/>
        </w:rPr>
        <w:t>Отчет о проектах, осуществляемых в Республике Казахстан</w:t>
      </w:r>
      <w:r w:rsidRPr="00C36CFF">
        <w:rPr>
          <w:rFonts w:ascii="Times New Roman" w:eastAsia="Times New Roman" w:hAnsi="Times New Roman" w:cs="Times New Roman"/>
          <w:sz w:val="28"/>
          <w:szCs w:val="28"/>
          <w:lang w:eastAsia="ru-RU"/>
        </w:rPr>
        <w:t xml:space="preserve">». </w:t>
      </w: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rPr>
          <w:rFonts w:ascii="Times New Roman" w:eastAsia="Times New Roman" w:hAnsi="Times New Roman" w:cs="Times New Roman"/>
          <w:sz w:val="20"/>
          <w:szCs w:val="20"/>
          <w:lang w:eastAsia="ru-RU"/>
        </w:rPr>
      </w:pP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31"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 сбора</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административных данных на </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проектах, осуществляемых</w:t>
      </w:r>
    </w:p>
    <w:p w:rsidR="00C36CFF" w:rsidRPr="00C36CFF" w:rsidRDefault="00C36CFF" w:rsidP="00C36CFF">
      <w:pPr>
        <w:overflowPunct w:val="0"/>
        <w:autoSpaceDE w:val="0"/>
        <w:autoSpaceDN w:val="0"/>
        <w:adjustRightInd w:val="0"/>
        <w:spacing w:after="0" w:line="240" w:lineRule="auto"/>
        <w:ind w:left="4247"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4"/>
          <w:szCs w:val="24"/>
          <w:lang w:eastAsia="ru-RU"/>
        </w:rPr>
        <w:t> </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Пояснение</w:t>
      </w:r>
      <w:r w:rsidRPr="00C36CFF">
        <w:rPr>
          <w:rFonts w:ascii="Times New Roman" w:eastAsia="Times New Roman" w:hAnsi="Times New Roman" w:cs="Times New Roman"/>
          <w:b/>
          <w:bCs/>
          <w:sz w:val="28"/>
          <w:szCs w:val="28"/>
          <w:lang w:eastAsia="ru-RU"/>
        </w:rPr>
        <w:br/>
        <w:t xml:space="preserve">по заполнению формы, предназначенной для сбора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Отчет о проектах, осуществляемых в Республике Казахстан</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 xml:space="preserve">(индекс - </w:t>
      </w:r>
      <w:r w:rsidRPr="00C36CFF">
        <w:rPr>
          <w:rFonts w:ascii="Times New Roman" w:eastAsia="Times New Roman" w:hAnsi="Times New Roman" w:cs="Times New Roman"/>
          <w:b/>
          <w:sz w:val="28"/>
          <w:szCs w:val="28"/>
          <w:lang w:eastAsia="ru-RU"/>
        </w:rPr>
        <w:t>VM_P_2</w:t>
      </w:r>
      <w:r w:rsidRPr="00C36CFF">
        <w:rPr>
          <w:rFonts w:ascii="Times New Roman" w:eastAsia="Times New Roman" w:hAnsi="Times New Roman" w:cs="Times New Roman"/>
          <w:b/>
          <w:bCs/>
          <w:sz w:val="28"/>
          <w:szCs w:val="28"/>
          <w:lang w:eastAsia="ru-RU"/>
        </w:rPr>
        <w:t>, периодичность - ежегодная)</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на безвозмездной основе, «Отчет о проектах, осуществляемых в Республике Казахстан» (далее – Форма).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Форму подписывают первый руководитель (в период его отсутствия - лицо, его замещающее) и исполнитель.</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представляется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заполнения Формы используются следующие понятия: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проект – совокупность выполняемых работ (оказываемых услуг) по договору, заключенному между заказчиком и исполнителем (подрядчиком и субподрядчиком);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страна регистрации – страна регистрации юридического лица, филиала (представительства) юридического лица или страна постоянного проживания физического лица, в том числе на основании гражданства или права, предоставленного в соответствии с законодательством Республики Казахстан или иностранного государства;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идентификационный номер страны регистрации – уникальный идентификационный номер иностранного государства, формируемый для физического лица или юридического лица в соответствии с законодательством страны регистрации.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Форме отражается информация о проектах, осуществляемых в отчетном периоде в Республике Казахстан, с участием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 В части 1 отражается информация о строительных услугах, оказываемых в отчетном периоде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части 2 отражается информация о выполняемых работах (оказываемых услугах), осуществляемых в отчетном периоде в Республике Казахстан, которые не отражены в части 1.</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части 3 отражается информация о подрядчиках или субподрядчиках, привлекаемых в отчетном периоде для выполнения работ, указанных в части 2, и для оказания услуг, указанных в частях 1 и 2.</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графе 3 «Страна регистрации» указывается двухбуквенный код страны согласно национальному классификатору Республики Казахстан </w:t>
      </w:r>
      <w:hyperlink r:id="rId32" w:history="1">
        <w:r w:rsidRPr="00C36CFF">
          <w:rPr>
            <w:rFonts w:ascii="Times New Roman" w:eastAsia="Times New Roman" w:hAnsi="Times New Roman" w:cs="Times New Roman"/>
            <w:sz w:val="28"/>
            <w:szCs w:val="28"/>
            <w:u w:val="single"/>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случае отсутствия информации за отчетный период Форма представляется с нулевыми значениями.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10. Корректировки (изменения, дополнения) в Форму вносятся в течение 6 (шести) месяцев после установленного </w:t>
      </w:r>
      <w:hyperlink r:id="rId33" w:history="1">
        <w:r w:rsidRPr="00C36CFF">
          <w:rPr>
            <w:rFonts w:ascii="Times New Roman" w:eastAsia="Times New Roman" w:hAnsi="Times New Roman" w:cs="Times New Roman"/>
            <w:sz w:val="28"/>
            <w:szCs w:val="28"/>
            <w:lang w:eastAsia="ru-RU"/>
          </w:rPr>
          <w:t>пунктом 7</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срока представления.</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11</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3 </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34" w:tooltip="Постановление Правления Национального Банка Республики Казахстан от 30 марта 2019 года № 41 " w:history="1">
        <w:r w:rsidRPr="003A3945">
          <w:rPr>
            <w:rFonts w:ascii="Times New Roman" w:eastAsia="Times New Roman" w:hAnsi="Times New Roman" w:cs="Times New Roman"/>
            <w:sz w:val="28"/>
            <w:szCs w:val="28"/>
            <w:lang w:eastAsia="ru-RU"/>
          </w:rPr>
          <w:t>Правилам</w:t>
        </w:r>
      </w:hyperlink>
      <w:r w:rsidRPr="00C36CFF">
        <w:rPr>
          <w:rFonts w:ascii="Times New Roman" w:eastAsia="Times New Roman" w:hAnsi="Times New Roman" w:cs="Times New Roman"/>
          <w:sz w:val="28"/>
          <w:szCs w:val="28"/>
          <w:lang w:eastAsia="ru-RU"/>
        </w:rPr>
        <w:t xml:space="preserve"> представления</w:t>
      </w:r>
    </w:p>
    <w:p w:rsidR="00C36CFF" w:rsidRPr="00C36CFF" w:rsidRDefault="00C36CFF" w:rsidP="00C36CFF">
      <w:pPr>
        <w:spacing w:after="0" w:line="240" w:lineRule="auto"/>
        <w:ind w:left="424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информации филиалами (представительствами)</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иностранных нефинансовых организаций,</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осуществляющими деятельность</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нахождения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Наименование административной формы: Отчет о реализации проектов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VM_PR_3</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 квартал 20____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филиал (представительство) иностранной нефинансовой организации, включенный в список филиалов (представительств), формируемый в соответствии с </w:t>
      </w:r>
      <w:hyperlink r:id="rId35" w:history="1">
        <w:r w:rsidRPr="00C36CFF">
          <w:rPr>
            <w:rFonts w:ascii="Times New Roman" w:eastAsia="Times New Roman" w:hAnsi="Times New Roman" w:cs="Times New Roman"/>
            <w:sz w:val="28"/>
            <w:szCs w:val="28"/>
            <w:u w:val="single"/>
            <w:lang w:eastAsia="ru-RU"/>
          </w:rPr>
          <w:t>пунктом 5</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до 20 (двадцатого) числа (включительно) первого месяца, следующего за отчетным кварталом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на бумажном носителе либо в электронном виде</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_____________________________________________________________________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филиала (представительства) иностранной нефинансовой организации, осуществляющего деятельность в Республике Казахстан более одного года (далее – филиал (представительство)</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Приобретение и реализация товаров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Соединенных</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029"/>
        <w:gridCol w:w="7081"/>
        <w:gridCol w:w="1507"/>
      </w:tblGrid>
      <w:tr w:rsidR="00C36CFF" w:rsidRPr="00C36CFF" w:rsidTr="00B10F65">
        <w:trPr>
          <w:jc w:val="center"/>
        </w:trPr>
        <w:tc>
          <w:tcPr>
            <w:tcW w:w="3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420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4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Стоимость</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Оборудование, полученное от иностранной нефинансовой организации, создавшей филиал (представительство) в Республике Казахстан, от ее структурных подразделений за рубежом</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Другие товары, полученные от иностранной нефинансовой организации, создавшей филиал (представительство) в Республике Казахстан, от ее структурных подразделений за рубежом</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Оборудование и другие товары, полученные от ее структурных подразделений в Казахстане</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оборудования и других товаров у нерезидентов из группы инвесторов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Приобретение оборудования и других товаров у иных нерезидентов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Оборудование, отправленное иностранной нефинансовой организации, создавшей филиал (представительство) в Республике Казахстан, ее структурным подразделениям за рубежом</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Другие товары, отправленные иностранной нефинансовой организации, создавшей филиал (представительство) в Республике Казахстан, ее структурным подразделениям за рубежом</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17</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Оборудование и другие товары, отправленные ее структурным подразделениям в Казахстане</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Реализация оборудования и других товаров нерезидентам из группы инвесторов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42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Реализация оборудования и других товаров иным нерезидентам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43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Оказание услуг нерезидентам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США</w:t>
      </w:r>
    </w:p>
    <w:tbl>
      <w:tblPr>
        <w:tblW w:w="5078" w:type="pct"/>
        <w:jc w:val="center"/>
        <w:tblLayout w:type="fixed"/>
        <w:tblCellMar>
          <w:left w:w="0" w:type="dxa"/>
          <w:right w:w="0" w:type="dxa"/>
        </w:tblCellMar>
        <w:tblLook w:val="04A0" w:firstRow="1" w:lastRow="0" w:firstColumn="1" w:lastColumn="0" w:noHBand="0" w:noVBand="1"/>
      </w:tblPr>
      <w:tblGrid>
        <w:gridCol w:w="818"/>
        <w:gridCol w:w="1123"/>
        <w:gridCol w:w="723"/>
        <w:gridCol w:w="1528"/>
        <w:gridCol w:w="1367"/>
        <w:gridCol w:w="1063"/>
        <w:gridCol w:w="2030"/>
        <w:gridCol w:w="1115"/>
      </w:tblGrid>
      <w:tr w:rsidR="00C36CFF" w:rsidRPr="00C36CFF" w:rsidTr="00B10F65">
        <w:trPr>
          <w:jc w:val="center"/>
        </w:trPr>
        <w:tc>
          <w:tcPr>
            <w:tcW w:w="41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57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Описание операции</w:t>
            </w:r>
          </w:p>
        </w:tc>
        <w:tc>
          <w:tcPr>
            <w:tcW w:w="3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вида услуг</w:t>
            </w:r>
          </w:p>
        </w:tc>
        <w:tc>
          <w:tcPr>
            <w:tcW w:w="306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Заказчик</w:t>
            </w:r>
          </w:p>
        </w:tc>
        <w:tc>
          <w:tcPr>
            <w:tcW w:w="5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r>
      <w:tr w:rsidR="00C36CFF" w:rsidRPr="00C36CFF" w:rsidTr="00B10F65">
        <w:trPr>
          <w:jc w:val="center"/>
        </w:trPr>
        <w:tc>
          <w:tcPr>
            <w:tcW w:w="419"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75"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0"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страна регистрации</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w:t>
            </w:r>
          </w:p>
        </w:tc>
        <w:tc>
          <w:tcPr>
            <w:tcW w:w="10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номер страны регистрации (при наличии)</w:t>
            </w:r>
          </w:p>
        </w:tc>
        <w:tc>
          <w:tcPr>
            <w:tcW w:w="571"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4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10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r>
      <w:tr w:rsidR="00C36CFF" w:rsidRPr="00C36CFF" w:rsidTr="00B10F65">
        <w:trPr>
          <w:jc w:val="center"/>
        </w:trPr>
        <w:tc>
          <w:tcPr>
            <w:tcW w:w="4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10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4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Итого:</w:t>
            </w:r>
          </w:p>
        </w:tc>
        <w:tc>
          <w:tcPr>
            <w:tcW w:w="3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10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3. Приобретение услуг у нерезидентов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США</w:t>
      </w:r>
    </w:p>
    <w:tbl>
      <w:tblPr>
        <w:tblW w:w="5529" w:type="pct"/>
        <w:jc w:val="center"/>
        <w:tblLayout w:type="fixed"/>
        <w:tblCellMar>
          <w:left w:w="0" w:type="dxa"/>
          <w:right w:w="0" w:type="dxa"/>
        </w:tblCellMar>
        <w:tblLook w:val="04A0" w:firstRow="1" w:lastRow="0" w:firstColumn="1" w:lastColumn="0" w:noHBand="0" w:noVBand="1"/>
      </w:tblPr>
      <w:tblGrid>
        <w:gridCol w:w="477"/>
        <w:gridCol w:w="1052"/>
        <w:gridCol w:w="862"/>
        <w:gridCol w:w="1884"/>
        <w:gridCol w:w="1680"/>
        <w:gridCol w:w="1295"/>
        <w:gridCol w:w="2378"/>
        <w:gridCol w:w="1006"/>
      </w:tblGrid>
      <w:tr w:rsidR="00C36CFF" w:rsidRPr="00C36CFF" w:rsidTr="00B10F65">
        <w:trPr>
          <w:jc w:val="center"/>
        </w:trPr>
        <w:tc>
          <w:tcPr>
            <w:tcW w:w="22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49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Описание операции</w:t>
            </w:r>
          </w:p>
        </w:tc>
        <w:tc>
          <w:tcPr>
            <w:tcW w:w="4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вида услуг</w:t>
            </w:r>
          </w:p>
        </w:tc>
        <w:tc>
          <w:tcPr>
            <w:tcW w:w="3403"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w:t>
            </w:r>
          </w:p>
        </w:tc>
        <w:tc>
          <w:tcPr>
            <w:tcW w:w="4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r>
      <w:tr w:rsidR="00C36CFF" w:rsidRPr="00C36CFF" w:rsidTr="00B10F65">
        <w:trPr>
          <w:jc w:val="center"/>
        </w:trPr>
        <w:tc>
          <w:tcPr>
            <w:tcW w:w="224"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94"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05"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страна регистрации</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номер страны регистрации (при наличии)</w:t>
            </w:r>
          </w:p>
        </w:tc>
        <w:tc>
          <w:tcPr>
            <w:tcW w:w="473" w:type="pct"/>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r>
      <w:tr w:rsidR="00C36CFF" w:rsidRPr="00C36CFF" w:rsidTr="00B10F65">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2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Итого:</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88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7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60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111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7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Часть 4. Оплата труда</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США</w:t>
      </w:r>
    </w:p>
    <w:tbl>
      <w:tblPr>
        <w:tblW w:w="5000" w:type="pct"/>
        <w:jc w:val="center"/>
        <w:tblCellMar>
          <w:left w:w="0" w:type="dxa"/>
          <w:right w:w="0" w:type="dxa"/>
        </w:tblCellMar>
        <w:tblLook w:val="04A0" w:firstRow="1" w:lastRow="0" w:firstColumn="1" w:lastColumn="0" w:noHBand="0" w:noVBand="1"/>
      </w:tblPr>
      <w:tblGrid>
        <w:gridCol w:w="1562"/>
        <w:gridCol w:w="7026"/>
        <w:gridCol w:w="1029"/>
      </w:tblGrid>
      <w:tr w:rsidR="00C36CFF" w:rsidRPr="00C36CFF" w:rsidTr="00B10F65">
        <w:trPr>
          <w:jc w:val="center"/>
        </w:trPr>
        <w:tc>
          <w:tcPr>
            <w:tcW w:w="8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6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5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r>
      <w:tr w:rsidR="00C36CFF" w:rsidRPr="00C36CFF" w:rsidTr="00B10F65">
        <w:trPr>
          <w:jc w:val="center"/>
        </w:trPr>
        <w:tc>
          <w:tcPr>
            <w:tcW w:w="8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36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r>
      <w:tr w:rsidR="00C36CFF" w:rsidRPr="00C36CFF" w:rsidTr="00B10F65">
        <w:trPr>
          <w:jc w:val="center"/>
        </w:trPr>
        <w:tc>
          <w:tcPr>
            <w:tcW w:w="8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6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Заработная плата, выплаченная работникам-нерезидентам</w:t>
            </w: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8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6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странам регистрации:</w:t>
            </w: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81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5. Отдельные финансовые показатели</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США</w:t>
      </w:r>
    </w:p>
    <w:tbl>
      <w:tblPr>
        <w:tblW w:w="5000" w:type="pct"/>
        <w:jc w:val="center"/>
        <w:tblCellMar>
          <w:left w:w="0" w:type="dxa"/>
          <w:right w:w="0" w:type="dxa"/>
        </w:tblCellMar>
        <w:tblLook w:val="04A0" w:firstRow="1" w:lastRow="0" w:firstColumn="1" w:lastColumn="0" w:noHBand="0" w:noVBand="1"/>
      </w:tblPr>
      <w:tblGrid>
        <w:gridCol w:w="1128"/>
        <w:gridCol w:w="5876"/>
        <w:gridCol w:w="907"/>
        <w:gridCol w:w="787"/>
        <w:gridCol w:w="919"/>
      </w:tblGrid>
      <w:tr w:rsidR="00C36CFF" w:rsidRPr="00C36CFF" w:rsidTr="00B10F65">
        <w:trPr>
          <w:jc w:val="center"/>
        </w:trPr>
        <w:tc>
          <w:tcPr>
            <w:tcW w:w="3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57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2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80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 странам регистрации</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5.1. Активы (требования) филиала (представительства) на конец отчетного периода</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активов</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к иностранной нефинансовой организации, создавшей филиал (представительство) в Республике Казахстан, к ее структурным подразделениям за рубежом</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к нерезидентам из группы инвесторов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к иным нерезидентам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5.2. Обязательства филиала (представительства) на конец отчетного периода</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обязательств</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21</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Обязательства перед иностранной нефинансовой организацией, создавшей филиал (представительство) в Республике Казахстан, ее структурными подразделениями за рубежом</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Обязательства перед нерезидентами из группы инвесторов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Обязательства перед иными нерезидентами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5.3. Доход филиала (представительства) за отчетный период</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Чистый доход (убыток), полученный от деятельности филиала (представительства)</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чистый доход (убыток), полученный от изменения курса валют</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Налоги, уплаченные в бюджет Республики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Доход от деятельности филиала (представительства), выплаченный иностранной нефинансовой организации, создавшей филиал (представительство) в Республике Казахстан</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перечисленный на счета иностранной нефинансовой организации, создавшей филиал (представительство) в Республике Казахстан ((35)+(36)+(37))</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филиалом (представительством)</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заказчиками-резидентами</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3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37</w:t>
            </w:r>
          </w:p>
        </w:tc>
        <w:tc>
          <w:tcPr>
            <w:tcW w:w="357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заказчиками-нерезидентами</w:t>
            </w:r>
          </w:p>
        </w:tc>
        <w:tc>
          <w:tcPr>
            <w:tcW w:w="2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37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43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6. Финансирование филиала (представительства)</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США</w:t>
      </w:r>
    </w:p>
    <w:tbl>
      <w:tblPr>
        <w:tblW w:w="5000" w:type="pct"/>
        <w:jc w:val="center"/>
        <w:tblCellMar>
          <w:left w:w="0" w:type="dxa"/>
          <w:right w:w="0" w:type="dxa"/>
        </w:tblCellMar>
        <w:tblLook w:val="04A0" w:firstRow="1" w:lastRow="0" w:firstColumn="1" w:lastColumn="0" w:noHBand="0" w:noVBand="1"/>
      </w:tblPr>
      <w:tblGrid>
        <w:gridCol w:w="1153"/>
        <w:gridCol w:w="6566"/>
        <w:gridCol w:w="1898"/>
      </w:tblGrid>
      <w:tr w:rsidR="00C36CFF" w:rsidRPr="00C36CFF" w:rsidTr="00B10F65">
        <w:trPr>
          <w:jc w:val="center"/>
        </w:trPr>
        <w:tc>
          <w:tcPr>
            <w:tcW w:w="59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41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98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w:t>
            </w:r>
          </w:p>
        </w:tc>
      </w:tr>
      <w:tr w:rsidR="00C36CFF" w:rsidRPr="00C36CFF" w:rsidTr="00B10F65">
        <w:trPr>
          <w:jc w:val="center"/>
        </w:trPr>
        <w:tc>
          <w:tcPr>
            <w:tcW w:w="5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Финансирование, предоставленное иностранной нефинансовой организацией, создавшей филиал </w:t>
            </w:r>
            <w:r w:rsidRPr="00C36CFF">
              <w:rPr>
                <w:rFonts w:ascii="Times New Roman" w:eastAsia="Times New Roman" w:hAnsi="Times New Roman" w:cs="Times New Roman"/>
                <w:sz w:val="28"/>
                <w:szCs w:val="28"/>
                <w:lang w:eastAsia="ru-RU"/>
              </w:rPr>
              <w:lastRenderedPageBreak/>
              <w:t>(представительство) в Республике Казахстан, за отчетный период</w:t>
            </w:r>
          </w:p>
        </w:tc>
        <w:tc>
          <w:tcPr>
            <w:tcW w:w="98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r w:rsidR="00C36CFF" w:rsidRPr="00C36CFF" w:rsidTr="00B10F65">
        <w:trPr>
          <w:jc w:val="center"/>
        </w:trPr>
        <w:tc>
          <w:tcPr>
            <w:tcW w:w="59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20</w:t>
            </w:r>
          </w:p>
        </w:tc>
        <w:tc>
          <w:tcPr>
            <w:tcW w:w="3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76"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Возврат финансирования, предоставленного иностранной нефинансовой организацией, создавшей филиал (представительство) в Республике Казахстан</w:t>
            </w:r>
          </w:p>
        </w:tc>
        <w:tc>
          <w:tcPr>
            <w:tcW w:w="98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реализации проектов в Республике Казахстан». </w:t>
      </w:r>
      <w:r w:rsidRPr="00C36CFF">
        <w:rPr>
          <w:rFonts w:ascii="Times New Roman" w:eastAsia="Times New Roman" w:hAnsi="Times New Roman" w:cs="Times New Roman"/>
          <w:sz w:val="28"/>
          <w:szCs w:val="28"/>
          <w:lang w:eastAsia="ru-RU"/>
        </w:rPr>
        <w:br w:type="page"/>
      </w:r>
    </w:p>
    <w:p w:rsidR="00C36CFF" w:rsidRPr="00C36CFF" w:rsidRDefault="00C36CFF" w:rsidP="00C36CFF">
      <w:pPr>
        <w:spacing w:after="0" w:line="240" w:lineRule="auto"/>
        <w:ind w:left="4248"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spacing w:after="0" w:line="240" w:lineRule="auto"/>
        <w:ind w:left="4248"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36"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 сбора</w:t>
      </w:r>
    </w:p>
    <w:p w:rsidR="00C36CFF" w:rsidRPr="00C36CFF" w:rsidRDefault="00C36CFF" w:rsidP="00C36CFF">
      <w:pPr>
        <w:spacing w:after="0" w:line="240" w:lineRule="auto"/>
        <w:ind w:left="4247"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 xml:space="preserve">на </w:t>
      </w:r>
    </w:p>
    <w:p w:rsidR="00C36CFF" w:rsidRPr="00C36CFF" w:rsidRDefault="00C36CFF" w:rsidP="00C36CFF">
      <w:pPr>
        <w:spacing w:after="0" w:line="240" w:lineRule="auto"/>
        <w:ind w:left="4247"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w:t>
      </w:r>
    </w:p>
    <w:p w:rsidR="00C36CFF" w:rsidRPr="00C36CFF" w:rsidRDefault="00C36CFF" w:rsidP="00C36CFF">
      <w:pPr>
        <w:spacing w:after="0" w:line="240" w:lineRule="auto"/>
        <w:ind w:left="495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реализации проектов</w:t>
      </w:r>
    </w:p>
    <w:p w:rsidR="00C36CFF" w:rsidRPr="00C36CFF" w:rsidRDefault="00C36CFF" w:rsidP="00C36CFF">
      <w:pPr>
        <w:spacing w:after="0" w:line="240" w:lineRule="auto"/>
        <w:ind w:left="4955" w:firstLine="1"/>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Пояснение</w:t>
      </w:r>
      <w:r w:rsidRPr="00C36CFF">
        <w:rPr>
          <w:rFonts w:ascii="Times New Roman" w:eastAsia="Times New Roman" w:hAnsi="Times New Roman" w:cs="Times New Roman"/>
          <w:b/>
          <w:bCs/>
          <w:sz w:val="28"/>
          <w:szCs w:val="28"/>
          <w:lang w:eastAsia="ru-RU"/>
        </w:rPr>
        <w:br/>
        <w:t xml:space="preserve">по заполнению формы, предназначенной для сбора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Отчет о реализации проектов в Республике Казахстан</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 xml:space="preserve">(индекс - </w:t>
      </w:r>
      <w:r w:rsidRPr="00C36CFF">
        <w:rPr>
          <w:rFonts w:ascii="Times New Roman" w:eastAsia="Times New Roman" w:hAnsi="Times New Roman" w:cs="Times New Roman"/>
          <w:b/>
          <w:sz w:val="28"/>
          <w:szCs w:val="28"/>
          <w:lang w:eastAsia="ru-RU"/>
        </w:rPr>
        <w:t>VM_PR_3</w:t>
      </w:r>
      <w:r w:rsidRPr="00C36CFF">
        <w:rPr>
          <w:rFonts w:ascii="Times New Roman" w:eastAsia="Times New Roman" w:hAnsi="Times New Roman" w:cs="Times New Roman"/>
          <w:b/>
          <w:bCs/>
          <w:sz w:val="28"/>
          <w:szCs w:val="28"/>
          <w:lang w:eastAsia="ru-RU"/>
        </w:rPr>
        <w:t>, периодичность - ежеквартальная)</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на безвозмездной основе, «Отчет о реализации проектов в Республике Казахстан» (далее – Форма).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Форму подписывают главный бухгалтер (в период его отсутствия – лицо, его замещающее), исполнитель.</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представляется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заполнения Формы используются следующие понятия: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косвенный инвестор – непосредственный инвестор непосредственного инвестора;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проект – совокупность выполняемых работ (оказываемых услуг) по договору, заключенному между заказчиком и исполнителем (подрядчиком и субподрядчиком);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группа инвесторов – непосредственные инвесторы, косвенные инвесторы, сестринские организации иностранной нефинансовой организации, создавшей филиал (представительство)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непосредственный инвестор – учредитель и (или) акционер иностранной нефинансовой организации, создавшей филиал (представительство) в Республике Казахстан, владеющий не менее десятью процентами голосующих акций или голосов участников, или их эквивалента;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5) страна регистрации – страна регистрации юридического лица, филиала (представительства) юридического лица или страна постоянного проживания физического лица, в том числе на основании гражданства или права, </w:t>
      </w:r>
      <w:r w:rsidRPr="00C36CFF">
        <w:rPr>
          <w:rFonts w:ascii="Times New Roman" w:eastAsia="Times New Roman" w:hAnsi="Times New Roman" w:cs="Times New Roman"/>
          <w:sz w:val="28"/>
          <w:szCs w:val="28"/>
          <w:lang w:eastAsia="ru-RU"/>
        </w:rPr>
        <w:lastRenderedPageBreak/>
        <w:t>предоставленного в соответствии с законодательством Республики Казахстан или иностранного государства;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идентификационный номер страны регистрации – уникальный идентификационный номер иностранного государства, формируемый для физического лица или юридического лица в соответствии с законодательством страны регистрации.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Форме отражаются отчетные данные о ходе реализации в отчетном периоде проектов на территории Республики Казахстан с участием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Филиал (представительство), который является оператором по соглашению о разделе продукции, заполняет часть 1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Все показатели Формы отражаются в тысячах долларов США, в целых числах. Если валюта операции и показателя отличается от доллара США, эквивалент суммы рассчитывается с использованием рыночного курса обмена валют на день проведения операции.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Операции по товарам (работам, услугам) отражаются по сроку их осуществления фактической поставки товаров (фактического выполнения работ, оказания услуг), а не по времени фактической оплаты. Датой фактического выполнения работ (оказания услуг) считается дата подписания акта приемки выполненных работ (оказанных услуг). Если договором не предусмотрено составление актов приемки выполненных работ (оказанных услуг), датой выполнения работ (оказания услуг) считается дата выставления счета-фактуры (инвойса).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части 1 отражается информация о приобретении и реализации товаров в рамках реализации проектов.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части 2 отражается информация о выполнении работ (оказании услуг) нерезидентам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 в рамках реализации проектов.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В части 3 отражается информация о выполненных работах (оказанных услугах) нерезидентами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 для реализации проектов.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частях 2 и 3:</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1 отражается описание совершенной операции по оказанным услугам согласно актам приемки оказанных услуг или назначению платежа в счетах-фактурах;</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2 проставляется код вида оказанных услуг в соответствии с таблицей 1;</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3 указывается наименование заказчика (исполнителя);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4 указывается страна заказчика (исполнителя);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5 указывается БИН (при наличии) заказчика (исполнителя);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6 указывается идентификационный номер страны регистрации (при наличии) заказчика (исполнителя);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7 указывается сумма операции в тысячах долларов США.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12. В части 4 отражается начисленная за отчетный период заработная плата работников-нерезидентов в денежной и натуральной форме. В графе 3 указывается сумма в тысячах долларов США согласно наименованию показателя (строки 50 и 60). К работникам-нерезидентам относятся иностранные работники, нанятые на работу на срок менее года, и иностранные работники, привлеченные на работу вахтовым методом. Заработная плата в натуральной форме состоит из выплат в форме товаров и услуг, таких как питание, жилье, транспортные средства, бесплатный проезд, перевозка на работу и с работы, услуги спортивных центров и домов отдыха, опционы на акции.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 В части 5 отражается показатели из финансовой отчетности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 В части 5.1 отражается информация из раздела «Активы», в части 5.2 – информация из раздела «Обязательства» бухгалтерского баланса филиала (представительства): общая (строки с кодами 10 и 20) и по отношению к различным типам партнеров:</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иностранной нефинансовой организации, создавшей филиал (представительство) в Республике Казахстан, и к ее структурным подразделениям за рубежом,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нерезидентам из группы инвесторов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иным нерезидентам (за исключением филиалов (представительств) иностранных финансовых и нефинансовых организаций, осуществляющих деятельность на территории Республики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обязательства включают в себя требования, обязательства по финансовым займам, по экспорту (импорту) товаров (работ, услуг), иным операциям.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 В строках с кодами 30 и 31 отражается информация из отчета о доходах (расходах)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строках с кодами 35 и 36 отражается доход филиала (представительства) по реализуемым проектам, перечисленный заказчиками проекта на счета иностранной нефинансовой организации, минуя счета филиала (представительства) в иностранных и (или) в уполномоченных банках.</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 В целях заполнения части 5 для конвертации используются курсы обмена валют, применяемые при формировании финансовой отчетности. При этом для конвертации доходов используются средневзвешенные курсы за отчетный период, для остатков на конец отчетного периода - курсы на соответствующую дату.</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 Отчетные данные отражаются в разбивке по странам регистрации партнеров по внешнеэкономическим операциям. Допускается объединять отчетные данные по нескольким странам и относить их к стране «Другие страны», если объемы операций и позиций (остатков) по каждой отдельной стране не превышают одной тысячи долларов США.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18. В частях 2, 3, 4 и 5 Формы по «Стране регистрации» указывается двухбуквенный код страны согласно национальному классификатору </w:t>
      </w:r>
      <w:r w:rsidRPr="00C36CFF">
        <w:rPr>
          <w:rFonts w:ascii="Times New Roman" w:eastAsia="Times New Roman" w:hAnsi="Times New Roman" w:cs="Times New Roman"/>
          <w:sz w:val="28"/>
          <w:szCs w:val="28"/>
          <w:lang w:eastAsia="ru-RU"/>
        </w:rPr>
        <w:lastRenderedPageBreak/>
        <w:t xml:space="preserve">Республики Казахстан </w:t>
      </w:r>
      <w:hyperlink r:id="rId37" w:history="1">
        <w:r w:rsidRPr="00C36CFF">
          <w:rPr>
            <w:rFonts w:ascii="Times New Roman" w:eastAsia="Times New Roman" w:hAnsi="Times New Roman" w:cs="Times New Roman"/>
            <w:sz w:val="28"/>
            <w:szCs w:val="28"/>
            <w:u w:val="single"/>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 В части 6 отражаются фактические объемы полученного от иностранной нефинансовой организации, создавшей филиал (представительство) в Республике Казахстан, и возвращенного ей финансирования за отчетный период.</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 В случае отсутствия информации за отчетный период Форма представляется с нулевыми значениями.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21. Корректировки (изменения, дополнения) в Форму вносятся в течение 6 (шести) месяцев после установленного </w:t>
      </w:r>
      <w:hyperlink r:id="rId38" w:history="1">
        <w:r w:rsidRPr="00C36CFF">
          <w:rPr>
            <w:rFonts w:ascii="Times New Roman" w:eastAsia="Times New Roman" w:hAnsi="Times New Roman" w:cs="Times New Roman"/>
            <w:sz w:val="28"/>
            <w:szCs w:val="28"/>
            <w:lang w:eastAsia="ru-RU"/>
          </w:rPr>
          <w:t>пунктом 7</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срока представления.</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4"/>
          <w:szCs w:val="24"/>
          <w:lang w:eastAsia="ru-RU"/>
        </w:rPr>
        <w:t> </w:t>
      </w:r>
    </w:p>
    <w:p w:rsidR="00C36CFF" w:rsidRPr="00C36CFF" w:rsidRDefault="00C36CFF" w:rsidP="00C36CFF">
      <w:pPr>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Таблица 1</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Виды услуг</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566"/>
        <w:gridCol w:w="8176"/>
        <w:gridCol w:w="875"/>
      </w:tblGrid>
      <w:tr w:rsidR="00C36CFF" w:rsidRPr="00C36CFF" w:rsidTr="00B10F65">
        <w:trPr>
          <w:jc w:val="center"/>
        </w:trPr>
        <w:tc>
          <w:tcPr>
            <w:tcW w:w="1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c>
          <w:tcPr>
            <w:tcW w:w="44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Виды услуг</w:t>
            </w:r>
          </w:p>
        </w:tc>
        <w:tc>
          <w:tcPr>
            <w:tcW w:w="3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вида услуг</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Строительные услуги охватывают все товары и услуги, которые являются неотделимой частью строительных контрактов, включающих подготовку строительного участка, строительство объектов, монтаж сборных конструкций и оборудования. Включают бурение и постройку водных скважин, и другие строительные услуги, такие как аренда строительного или демонтажного оборудования с оператором, строительный ремонт.</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200</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Финансовые услуги включают комиссионное вознаграждение посредников по финансовым сделкам и, как правило, предоставляются банками и иными финансовыми организациями (за исключением услуг страховых компаний и пенсионных фондов). Включают также другие вспомогательные финансовые услуги (финансовые консультации, управление финансовыми активами, услуги кредитного рейтинга). Вознаграждение по депозитам, кредитам и займам в финансовые услуги не включаются.</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201</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Страховые услуги охватывают обеспечение различными видами страховых услуг страховыми компаниями, а также дополнительные услуги по страхованию, такие как комиссионные страховых агентов, консультации по страхованию и пенсионному обеспечению.</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202</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Компьютерные услуги включают: продажу (приобретение) заказного и </w:t>
            </w:r>
            <w:proofErr w:type="spellStart"/>
            <w:r w:rsidRPr="00C36CFF">
              <w:rPr>
                <w:rFonts w:ascii="Times New Roman" w:eastAsia="Times New Roman" w:hAnsi="Times New Roman" w:cs="Times New Roman"/>
                <w:sz w:val="28"/>
                <w:szCs w:val="28"/>
                <w:lang w:eastAsia="ru-RU"/>
              </w:rPr>
              <w:t>незаказного</w:t>
            </w:r>
            <w:proofErr w:type="spellEnd"/>
            <w:r w:rsidRPr="00C36CFF">
              <w:rPr>
                <w:rFonts w:ascii="Times New Roman" w:eastAsia="Times New Roman" w:hAnsi="Times New Roman" w:cs="Times New Roman"/>
                <w:sz w:val="28"/>
                <w:szCs w:val="28"/>
                <w:lang w:eastAsia="ru-RU"/>
              </w:rPr>
              <w:t xml:space="preserve"> (массового производства) программного </w:t>
            </w:r>
            <w:r w:rsidRPr="00C36CFF">
              <w:rPr>
                <w:rFonts w:ascii="Times New Roman" w:eastAsia="Times New Roman" w:hAnsi="Times New Roman" w:cs="Times New Roman"/>
                <w:sz w:val="28"/>
                <w:szCs w:val="28"/>
                <w:lang w:eastAsia="ru-RU"/>
              </w:rPr>
              <w:lastRenderedPageBreak/>
              <w:t>обеспечения и связанных с этим лицензий; установку технических средств и программного обеспечения; консалтинг в области компьютерной техники и программного обеспечения; ремонт и техническое обслуживание компьютеров и периферийных устройств, обработку данных и их размещение на сервере; покупку и продажу оригиналов и прав собственности на системное и прикладное программное обеспечение. В компьютерные услуги не включаются: плата за лицензии на воспроизводство и (или) распространение программного обеспечения (использование интеллектуальной собственности), неразработанные для конкретного пользователя учебные компьютерные курсы (иные услуги частным лицам).</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203</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5.</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Информационные услуги включают предоставление новостей, фотографий и статей средствам массовой информации; создание, хранение и распространение баз данных; прямую индивидуальную подписку на периодические издания с доставкой по почте и иными способами; услуги библиотек и архивов.</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204</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Плата за использование интеллектуальной собственности включает плату за пользование правами собственности (такими как патенты, авторские права, торговые марки, технологические процессы, дизайн), а также плату за лицензии на воспроизводство и (или) распространение произведенных оригиналов и прототипов (таких как книги и рукописи, компьютерное программное обеспечение, кинематографические работы, звукозаписи).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205</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Операционный лизинг охватывает аренду оборудования без персонала, аренду транспортных средств без экипажа, аренду недвижимости. Исключаются финансовый лизинг, аренда телекоммуникационных линий или мощностей (телекоммуникационные услуги), аренда транспортных средств с экипажем (грузовые или пассажирские перевозки).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206</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по переработке товаров включают обработку, сборку материальных ресурсов. К данным услугам относятся: переработка сырой нефти, природного газа, металлических руд и концентратов; пошив одежды, сборка электроники и другие виды сборки, за исключением сборки готовых строительных конструкций (строительные услуги).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207</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по ремонту и техническому обслуживанию включают капитальный и текущий ремонт, техническое обслуживание морских и воздушных судов, других транспортных средств, а также других товаров, за исключением строительного ремонта, ремонта компьютеров, ремонта нефтяных и газовых скважин. Исключается чистка и уборка транспортных средств (иные транспортные услуги).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208</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10.</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Юридические услуги – юридические советы и консультации; предоставление услуг в юридических, судебных и законодательных процессах; оказание оперативной помощи фирмам; подготовка юридической документации; услуги арбитража.</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209</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Бухгалтерские, аудиторские услуги – консультационные услуги по бухгалтерскому учету, счетоводству, аудиту и налогообложению, составление финансовой отчетности.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210</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по консультации бизнеса и управления охватывают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оперативная помощь в вопросах бизнес политики и стратегии; услуги по связям с общественностью. Исключается руководство строительным проектом (строительные услуги).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211</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в области рекламы и изучения конъюнктуры рынка – включают проектирование, создание и маркетинг рекламы посредством рекламных агентств; размещение рекламы в средствах массовой информации, включая покупку и продажу рекламного времени; организация выставок и торговых ярмарок; рекламирование товаров за рубежом; маркетинговые исследования; проведение опросов общественного мнения по различным проблемам.</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Научно-исследовательские и опытно-конструкторские работы (НИОКР) охватывают фундаментальные и прикладные исследования в области естественных и гуманитарных наук, опытные разработки новых продуктов и технологий, разработку операционных систем, представляющих собой технические нововведения, а также покупку и продажу результатов НИОКР (таких как патенты, авторские права, технологические процессы).</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213</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Архитектурные, инженерные и иные технические услуги включают разработку архитектурных и строительных проектов; геологическую разведку и изыскания, картографию; метеорологические услуги; проверку и сертификацию качества продукции, технические испытания и анализы, технический контроль; инженерные консультации и консультации по окружающей среде. Горнодобывающая инженерия отражается в услугах, связанных с добычей полезных ископаемых.</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214</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Переработка отходов и очистка – переработка радиоактивных и других отходов; очистка загрязненной почвы и сточных вод; очистка загрязнений, включая нефтяные пятна; восстановление горнодобывающих мест; очистительные и санитарные услуги. Также включает все услуги, связанные с очисткой и реставрацией окружающей среды.</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215</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17.</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связанные с добычей полезных ископаемых – услуги, связанные с добычей нефти, газа и других полезных ископаемых, включая бурение, постройку буровых вышек, ремонт и демонтаж, цементирование нефтяных и газовых скважин; горнодобывающая инженерия.</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216</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Обучение и подготовка кадров – профессиональное обучение и повышение квалификации работников. Исключаются оплата за обучение иностранным языкам, обучение в школах, вузах и других (услуги частным лицам).</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217</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Медицинские услуги – медицинское обслуживание работников, связанное с осуществлением их профессиональной деятельности. Исключается оплата за лечение и санаторное обслуживание (услуги частным лицам).</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218</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связанные с торговлей, включают комиссионное вознаграждение по операциям с товарами и услугами, подлежащее выплате трейдерам, брокерам биржевых товаров, дилерам, аукционистам. Исключаются брокерские услуги по финансовым инструментам (финансовые услуги) и комиссионное вознаграждение агентов, связанное с грузовыми и пассажирскими перевозками (иные транспортные услуги).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219</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Иные услуги включают услуги по распределению электроэнергии, воды, газа; подбор кадров, охрану, устный и письменный перевод, фотографические услуги, уборку помещений, организацию питания, </w:t>
            </w:r>
            <w:proofErr w:type="spellStart"/>
            <w:r w:rsidRPr="00C36CFF">
              <w:rPr>
                <w:rFonts w:ascii="Times New Roman" w:eastAsia="Times New Roman" w:hAnsi="Times New Roman" w:cs="Times New Roman"/>
                <w:sz w:val="28"/>
                <w:szCs w:val="28"/>
                <w:lang w:eastAsia="ru-RU"/>
              </w:rPr>
              <w:t>риэлторские</w:t>
            </w:r>
            <w:proofErr w:type="spellEnd"/>
            <w:r w:rsidRPr="00C36CFF">
              <w:rPr>
                <w:rFonts w:ascii="Times New Roman" w:eastAsia="Times New Roman" w:hAnsi="Times New Roman" w:cs="Times New Roman"/>
                <w:sz w:val="28"/>
                <w:szCs w:val="28"/>
                <w:lang w:eastAsia="ru-RU"/>
              </w:rPr>
              <w:t xml:space="preserve"> услуги, издательские услуги, ветеринарные услуги и другие деловые услуги, которые не включены в вышеперечисленные услуги.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220</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Грузовые перевозки – услуги транспортных организаций по перевозке грузов.</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221</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Пассажирские перевозки – услуги транспортных организаций по перевозке пассажиров чартерными рейсами (без приобретения билетов).</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222</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Вспомогательные транспортные услуги – включают погрузочно-разгрузочные работы, хранение и складирование, упаковку, вспомогательное обслуживание транспортных средств, а также комиссионное вознаграждение агентов, связанное с грузовыми и пассажирскими перевозками. Вспомогательные транспортные услуги не включают стоимость транспортировки (грузовые или пассажирские перевозки).</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223</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Услуги связи включают почтовые услуги, курьерские услуги и телекоммуникационные услуги. Телекоммуникационные услуги охватывают передачу звука, изображения или другой информации с помощью телефона, телетайпа, телеграфа, радиовещания, спутниковой связи, электронной почты, факса, а также включают деловые сетевые услуги, телеконференции, сопутствующие </w:t>
            </w:r>
            <w:r w:rsidRPr="00C36CFF">
              <w:rPr>
                <w:rFonts w:ascii="Times New Roman" w:eastAsia="Times New Roman" w:hAnsi="Times New Roman" w:cs="Times New Roman"/>
                <w:sz w:val="28"/>
                <w:szCs w:val="28"/>
                <w:lang w:eastAsia="ru-RU"/>
              </w:rPr>
              <w:lastRenderedPageBreak/>
              <w:t>услуги, интернет и доступ к нему. Телекоммуникационные услуги не включают стоимость передаваемой информации, услуги по установке телефонной сети (строительные услуги), компьютерные услуги, а также доступ и использование информации базы данных.</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224</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26.</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Услуги частным лицам и услуги в сфере культуры и отдыха охватывают услуги, связанные с производством фильмов, радио- и телепрограмм и записью музыкальных произведений; оплату труда актеров, режиссеров в связи с гастролями, созданием театральных постановок, музыкальных, спортивных и цирковых программ; плату за аренду видео- и звукозаписей, за право пользования (демонстрации) видео- и звукозаписями, за доступ к телеканалам; платежи и поступления от проката; покупку и продажу оригиналов и массового производства рукописей, видео- и звукозаписей; услуги, связанные с работой музеев, библиотек, архивов; услуги по организации спортивных мероприятий; услуги преподавателей и медицинских работников за пределами своей страны, включая услуги, предоставляемые дистанционно.</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225</w:t>
            </w:r>
          </w:p>
        </w:tc>
      </w:tr>
      <w:tr w:rsidR="00C36CFF" w:rsidRPr="00C36CFF" w:rsidTr="00B10F65">
        <w:trPr>
          <w:jc w:val="center"/>
        </w:trPr>
        <w:tc>
          <w:tcPr>
            <w:tcW w:w="16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445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Аренда природных ресурсов включает плату за предоставление во временное пользование природных ресурсов, таких как земля, леса, заповедники, водоемы; за предоставление права на добычу полезных ископаемых и ловлю рыбы; за право пролета над территорией.</w:t>
            </w:r>
          </w:p>
        </w:tc>
        <w:tc>
          <w:tcPr>
            <w:tcW w:w="37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226</w:t>
            </w:r>
          </w:p>
        </w:tc>
      </w:tr>
    </w:tbl>
    <w:p w:rsidR="00C36CFF" w:rsidRPr="00C36CFF" w:rsidRDefault="00C36CFF" w:rsidP="00C36CFF">
      <w:pPr>
        <w:overflowPunct w:val="0"/>
        <w:autoSpaceDE w:val="0"/>
        <w:autoSpaceDN w:val="0"/>
        <w:adjustRightInd w:val="0"/>
        <w:spacing w:after="0" w:line="240" w:lineRule="auto"/>
        <w:ind w:firstLine="4962"/>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12</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4 </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39" w:tooltip="Постановление Правления Национального Банка Республики Казахстан от 30 марта 2019 года № 41 " w:history="1">
        <w:r w:rsidRPr="003A3945">
          <w:rPr>
            <w:rFonts w:ascii="Times New Roman" w:eastAsia="Times New Roman" w:hAnsi="Times New Roman" w:cs="Times New Roman"/>
            <w:sz w:val="28"/>
            <w:szCs w:val="28"/>
            <w:lang w:eastAsia="ru-RU"/>
          </w:rPr>
          <w:t>Правилам</w:t>
        </w:r>
      </w:hyperlink>
      <w:r w:rsidRPr="00C36CFF">
        <w:rPr>
          <w:rFonts w:ascii="Times New Roman" w:eastAsia="Times New Roman" w:hAnsi="Times New Roman" w:cs="Times New Roman"/>
          <w:sz w:val="28"/>
          <w:szCs w:val="28"/>
          <w:lang w:eastAsia="ru-RU"/>
        </w:rPr>
        <w:t xml:space="preserve"> представления</w:t>
      </w:r>
    </w:p>
    <w:p w:rsidR="00C36CFF" w:rsidRPr="00C36CFF" w:rsidRDefault="00C36CFF" w:rsidP="00C36CFF">
      <w:pPr>
        <w:spacing w:after="0" w:line="240" w:lineRule="auto"/>
        <w:ind w:left="424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информации филиалами (представительствами)</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иностранных нефинансовых организаций,</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осуществляющими деятельность</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нахождения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движении денег на банковских счетах в иностранных банках</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VM_MF_4</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 квартал 20____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филиал (представительство) иностранной нефинансовой организации, включенный в список филиалов (представительств), формируемый в соответствии с </w:t>
      </w:r>
      <w:hyperlink r:id="rId40" w:history="1">
        <w:r w:rsidRPr="00C36CFF">
          <w:rPr>
            <w:rFonts w:ascii="Times New Roman" w:eastAsia="Times New Roman" w:hAnsi="Times New Roman" w:cs="Times New Roman"/>
            <w:sz w:val="28"/>
            <w:szCs w:val="28"/>
            <w:u w:val="single"/>
            <w:lang w:eastAsia="ru-RU"/>
          </w:rPr>
          <w:t>пунктом 5</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до 20 (двадцатого) числа (включительно) первого месяца, следующего за отчетным кварталом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на бумажном носителе либо в электронном виде</w:t>
      </w:r>
    </w:p>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________________________________________________________________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наименование филиала (представительства) иностранной нефинансовой организации, осуществляющего деятельность в Республике Казахстан более одного года (далее – филиал (представительство)</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единиц валюты счета</w:t>
      </w:r>
    </w:p>
    <w:tbl>
      <w:tblPr>
        <w:tblW w:w="5000" w:type="pct"/>
        <w:jc w:val="center"/>
        <w:tblCellMar>
          <w:left w:w="0" w:type="dxa"/>
          <w:right w:w="0" w:type="dxa"/>
        </w:tblCellMar>
        <w:tblLook w:val="04A0" w:firstRow="1" w:lastRow="0" w:firstColumn="1" w:lastColumn="0" w:noHBand="0" w:noVBand="1"/>
      </w:tblPr>
      <w:tblGrid>
        <w:gridCol w:w="860"/>
        <w:gridCol w:w="4187"/>
        <w:gridCol w:w="1517"/>
        <w:gridCol w:w="640"/>
        <w:gridCol w:w="1314"/>
        <w:gridCol w:w="662"/>
        <w:gridCol w:w="437"/>
      </w:tblGrid>
      <w:tr w:rsidR="00C36CFF" w:rsidRPr="00C36CFF" w:rsidTr="00B10F65">
        <w:trPr>
          <w:jc w:val="center"/>
        </w:trPr>
        <w:tc>
          <w:tcPr>
            <w:tcW w:w="29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строки</w:t>
            </w:r>
          </w:p>
        </w:tc>
        <w:tc>
          <w:tcPr>
            <w:tcW w:w="26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1884"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иностранного банка, страна регистрации</w:t>
            </w:r>
          </w:p>
        </w:tc>
        <w:tc>
          <w:tcPr>
            <w:tcW w:w="1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доллар Соединенных Штатов Америки (далее – США)</w:t>
            </w: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евро</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российский рубль</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w:t>
            </w: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периода</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Поступило денег за период</w:t>
            </w:r>
          </w:p>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((21)+(24)+(25)+(26)+(30)+(34)+(38)+(42))</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иностранной нефинансовой организации, создавшей филиал (представительство) в Республике Казахстан, от ее структурных подразделений за рубежом ((22)+(23))</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ее структурных подразделений в Республике Казахстан</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филиалов (представительств) иностранных финансовых и нефинансовых организаций, осуществляющих деятельность на территории Республики Казахстан</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нерезидентов из группы инвесторов ((27)+(28)+(29))</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резидентов из группы инвесторов ((31)+(32)+(33))</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иных нерезидентов ((35)+(36)+(37))</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37</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 (включая вознаграждение по данному счету, зачисленное иностранным банком)</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38</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иных резидентов ((39)+(40)+(41))</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39</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порядке перевода с других собственных банковских счетов, включая конвертацию валют ((43)+(44))</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 счетов в уполномоченных банках</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 счетов в иностранных банках</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Израсходовано средств за период</w:t>
            </w:r>
          </w:p>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((51)+(54)+(55)+(56)+(60)+(64)+(68)+(72))</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иностранную нефинансовую организацию, создавшую филиал (представительство) в Республике Казахстан, на ее структурные подразделения за рубежом ((52)+(53))</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ее структурные подразделения в Республике Казахстан</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55</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на филиалы (представительства) иностранных финансовых и нефинансовых организаций, осуществляющих деятельность </w:t>
            </w:r>
            <w:r w:rsidRPr="00C36CFF">
              <w:rPr>
                <w:rFonts w:ascii="Times New Roman" w:eastAsia="Times New Roman" w:hAnsi="Times New Roman" w:cs="Times New Roman"/>
                <w:sz w:val="28"/>
                <w:szCs w:val="28"/>
                <w:lang w:eastAsia="ru-RU"/>
              </w:rPr>
              <w:lastRenderedPageBreak/>
              <w:t>на территории Республики Казахстан</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56</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нерезидентов из группы инвесторов ((57)+(58)+(59))</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57</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58</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59</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резидентов из группы инвесторов ((61)+(62)+(63))</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иных нерезидентов ((65)+(66)+(67))</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65</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66</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67</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68</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иных резидентов ((69)+(70)+(71))</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69</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финансовых займов</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оплату товаров (работ, услуг)</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ином виде</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порядке перевода на другие собственные банковские счета, включая конвертацию валют ((73)+(74))</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счета в уполномоченных банках</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74</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счета в иностранных банках</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80</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Курсовые изменения (+)/(-)</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81</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периода ((10)+(20)-(50)+(80))</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82</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Вознаграждение, начисленное в отчетном периоде иностранным банком по данному счету</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83</w:t>
            </w:r>
          </w:p>
        </w:tc>
        <w:tc>
          <w:tcPr>
            <w:tcW w:w="266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овердрафту на конец периода (при наличии)</w:t>
            </w:r>
          </w:p>
        </w:tc>
        <w:tc>
          <w:tcPr>
            <w:tcW w:w="9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2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Главный бухгалтер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банковских счетах в иностранных банках». </w:t>
      </w:r>
      <w:r w:rsidRPr="00C36CFF">
        <w:rPr>
          <w:rFonts w:ascii="Times New Roman" w:eastAsia="Times New Roman" w:hAnsi="Times New Roman" w:cs="Times New Roman"/>
          <w:sz w:val="28"/>
          <w:szCs w:val="28"/>
          <w:lang w:eastAsia="ru-RU"/>
        </w:rPr>
        <w:br w:type="page"/>
      </w:r>
    </w:p>
    <w:p w:rsidR="00C36CFF" w:rsidRPr="00C36CFF" w:rsidRDefault="00C36CFF" w:rsidP="003A3945">
      <w:pPr>
        <w:spacing w:after="0" w:line="240" w:lineRule="auto"/>
        <w:ind w:left="4962"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3A3945">
      <w:pPr>
        <w:spacing w:after="0" w:line="240" w:lineRule="auto"/>
        <w:ind w:left="4962"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41"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 сбора</w:t>
      </w:r>
    </w:p>
    <w:p w:rsidR="00C36CFF" w:rsidRPr="00C36CFF" w:rsidRDefault="00C36CFF" w:rsidP="003A3945">
      <w:pPr>
        <w:spacing w:after="0" w:line="240" w:lineRule="auto"/>
        <w:ind w:left="4962"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административных данных на </w:t>
      </w:r>
    </w:p>
    <w:p w:rsidR="00C36CFF" w:rsidRPr="00C36CFF" w:rsidRDefault="00C36CFF" w:rsidP="003A3945">
      <w:pPr>
        <w:spacing w:after="0" w:line="240" w:lineRule="auto"/>
        <w:ind w:left="4962"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w:t>
      </w:r>
    </w:p>
    <w:p w:rsidR="00C36CFF" w:rsidRPr="00C36CFF" w:rsidRDefault="00C36CFF" w:rsidP="003A3945">
      <w:pPr>
        <w:spacing w:after="0" w:line="240" w:lineRule="auto"/>
        <w:ind w:left="4962" w:hanging="6"/>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движении денег на банковских</w:t>
      </w:r>
      <w:r w:rsidR="003A3945">
        <w:rPr>
          <w:rFonts w:ascii="Times New Roman" w:eastAsia="Times New Roman" w:hAnsi="Times New Roman" w:cs="Times New Roman"/>
          <w:sz w:val="28"/>
          <w:szCs w:val="28"/>
          <w:lang w:val="kk-KZ" w:eastAsia="ru-RU"/>
        </w:rPr>
        <w:t xml:space="preserve"> </w:t>
      </w:r>
      <w:r w:rsidRPr="00C36CFF">
        <w:rPr>
          <w:rFonts w:ascii="Times New Roman" w:eastAsia="Times New Roman" w:hAnsi="Times New Roman" w:cs="Times New Roman"/>
          <w:sz w:val="28"/>
          <w:szCs w:val="28"/>
          <w:lang w:eastAsia="ru-RU"/>
        </w:rPr>
        <w:t>счетах в иностранных банках»</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Пояснение</w:t>
      </w:r>
      <w:r w:rsidRPr="00C36CFF">
        <w:rPr>
          <w:rFonts w:ascii="Times New Roman" w:eastAsia="Times New Roman" w:hAnsi="Times New Roman" w:cs="Times New Roman"/>
          <w:b/>
          <w:bCs/>
          <w:sz w:val="28"/>
          <w:szCs w:val="28"/>
          <w:lang w:eastAsia="ru-RU"/>
        </w:rPr>
        <w:br/>
        <w:t xml:space="preserve">по заполнению формы, предназначенной для сбора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Отчет о движении денег на банковских счетах в иностранных банках</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 xml:space="preserve">(индекс – </w:t>
      </w:r>
      <w:r w:rsidRPr="00C36CFF">
        <w:rPr>
          <w:rFonts w:ascii="Times New Roman" w:eastAsia="Times New Roman" w:hAnsi="Times New Roman" w:cs="Times New Roman"/>
          <w:b/>
          <w:sz w:val="28"/>
          <w:szCs w:val="28"/>
          <w:lang w:eastAsia="ru-RU"/>
        </w:rPr>
        <w:t>VM_MF_4</w:t>
      </w:r>
      <w:r w:rsidRPr="00C36CFF">
        <w:rPr>
          <w:rFonts w:ascii="Times New Roman" w:eastAsia="Times New Roman" w:hAnsi="Times New Roman" w:cs="Times New Roman"/>
          <w:b/>
          <w:bCs/>
          <w:sz w:val="28"/>
          <w:szCs w:val="28"/>
          <w:lang w:eastAsia="ru-RU"/>
        </w:rPr>
        <w:t>, периодичность – ежеквартальная)</w:t>
      </w:r>
    </w:p>
    <w:p w:rsidR="00C36CFF" w:rsidRPr="00C36CFF" w:rsidRDefault="00C36CFF" w:rsidP="00C36CFF">
      <w:pPr>
        <w:spacing w:after="0" w:line="240" w:lineRule="auto"/>
        <w:ind w:firstLine="709"/>
        <w:jc w:val="both"/>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на безвозмездной основе, «Отчет о движении денег на банковских счетах в иностранных банках» (далее – Форма).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Форму подписывают главный бухгалтер (в период его отсутствия – лицо, его замещающее), исполнитель.</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представляется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заполнения Формы используются следующие понятия: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косвенный инвестор – непосредственный инвестор непосредственного инвестора;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группа инвесторов – непосредственные инвесторы, косвенные инвесторы, сестринские организации иностранной нефинансовой организации, создавшей филиал (представительство) в Республике Казахстан;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непосредственный инвестор – учредитель и (или) акционер иностранной нефинансовой организации, создавшей филиал (представительство) в Республике Казахстан, владеющий не менее десятью процентами голосующих акций или голосов участников, или их эквивалента;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страна регистрации – страна регистрации юридического лица, филиала (представительства) юридического лица или страна постоянного проживания физического лица, в том числе на основании гражданства или права, предоставленного в соответствии с законодательством Республики Казахстан или иностранного государства.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5. По «Стране регистрации» указывается двухбуквенный код страны согласно национальному классификатору Республики Казахстан </w:t>
      </w:r>
      <w:hyperlink r:id="rId42" w:history="1">
        <w:r w:rsidRPr="003A3945">
          <w:rPr>
            <w:rFonts w:ascii="Times New Roman" w:eastAsia="Times New Roman" w:hAnsi="Times New Roman" w:cs="Times New Roman"/>
            <w:sz w:val="28"/>
            <w:szCs w:val="28"/>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Форма заполняется по банковским счетам в иностранных банках в разрезе иностранных банков (с указанием наименования и страны регистрации) и трех валют, в которых открыты банковские счета – доллар США, евро, российский рубль. По остальным валютам, в которых открыты банковские счета, информация представляется в суммарном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в одном иностранном банке одной страны регистрации открыто несколько банковских счетов в одной валюте, то информация о таких счетах представляется в суммарном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в рамках текущего счета открывается вклад (вклады), то информация о таком вкладе (вкладах) представляется в суммарном виде с текущим счетом в соответствующей валюте.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7. Банковские счета включают текущие, сберегательные и </w:t>
      </w:r>
      <w:proofErr w:type="spellStart"/>
      <w:r w:rsidRPr="00C36CFF">
        <w:rPr>
          <w:rFonts w:ascii="Times New Roman" w:eastAsia="Times New Roman" w:hAnsi="Times New Roman" w:cs="Times New Roman"/>
          <w:sz w:val="28"/>
          <w:szCs w:val="28"/>
          <w:lang w:eastAsia="ru-RU"/>
        </w:rPr>
        <w:t>эскроу</w:t>
      </w:r>
      <w:proofErr w:type="spellEnd"/>
      <w:r w:rsidRPr="00C36CFF">
        <w:rPr>
          <w:rFonts w:ascii="Times New Roman" w:eastAsia="Times New Roman" w:hAnsi="Times New Roman" w:cs="Times New Roman"/>
          <w:sz w:val="28"/>
          <w:szCs w:val="28"/>
          <w:lang w:eastAsia="ru-RU"/>
        </w:rPr>
        <w:t>-счета филиала (представительства), открытые в иностранных банках, а также совместные счета, открытые подрядными компаниями для финансирования проектов, осуществляемых филиалами (представительствами).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Финансовые займы включают запросы о предоставлении денег («</w:t>
      </w:r>
      <w:proofErr w:type="spellStart"/>
      <w:r w:rsidRPr="00C36CFF">
        <w:rPr>
          <w:rFonts w:ascii="Times New Roman" w:eastAsia="Times New Roman" w:hAnsi="Times New Roman" w:cs="Times New Roman"/>
          <w:sz w:val="28"/>
          <w:szCs w:val="28"/>
          <w:lang w:eastAsia="ru-RU"/>
        </w:rPr>
        <w:t>Cash</w:t>
      </w:r>
      <w:proofErr w:type="spellEnd"/>
      <w:r w:rsidRPr="00C36CFF">
        <w:rPr>
          <w:rFonts w:ascii="Times New Roman" w:eastAsia="Times New Roman" w:hAnsi="Times New Roman" w:cs="Times New Roman"/>
          <w:sz w:val="28"/>
          <w:szCs w:val="28"/>
          <w:lang w:eastAsia="ru-RU"/>
        </w:rPr>
        <w:t xml:space="preserve"> </w:t>
      </w:r>
      <w:proofErr w:type="spellStart"/>
      <w:r w:rsidRPr="00C36CFF">
        <w:rPr>
          <w:rFonts w:ascii="Times New Roman" w:eastAsia="Times New Roman" w:hAnsi="Times New Roman" w:cs="Times New Roman"/>
          <w:sz w:val="28"/>
          <w:szCs w:val="28"/>
          <w:lang w:eastAsia="ru-RU"/>
        </w:rPr>
        <w:t>Call</w:t>
      </w:r>
      <w:proofErr w:type="spellEnd"/>
      <w:r w:rsidRPr="00C36CFF">
        <w:rPr>
          <w:rFonts w:ascii="Times New Roman" w:eastAsia="Times New Roman" w:hAnsi="Times New Roman" w:cs="Times New Roman"/>
          <w:sz w:val="28"/>
          <w:szCs w:val="28"/>
          <w:lang w:eastAsia="ru-RU"/>
        </w:rPr>
        <w:t xml:space="preserve"> </w:t>
      </w:r>
      <w:proofErr w:type="spellStart"/>
      <w:r w:rsidRPr="00C36CFF">
        <w:rPr>
          <w:rFonts w:ascii="Times New Roman" w:eastAsia="Times New Roman" w:hAnsi="Times New Roman" w:cs="Times New Roman"/>
          <w:sz w:val="28"/>
          <w:szCs w:val="28"/>
          <w:lang w:eastAsia="ru-RU"/>
        </w:rPr>
        <w:t>Loan</w:t>
      </w:r>
      <w:proofErr w:type="spellEnd"/>
      <w:r w:rsidRPr="00C36CFF">
        <w:rPr>
          <w:rFonts w:ascii="Times New Roman" w:eastAsia="Times New Roman" w:hAnsi="Times New Roman" w:cs="Times New Roman"/>
          <w:sz w:val="28"/>
          <w:szCs w:val="28"/>
          <w:lang w:eastAsia="ru-RU"/>
        </w:rPr>
        <w:t>»), то есть займы под запросы о выделении денег на случай, если потребность филиала (представительства) превышает их поступление. Иностранная нефинансовая организация, создавшая филиал (представительство) на территории Республики Казахстан, резервирует сумму в установленном (определенном) размере для оплаты таких запросов, которые используются для финансирования проекта и текущей деятельности филиала (представительства).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Овердрафт включает кредитование иностранным банком банковского счета филиала (представительства) для оплаты им платежных документов при недостаточности (отсутствии) на банковском счете филиала (представительства) денег в соответствии с условиями открытия банковского счета в иностранном банке.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По банковским счетам, открытым в долларах США, евро, российских рублях, отчет заполняется в тысячах единиц валюты счета.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банковским счетам, открытым в иных валютах, а также по мультивалютным счетам отчет заполняется в тысячах долларов США. Показатели в долларах США рассчитываются с использованием рыночного курса обмена валют на конец предыдущего периода (строка с кодом 10), на конец отчетного периода (строка с кодом 81) и на день проведения операции для остальных строк. Возникающая курсовая разница отражается в строке с кодом 80.</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Остаток на начало отчетного периода (строка с кодом 10) равен остатку на конец предыдущего периода (строка с кодом 81);</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По строке с кодом 82 отражается вознаграждение, начисленное иностранным банком в отчетном периоде, без учета налогов на это вознаграждение.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11. По строке с кодом 83 отражается задолженность по овердрафту, предоставленному иностранным банком (при наличии).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В случае отсутствия информации за отчетный период Форма представляется с нулевыми значениями.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13. Корректировки (изменения, дополнения) в Форму вносятся в течение 6 (шести) месяцев после установленного </w:t>
      </w:r>
      <w:hyperlink r:id="rId43" w:history="1">
        <w:r w:rsidRPr="00C36CFF">
          <w:rPr>
            <w:rFonts w:ascii="Times New Roman" w:eastAsia="Times New Roman" w:hAnsi="Times New Roman" w:cs="Times New Roman"/>
            <w:sz w:val="28"/>
            <w:szCs w:val="28"/>
            <w:lang w:eastAsia="ru-RU"/>
          </w:rPr>
          <w:t>пунктом 7</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срока представления.</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13</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5 </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44" w:tooltip="Постановление Правления Национального Банка Республики Казахстан от 30 марта 2019 года № 41 " w:history="1">
        <w:r w:rsidRPr="003A3945">
          <w:rPr>
            <w:rFonts w:ascii="Times New Roman" w:eastAsia="Times New Roman" w:hAnsi="Times New Roman" w:cs="Times New Roman"/>
            <w:sz w:val="28"/>
            <w:szCs w:val="28"/>
            <w:lang w:eastAsia="ru-RU"/>
          </w:rPr>
          <w:t>Правилам</w:t>
        </w:r>
      </w:hyperlink>
      <w:r w:rsidRPr="003A3945">
        <w:rPr>
          <w:rFonts w:ascii="Times New Roman" w:eastAsia="Times New Roman" w:hAnsi="Times New Roman" w:cs="Times New Roman"/>
          <w:sz w:val="28"/>
          <w:szCs w:val="28"/>
          <w:lang w:eastAsia="ru-RU"/>
        </w:rPr>
        <w:t xml:space="preserve"> п</w:t>
      </w:r>
      <w:r w:rsidRPr="00C36CFF">
        <w:rPr>
          <w:rFonts w:ascii="Times New Roman" w:eastAsia="Times New Roman" w:hAnsi="Times New Roman" w:cs="Times New Roman"/>
          <w:sz w:val="28"/>
          <w:szCs w:val="28"/>
          <w:lang w:eastAsia="ru-RU"/>
        </w:rPr>
        <w:t>редставления</w:t>
      </w:r>
    </w:p>
    <w:p w:rsidR="00C36CFF" w:rsidRPr="00C36CFF" w:rsidRDefault="00C36CFF" w:rsidP="00C36CFF">
      <w:pPr>
        <w:spacing w:after="0" w:line="240" w:lineRule="auto"/>
        <w:ind w:left="424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информации филиалами (представительствами)</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иностранных нефинансовых организаций,</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осуществляющими деятельность</w:t>
      </w:r>
    </w:p>
    <w:p w:rsidR="00C36CFF" w:rsidRPr="00C36CFF" w:rsidRDefault="00C36CFF" w:rsidP="00C36CFF">
      <w:pPr>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нахождения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Наименование административной формы: Отчет о возмещении затрат и распределении прибыли по соглашению о разделе продукции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Индекс формы, предназначенной для сбора административных данных на безвозмездной основе: VM_SRP_5</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за _____ квартал 20____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Круг лиц, представляющих форму, предназначенную для сбора административных данных на безвозмездной основе: филиал (представительство) иностранной нефинансовой организации, включенный в список филиалов (представительств), формируемый в соответствии с </w:t>
      </w:r>
      <w:hyperlink r:id="rId45" w:history="1">
        <w:r w:rsidRPr="00C36CFF">
          <w:rPr>
            <w:rFonts w:ascii="Times New Roman" w:eastAsia="Times New Roman" w:hAnsi="Times New Roman" w:cs="Times New Roman"/>
            <w:sz w:val="28"/>
            <w:szCs w:val="28"/>
            <w:lang w:eastAsia="ru-RU"/>
          </w:rPr>
          <w:t>пунктом 5</w:t>
        </w:r>
      </w:hyperlink>
      <w:r w:rsidRPr="00C36CFF">
        <w:rPr>
          <w:rFonts w:ascii="Times New Roman" w:eastAsia="Times New Roman" w:hAnsi="Times New Roman" w:cs="Times New Roman"/>
          <w:sz w:val="28"/>
          <w:szCs w:val="28"/>
          <w:lang w:eastAsia="ru-RU"/>
        </w:rPr>
        <w:t xml:space="preserve"> Правил представления информации филиалами (представительствами) иностранных нефинансовых организаций, осуществляющими деятельность в Республике Казахстан, который является оператором по соглашению о разделе продукции.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до 25 (двадцать пятого) числа (включительно) первого месяца, следующего за отчетным кварталом.</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проекта в рамках соглашения о разделе продукции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филиала (представительства) иностранной нефинансовой организации, осуществляющего деятельность в Республике Казахстан более одного года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тысячах долларов Соединенных Штатов Америки</w:t>
      </w:r>
    </w:p>
    <w:tbl>
      <w:tblPr>
        <w:tblW w:w="5000" w:type="pct"/>
        <w:jc w:val="center"/>
        <w:tblCellMar>
          <w:left w:w="0" w:type="dxa"/>
          <w:right w:w="0" w:type="dxa"/>
        </w:tblCellMar>
        <w:tblLook w:val="04A0" w:firstRow="1" w:lastRow="0" w:firstColumn="1" w:lastColumn="0" w:noHBand="0" w:noVBand="1"/>
      </w:tblPr>
      <w:tblGrid>
        <w:gridCol w:w="1029"/>
        <w:gridCol w:w="2839"/>
        <w:gridCol w:w="907"/>
        <w:gridCol w:w="1629"/>
        <w:gridCol w:w="749"/>
        <w:gridCol w:w="720"/>
        <w:gridCol w:w="591"/>
        <w:gridCol w:w="579"/>
        <w:gridCol w:w="574"/>
      </w:tblGrid>
      <w:tr w:rsidR="00C36CFF" w:rsidRPr="00C36CFF" w:rsidTr="00B10F65">
        <w:trPr>
          <w:jc w:val="center"/>
        </w:trPr>
        <w:tc>
          <w:tcPr>
            <w:tcW w:w="1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71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1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28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Доля Республики Казахстан</w:t>
            </w:r>
          </w:p>
        </w:tc>
        <w:tc>
          <w:tcPr>
            <w:tcW w:w="560"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подрядные компании</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резиденты</w:t>
            </w:r>
          </w:p>
        </w:tc>
        <w:tc>
          <w:tcPr>
            <w:tcW w:w="304"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нерезиденты</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60"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подрядной компании</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Доля подрядной компании в соглашении о разделе продукции (далее – СРП), %</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за отчетный период</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Затраты по СРП</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невозмещаемые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возмещаемые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Доходы по СРП</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начисленный </w:t>
            </w:r>
            <w:proofErr w:type="spellStart"/>
            <w:r w:rsidRPr="00C36CFF">
              <w:rPr>
                <w:rFonts w:ascii="Times New Roman" w:eastAsia="Times New Roman" w:hAnsi="Times New Roman" w:cs="Times New Roman"/>
                <w:sz w:val="28"/>
                <w:szCs w:val="28"/>
                <w:lang w:eastAsia="ru-RU"/>
              </w:rPr>
              <w:t>аплифт</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выплаченный </w:t>
            </w:r>
            <w:proofErr w:type="spellStart"/>
            <w:r w:rsidRPr="00C36CFF">
              <w:rPr>
                <w:rFonts w:ascii="Times New Roman" w:eastAsia="Times New Roman" w:hAnsi="Times New Roman" w:cs="Times New Roman"/>
                <w:sz w:val="28"/>
                <w:szCs w:val="28"/>
                <w:lang w:eastAsia="ru-RU"/>
              </w:rPr>
              <w:t>аплифт</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продукции – доля подрядной компании</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proofErr w:type="spellStart"/>
            <w:r w:rsidRPr="00C36CFF">
              <w:rPr>
                <w:rFonts w:ascii="Times New Roman" w:eastAsia="Times New Roman" w:hAnsi="Times New Roman" w:cs="Times New Roman"/>
                <w:sz w:val="28"/>
                <w:szCs w:val="28"/>
                <w:lang w:eastAsia="ru-RU"/>
              </w:rPr>
              <w:t>кост-ойл</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профит-</w:t>
            </w:r>
            <w:proofErr w:type="spellStart"/>
            <w:r w:rsidRPr="00C36CFF">
              <w:rPr>
                <w:rFonts w:ascii="Times New Roman" w:eastAsia="Times New Roman" w:hAnsi="Times New Roman" w:cs="Times New Roman"/>
                <w:sz w:val="28"/>
                <w:szCs w:val="28"/>
                <w:lang w:eastAsia="ru-RU"/>
              </w:rPr>
              <w:t>ойл</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Корректировки по СРП</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невозмещаемым затратам</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620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возмещаемым затратам</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630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proofErr w:type="spellStart"/>
            <w:r w:rsidRPr="00C36CFF">
              <w:rPr>
                <w:rFonts w:ascii="Times New Roman" w:eastAsia="Times New Roman" w:hAnsi="Times New Roman" w:cs="Times New Roman"/>
                <w:sz w:val="28"/>
                <w:szCs w:val="28"/>
                <w:lang w:eastAsia="ru-RU"/>
              </w:rPr>
              <w:t>аплифту</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640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прочим</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700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Балансовые позиции (накопленные запасы)</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начало периода</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711</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невозмещаемые затраты</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712</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возмещаемые затраты</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713</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начисленный, но невыплаченный </w:t>
            </w:r>
            <w:proofErr w:type="spellStart"/>
            <w:r w:rsidRPr="00C36CFF">
              <w:rPr>
                <w:rFonts w:ascii="Times New Roman" w:eastAsia="Times New Roman" w:hAnsi="Times New Roman" w:cs="Times New Roman"/>
                <w:sz w:val="28"/>
                <w:szCs w:val="28"/>
                <w:lang w:eastAsia="ru-RU"/>
              </w:rPr>
              <w:t>аплифт</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714</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720</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конец периода</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721</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невозмещаемые затраты</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722</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возмещаемые затраты</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723</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начисленный, но невыплаченный </w:t>
            </w:r>
            <w:proofErr w:type="spellStart"/>
            <w:r w:rsidRPr="00C36CFF">
              <w:rPr>
                <w:rFonts w:ascii="Times New Roman" w:eastAsia="Times New Roman" w:hAnsi="Times New Roman" w:cs="Times New Roman"/>
                <w:sz w:val="28"/>
                <w:szCs w:val="28"/>
                <w:lang w:eastAsia="ru-RU"/>
              </w:rPr>
              <w:t>аплифт</w:t>
            </w:r>
            <w:proofErr w:type="spellEnd"/>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724</w:t>
            </w:r>
          </w:p>
        </w:tc>
        <w:tc>
          <w:tcPr>
            <w:tcW w:w="71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w:t>
            </w:r>
          </w:p>
        </w:tc>
        <w:tc>
          <w:tcPr>
            <w:tcW w:w="16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3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spacing w:after="0" w:line="240" w:lineRule="auto"/>
        <w:ind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0"/>
          <w:szCs w:val="20"/>
          <w:lang w:eastAsia="ru-RU"/>
        </w:rPr>
        <w:t> </w:t>
      </w:r>
      <w:r w:rsidRPr="00C36CFF">
        <w:rPr>
          <w:rFonts w:ascii="Times New Roman" w:eastAsia="Times New Roman" w:hAnsi="Times New Roman" w:cs="Times New Roman"/>
          <w:sz w:val="28"/>
          <w:szCs w:val="28"/>
          <w:lang w:eastAsia="ru-RU"/>
        </w:rPr>
        <w:t>Наименование _____________________ Адрес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почты_________________________________________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Главный бухгалтер или лицо, исполняющее его обязанности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 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и отчество (при его наличии) подпись, телефон</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возмещении затрат и распределении прибыли по соглашению о разделе продукции».</w:t>
      </w:r>
    </w:p>
    <w:p w:rsidR="00C36CFF" w:rsidRPr="00C36CFF" w:rsidRDefault="00C36CFF" w:rsidP="00C36CFF">
      <w:pPr>
        <w:overflowPunct w:val="0"/>
        <w:autoSpaceDE w:val="0"/>
        <w:autoSpaceDN w:val="0"/>
        <w:adjustRightInd w:val="0"/>
        <w:rPr>
          <w:rFonts w:ascii="Times New Roman" w:eastAsia="Times New Roman" w:hAnsi="Times New Roman" w:cs="Times New Roman"/>
          <w:color w:val="000000"/>
          <w:sz w:val="28"/>
          <w:szCs w:val="28"/>
          <w:lang w:eastAsia="ru-RU"/>
        </w:rPr>
      </w:pPr>
      <w:r w:rsidRPr="00C36CFF">
        <w:rPr>
          <w:rFonts w:ascii="Times New Roman" w:eastAsia="Times New Roman" w:hAnsi="Times New Roman" w:cs="Times New Roman"/>
          <w:color w:val="000000"/>
          <w:sz w:val="28"/>
          <w:szCs w:val="28"/>
          <w:lang w:eastAsia="ru-RU"/>
        </w:rPr>
        <w:br w:type="page"/>
      </w:r>
    </w:p>
    <w:p w:rsidR="00C36CFF" w:rsidRPr="00C36CFF" w:rsidRDefault="00C36CFF" w:rsidP="00C36CFF">
      <w:pPr>
        <w:spacing w:after="0" w:line="240" w:lineRule="auto"/>
        <w:ind w:left="2123"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left="4248"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C36CFF">
      <w:pPr>
        <w:spacing w:after="0" w:line="240" w:lineRule="auto"/>
        <w:ind w:left="4954" w:firstLine="2"/>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w:t>
      </w:r>
      <w:hyperlink r:id="rId46" w:history="1">
        <w:r w:rsidRPr="00C36CFF">
          <w:rPr>
            <w:rFonts w:ascii="Times New Roman" w:eastAsia="Times New Roman" w:hAnsi="Times New Roman" w:cs="Times New Roman"/>
            <w:sz w:val="28"/>
            <w:szCs w:val="28"/>
            <w:lang w:eastAsia="ru-RU"/>
          </w:rPr>
          <w:t>форме</w:t>
        </w:r>
      </w:hyperlink>
      <w:r w:rsidRPr="00C36CFF">
        <w:rPr>
          <w:rFonts w:ascii="Times New Roman" w:eastAsia="Times New Roman" w:hAnsi="Times New Roman" w:cs="Times New Roman"/>
          <w:sz w:val="28"/>
          <w:szCs w:val="28"/>
          <w:lang w:eastAsia="ru-RU"/>
        </w:rPr>
        <w:t>, предназначенной для сбора</w:t>
      </w:r>
    </w:p>
    <w:p w:rsidR="00C36CFF" w:rsidRPr="00C36CFF" w:rsidRDefault="00C36CFF" w:rsidP="00C36CFF">
      <w:pPr>
        <w:spacing w:after="0" w:line="240" w:lineRule="auto"/>
        <w:ind w:left="4245"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 xml:space="preserve">на </w:t>
      </w:r>
    </w:p>
    <w:p w:rsidR="00C36CFF" w:rsidRPr="00C36CFF" w:rsidRDefault="00C36CFF" w:rsidP="00C36CFF">
      <w:pPr>
        <w:spacing w:after="0" w:line="240" w:lineRule="auto"/>
        <w:ind w:left="4245"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безвозмездной основе</w:t>
      </w:r>
    </w:p>
    <w:p w:rsidR="00C36CFF" w:rsidRPr="00C36CFF" w:rsidRDefault="00C36CFF" w:rsidP="00C36CFF">
      <w:pPr>
        <w:spacing w:after="0" w:line="240" w:lineRule="auto"/>
        <w:ind w:left="4245"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возмещении затрат и</w:t>
      </w:r>
    </w:p>
    <w:p w:rsidR="00C36CFF" w:rsidRPr="00C36CFF" w:rsidRDefault="00C36CFF" w:rsidP="00C36CFF">
      <w:pPr>
        <w:spacing w:after="0" w:line="240" w:lineRule="auto"/>
        <w:ind w:left="4245"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распределении прибыли по</w:t>
      </w:r>
    </w:p>
    <w:p w:rsidR="00C36CFF" w:rsidRPr="00C36CFF" w:rsidRDefault="00C36CFF" w:rsidP="00C36CFF">
      <w:pPr>
        <w:spacing w:after="0" w:line="240" w:lineRule="auto"/>
        <w:ind w:left="4245"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соглашению о разделе продукции»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 xml:space="preserve">Пояснение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 xml:space="preserve">по заполнению формы, предназначенной для сбора </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b/>
          <w:bCs/>
          <w:sz w:val="28"/>
          <w:szCs w:val="28"/>
          <w:lang w:eastAsia="ru-RU"/>
        </w:rPr>
        <w:t>Отчет о возмещении затрат и распределении прибыли по соглашению о разделе продукции</w:t>
      </w:r>
    </w:p>
    <w:p w:rsidR="00C36CFF" w:rsidRPr="00C36CFF" w:rsidRDefault="00C36CFF" w:rsidP="00C36CFF">
      <w:pPr>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bCs/>
          <w:sz w:val="28"/>
          <w:szCs w:val="28"/>
          <w:lang w:eastAsia="ru-RU"/>
        </w:rPr>
        <w:t xml:space="preserve">(индекс – </w:t>
      </w:r>
      <w:r w:rsidRPr="00C36CFF">
        <w:rPr>
          <w:rFonts w:ascii="Times New Roman" w:eastAsia="Times New Roman" w:hAnsi="Times New Roman" w:cs="Times New Roman"/>
          <w:b/>
          <w:sz w:val="28"/>
          <w:szCs w:val="28"/>
          <w:lang w:eastAsia="ru-RU"/>
        </w:rPr>
        <w:t>VM_SRP_5</w:t>
      </w:r>
      <w:r w:rsidRPr="00C36CFF">
        <w:rPr>
          <w:rFonts w:ascii="Times New Roman" w:eastAsia="Times New Roman" w:hAnsi="Times New Roman" w:cs="Times New Roman"/>
          <w:b/>
          <w:bCs/>
          <w:sz w:val="28"/>
          <w:szCs w:val="28"/>
          <w:lang w:eastAsia="ru-RU"/>
        </w:rPr>
        <w:t>, периодичность – ежеквартальная)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b/>
          <w:bCs/>
          <w:sz w:val="28"/>
          <w:szCs w:val="28"/>
          <w:lang w:eastAsia="ru-RU"/>
        </w:rPr>
      </w:pP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1. Общие положения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sz w:val="24"/>
          <w:szCs w:val="24"/>
          <w:lang w:eastAsia="ru-RU"/>
        </w:rPr>
        <w:t xml:space="preserve"> </w:t>
      </w:r>
      <w:r w:rsidRPr="00C36CFF">
        <w:rPr>
          <w:rFonts w:ascii="Times New Roman" w:eastAsia="Times New Roman" w:hAnsi="Times New Roman" w:cs="Times New Roman"/>
          <w:sz w:val="28"/>
          <w:szCs w:val="28"/>
          <w:lang w:eastAsia="ru-RU"/>
        </w:rPr>
        <w:t>на безвозмездной основе, «Отчет о возмещении затрат и распределении прибыли по соглашению о разделе продукции» (далее – Форма).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Форму подписывают главный бухгалтер (в период его отсутствия – лицо, его замещающее), исполнитель.</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Форма представляется на бумажном носителе либо в электронном виде.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Глава 2. Заполнение Формы</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заполнения Формы используются следующие понятия:</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w:t>
      </w:r>
      <w:proofErr w:type="spellStart"/>
      <w:r w:rsidRPr="00C36CFF">
        <w:rPr>
          <w:rFonts w:ascii="Times New Roman" w:eastAsia="Times New Roman" w:hAnsi="Times New Roman" w:cs="Times New Roman"/>
          <w:sz w:val="28"/>
          <w:szCs w:val="28"/>
          <w:lang w:eastAsia="ru-RU"/>
        </w:rPr>
        <w:t>аплифт</w:t>
      </w:r>
      <w:proofErr w:type="spellEnd"/>
      <w:r w:rsidRPr="00C36CFF">
        <w:rPr>
          <w:rFonts w:ascii="Times New Roman" w:eastAsia="Times New Roman" w:hAnsi="Times New Roman" w:cs="Times New Roman"/>
          <w:sz w:val="28"/>
          <w:szCs w:val="28"/>
          <w:lang w:eastAsia="ru-RU"/>
        </w:rPr>
        <w:t xml:space="preserve"> – процент, начисленный (выплаченный) на невозмещенную часть затрат;</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w:t>
      </w:r>
      <w:proofErr w:type="spellStart"/>
      <w:r w:rsidRPr="00C36CFF">
        <w:rPr>
          <w:rFonts w:ascii="Times New Roman" w:eastAsia="Times New Roman" w:hAnsi="Times New Roman" w:cs="Times New Roman"/>
          <w:sz w:val="28"/>
          <w:szCs w:val="28"/>
          <w:lang w:eastAsia="ru-RU"/>
        </w:rPr>
        <w:t>кост-ойл</w:t>
      </w:r>
      <w:proofErr w:type="spellEnd"/>
      <w:r w:rsidRPr="00C36CFF">
        <w:rPr>
          <w:rFonts w:ascii="Times New Roman" w:eastAsia="Times New Roman" w:hAnsi="Times New Roman" w:cs="Times New Roman"/>
          <w:sz w:val="28"/>
          <w:szCs w:val="28"/>
          <w:lang w:eastAsia="ru-RU"/>
        </w:rPr>
        <w:t xml:space="preserve"> – компенсационное нефтегазовое сырье;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подрядная компания – входящий в состав подрядчика участник соглашения о разделе продукции (далее – СРП);</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профит-</w:t>
      </w:r>
      <w:proofErr w:type="spellStart"/>
      <w:r w:rsidRPr="00C36CFF">
        <w:rPr>
          <w:rFonts w:ascii="Times New Roman" w:eastAsia="Times New Roman" w:hAnsi="Times New Roman" w:cs="Times New Roman"/>
          <w:sz w:val="28"/>
          <w:szCs w:val="28"/>
          <w:lang w:eastAsia="ru-RU"/>
        </w:rPr>
        <w:t>ойл</w:t>
      </w:r>
      <w:proofErr w:type="spellEnd"/>
      <w:r w:rsidRPr="00C36CFF">
        <w:rPr>
          <w:rFonts w:ascii="Times New Roman" w:eastAsia="Times New Roman" w:hAnsi="Times New Roman" w:cs="Times New Roman"/>
          <w:sz w:val="28"/>
          <w:szCs w:val="28"/>
          <w:lang w:eastAsia="ru-RU"/>
        </w:rPr>
        <w:t xml:space="preserve"> – прибыльное нефтегазовое сырье.</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5. Форма представляется операторами по проектам в рамках СРП на территории Республики Казахстан в разрезе наименований подрядных компаний и их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 строке 100 указывается доля подрядной компании в СРП в процентах. Все остальные показатели отражаются в тысячах долларов Соединенных Штатов Америки (далее – США).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7. Для операций за отчетный период (строки с кодами 310, 320, 330, 410, 420, 430, 510 и 520) если валюта показателя отличается от доллара США, эквивалент суммы рассчитывается с использованием рыночного курса обмена валют на день проведения операции.</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Для показателей остатков на начало периода (строки с кодами 711, 712, 713 и 714) эквивалент суммы в долларах США рассчитывается с использованием рыночного курса обмена валют на конец предыдущего периода. При этом остатки на начало периода должны совпадать с остатками на конец предыдущего периода.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Для показателей остатков на конец периода (строки с кодами 721, 722, 723 и 724) эквивалент суммы в долларах США рассчитывается с использованием рыночного курса обмена валют на конец периода.</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10. В случае представления нулевых значений в строках 510 и 520, в примечании указываются объемы </w:t>
      </w:r>
      <w:proofErr w:type="spellStart"/>
      <w:r w:rsidRPr="00C36CFF">
        <w:rPr>
          <w:rFonts w:ascii="Times New Roman" w:eastAsia="Times New Roman" w:hAnsi="Times New Roman" w:cs="Times New Roman"/>
          <w:sz w:val="28"/>
          <w:szCs w:val="28"/>
          <w:lang w:eastAsia="ru-RU"/>
        </w:rPr>
        <w:t>кост-ойл</w:t>
      </w:r>
      <w:proofErr w:type="spellEnd"/>
      <w:r w:rsidRPr="00C36CFF">
        <w:rPr>
          <w:rFonts w:ascii="Times New Roman" w:eastAsia="Times New Roman" w:hAnsi="Times New Roman" w:cs="Times New Roman"/>
          <w:sz w:val="28"/>
          <w:szCs w:val="28"/>
          <w:lang w:eastAsia="ru-RU"/>
        </w:rPr>
        <w:t xml:space="preserve"> и профит-</w:t>
      </w:r>
      <w:proofErr w:type="spellStart"/>
      <w:r w:rsidRPr="00C36CFF">
        <w:rPr>
          <w:rFonts w:ascii="Times New Roman" w:eastAsia="Times New Roman" w:hAnsi="Times New Roman" w:cs="Times New Roman"/>
          <w:sz w:val="28"/>
          <w:szCs w:val="28"/>
          <w:lang w:eastAsia="ru-RU"/>
        </w:rPr>
        <w:t>ойл</w:t>
      </w:r>
      <w:proofErr w:type="spellEnd"/>
      <w:r w:rsidRPr="00C36CFF">
        <w:rPr>
          <w:rFonts w:ascii="Times New Roman" w:eastAsia="Times New Roman" w:hAnsi="Times New Roman" w:cs="Times New Roman"/>
          <w:sz w:val="28"/>
          <w:szCs w:val="28"/>
          <w:lang w:eastAsia="ru-RU"/>
        </w:rPr>
        <w:t xml:space="preserve"> в натуральном выражении с указанием средней цены реализации продукции за отчетный период.</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color w:val="000000"/>
          <w:sz w:val="28"/>
          <w:szCs w:val="28"/>
          <w:lang w:eastAsia="ru-RU"/>
        </w:rPr>
        <w:t>12. Корректировки (изменения, дополнения) в Форму вносятся по мере внесения изменений в бухгалтерские документы и (или) отчеты по СРП.</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14</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3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присвоения учетного номера.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47"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освоении и обслуживании финансового займа.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ПР-К/Э-3.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квартал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резидент.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БИН/ИИН: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 на бумажном носителе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Учетный номер Национального Банка Республики Казахстан 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Валюта договора 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тысяч единиц валюты валютного договора</w:t>
      </w:r>
    </w:p>
    <w:tbl>
      <w:tblPr>
        <w:tblW w:w="5000" w:type="pct"/>
        <w:jc w:val="center"/>
        <w:tblCellMar>
          <w:left w:w="0" w:type="dxa"/>
          <w:right w:w="0" w:type="dxa"/>
        </w:tblCellMar>
        <w:tblLook w:val="04A0" w:firstRow="1" w:lastRow="0" w:firstColumn="1" w:lastColumn="0" w:noHBand="0" w:noVBand="1"/>
      </w:tblPr>
      <w:tblGrid>
        <w:gridCol w:w="1029"/>
        <w:gridCol w:w="6228"/>
        <w:gridCol w:w="939"/>
        <w:gridCol w:w="1421"/>
      </w:tblGrid>
      <w:tr w:rsidR="00C36CFF" w:rsidRPr="00C36CFF" w:rsidTr="00B10F65">
        <w:trPr>
          <w:jc w:val="center"/>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показателей</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в виде денег</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Ставка, по которой начисляется вознаграждение по кредиту в отчетном периоде (% годовых)</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1. Сведения по основному долгу</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Требования заемщика к кредитору – авансы выданные (предоплата)</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выданные (предоплата)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выданные заемщиком кредитору в отчетном периоде (предоплата)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погашенные кредитором заемщику (предоставлено средств по кредиту кредитором заемщику) в отчетном периоде</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 изменения по авансу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выданные (предоплата) на конец отчетного периода (=(11)+(12)-(13)+(14))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Обязательства заемщика перед кредитором</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основному долгу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просроченная задолженность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Изменения за отчетный период:</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18</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долга за счет изменения резидента на другого резидента (нерезидента на другого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долга за счет изменения резидента на нерезидента (нерезидента на 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Предоставлено средств по кредиту заемщику кредитором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Капитализировано вознаграждения (=51)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Погашено долга заемщиком кредитору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22а</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досрочно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Взаимозачет долга с требованиями заемщика к кредитору по иным договорам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Прощено долга кредитором заемщику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Обменено долга на инструменты участия в капитале (заемщика и (или) третьих лиц), недвижимость и иной актив заемщика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Обменено долга на долговые ценные бумаги заемщика, поставки товара и иные долговые обязательства заемщика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 долга за счет изменения резидента на другого резидента (нерезидента на другого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 долга за счет изменения резидента на нерезидента (нерезидента на 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Перенос (+)/(-) долга в виду получения нового учетного номера по прочим основаниям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Списано долга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 изменения по долгу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Аннулировано неосвоенной части кредита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основному долгу на конец отчетного периода (=(16) + (18) + (19) + (20) + (21) - (22) - (24) - (25) - (26) - (27) - (28) + (29) - (30) + (31))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просроченная задолженность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Сведения по вознаграждению</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Требования заемщика к кредитору – авансы выданные (предоплата)</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заемщика к кредитору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выданные заемщиком кредитору в отчетном периоде (предоплата)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Авансы, погашенные (начислено вознаграждения) в отчетном периоде</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 изменения по авансу</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Требования заемщика к кредитору на конец отчетного периода (=(41)+(42)-(43)+(44))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Обязательства заемщика перед кредитором</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вознаграждению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просроченная задолженность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Изменения за отчетный период:</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48</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вознаграждения за счет изменения резидента на другого резидента (нерезидента на другого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49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вознаграждения за счет изменения резидента на нерезидента (нерезидента на 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Начислено в отчетном периоде вознаграждения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Капитализировано в отчетном периоде вознаграждения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 вознаграждения, взаимозачет вознаграждения с требованиями заемщика к кредитору по иным договорам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досрочно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Прощено вознаграждения кредитором заемщику, в том числе за счет уменьшения ставки вознаграждения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Обменено вознаграждение на инструменты участия в капитале (заемщика и (или) третьих лиц), недвижимость и иной актив заемщика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Обменено вознаграждения на долговые ценные бумаги заемщика, поставки товара и иные долговые обязательства заемщика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57</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 вознаграждения за счет изменения резидента на другого резидента (нерезидента на другого нерезидента)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58</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 вознаграждения за счет изменения резидента на нерезидента (нерезидента на резидента)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Перенос (+)/(-) вознаграждения в виду получения нового учетного номера по прочим основаниям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Списано вознаграждения</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 изменения по вознаграждению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вознаграждению на конец отчетного периода (=(46) + (48) + (49) + (50) - (51) - (52) - (54) - (55) - (56) - (57) - (58) + (59) - (60) + (61)), в том числе:</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просроченная задолженность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налогам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3. Сведения по сопутствующим платежам к оплате заемщиком</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Неоплаченные комиссионные, штрафы и другие платежи к оплате заемщиком,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 заемщиком в отчетном периоде комиссионных, штрафов и других платежей, предусмотренных условиями договора к оплате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71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Прощено заемщику в отчетном периоде комиссионных, штрафов и других платежей, предусмотренных условиями договора к оплате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Списано в отчетном периоде комиссионных, штрафов и других платежей, предусмотренных условиями договора к оплате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 заемщиком в отчетном периоде штрафов и других платежей, налагаемых на заемщика судами и другими государственными учреждениями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платежи заемщика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операции заемщика, прочие изменения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Неоплаченные комиссионные, штрафы и другие платежи к оплате заемщиком,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4. Сведения по сопутствующим платежам к оплате заемщику</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79</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Неоплаченные комиссионные, штрафы и другие платежи к получению заемщиком, на начало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80</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 заемщику в отчетном периоде комиссионных, штрафов и других платежей, предусмотренных условиями договора к получению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81</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Прощено заемщиком в отчетном периоде комиссионных, штрафов и других платежей, предусмотренных условиями договора к получению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82</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Списано в отчетном периоде комиссионных, штрафов и других платежей, предусмотренных условиями договора к получению заемщиком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83</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 заемщику в отчетном периоде штрафов и других платежей, налагаемых на кредитора судами и другими государственными учреждениями</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84</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платежи заемщику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85</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операции в пользу заемщика, прочие изменения (расшифровать)</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86</w:t>
            </w:r>
          </w:p>
        </w:tc>
        <w:tc>
          <w:tcPr>
            <w:tcW w:w="3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Неоплаченные комиссионные, штрафы и другие платежи к получению заемщиком, на конец отчетного периода</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Х</w:t>
            </w: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Примечание___________________________________________________________________________________________________________________________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его наличии) физического лица,</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юридического 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Исполнитель____________________________________________________________________________________________________</w:t>
      </w:r>
      <w:proofErr w:type="gramStart"/>
      <w:r w:rsidRPr="00C36CFF">
        <w:rPr>
          <w:rFonts w:ascii="Times New Roman" w:eastAsia="Times New Roman" w:hAnsi="Times New Roman" w:cs="Times New Roman"/>
          <w:sz w:val="28"/>
          <w:szCs w:val="28"/>
          <w:lang w:eastAsia="ru-RU"/>
        </w:rPr>
        <w:t>_  _</w:t>
      </w:r>
      <w:proofErr w:type="gramEnd"/>
      <w:r w:rsidRPr="00C36CFF">
        <w:rPr>
          <w:rFonts w:ascii="Times New Roman" w:eastAsia="Times New Roman" w:hAnsi="Times New Roman" w:cs="Times New Roman"/>
          <w:sz w:val="28"/>
          <w:szCs w:val="28"/>
          <w:lang w:eastAsia="ru-RU"/>
        </w:rPr>
        <w:t>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  _____________________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подписания отчета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финансового займа».</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форме, предназначенной для сбора административных данных на безвозмездной основе «Отчет об освоении и обслуживании финансового займа»</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Отчет об освоении и обслуживании финансового займа</w:t>
      </w:r>
      <w:r w:rsidRPr="00C36CFF">
        <w:rPr>
          <w:rFonts w:ascii="Times New Roman" w:eastAsia="Times New Roman" w:hAnsi="Times New Roman" w:cs="Times New Roman"/>
          <w:b/>
          <w:sz w:val="28"/>
          <w:szCs w:val="28"/>
          <w:lang w:eastAsia="ru-RU"/>
        </w:rPr>
        <w:br/>
        <w:t>(индекс – ПР-К/Э-3, периодичность – ежеквартальная)</w:t>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финансового займа»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ежеквартально резидентами Республики Казахстан по валютным договорам финансового займа с присвоенным учетным номером.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(для юридических лиц),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В графе 1 отражается освоение и обслуживание финансового займа в виде платежей и (или) переводов денег, поставки товаров (выполнения работ, оказания услуг), передачи активов, иного исполнения обязательств, в графе 2 – только в виде платежей и (или) переводов денег.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строке с кодом 10 отражается чистая (без учета налогов) средневзвешенная в отчетном периоде ставка вознаграждения по кредиту (% годовых). Ставка вознаграждения отражается в числовом виде, с округлением до сотых долей. Если ставка вознаграждения по кредиту плавающая, следует использовать базовое значение ставки в отчетном периоде. Если ставка вознаграждения нулевая, проставляется нулевое значение.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Форма представляется с нулевыми значениями, то строка с кодом 10 не заполняется.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6. В разделах 1, 2, 3 и 4 суммы отражаются в тысячах единиц валюты валютного договора. Если заем мультивалютный, суммы отражаются в тысячах </w:t>
      </w:r>
      <w:r w:rsidRPr="00C36CFF">
        <w:rPr>
          <w:rFonts w:ascii="Times New Roman" w:eastAsia="Times New Roman" w:hAnsi="Times New Roman" w:cs="Times New Roman"/>
          <w:sz w:val="28"/>
          <w:szCs w:val="28"/>
          <w:lang w:eastAsia="ru-RU"/>
        </w:rPr>
        <w:lastRenderedPageBreak/>
        <w:t>долларов Соединенных Штатов Америки. Возникающая курсовая разница отражается в прочих изменениях (строки с кодами 14, 31, 44, 61, 75 и 85).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разделе 1 отражается информация по освоению и погашению основного долга, в разделе 2 – информация по начислению и оплате вознаграждения (если вознаграждение предусмотрено в валютном договоре), в разделах 3, 4 – информация по иным операциям, не отраженным в разделах 1, 2 (при наличии): в разделе 3 – по операциям самого заемщика, в разделе 4 – по операциям в пользу заемщика.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налогу на вознаграждение отражается в разделе 2, по иным налогам (при наличии) – в разделах 3, 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Разделы 1, 2 включают требования заемщика к кредитору (при наличии) (часть 1) и обязательства заемщика перед кредитором (часть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наличии авансов (предоплаты), выданных заемщиком кредитору по основному долгу (вознаграждению) (часть 1), информация об обязательствах заемщика перед кредитором (часть 2) заполняется после полного погашения авансов.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Задолженность на начало отчетного периода (строки с кодами 11, 16, 17, 41, 46, 47, 69 и 79) равна задолженности на конец предыдущего отчетного периода (строкам с кодами 15, 33, 34, 45, 62, 63, 76 и 86, соответственно). Задолженность отражается, включая задолженность по налогам.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Погашение долга (строка с кодом 22) включает в себя погашение в виде денег, товаров, работ (услуг).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Под прощением средств (долга, вознаграждения, комиссионных, штрафов и других платежей – строки с кодами 24, 54, 71 и 81) понимается частичное или полное добровольное уменьшение непогашенного заемщиком долгового обязательства на основании договоренности кредитора и заемщика.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Под списанием средств (долга, вознаграждения, комиссионных, штрафов и других платежей – строки с кодами 30, 60, 72 и 82) понимается: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списание средств (за баланс) резидентом в одностороннем порядке в случае ликвидации (смерти) нерезидента;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признание средств погашенными при банкротстве юридического лица-резидента (не удовлетворено из-за недостаточности имущества ликвидируемого резидента по незаявленному кредитору до утверждения ликвидационного баланса, не признанным ликвидационной комиссией требованиям кредитора).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 изменении </w:t>
      </w:r>
      <w:proofErr w:type="spellStart"/>
      <w:r w:rsidRPr="00C36CFF">
        <w:rPr>
          <w:rFonts w:ascii="Times New Roman" w:eastAsia="Times New Roman" w:hAnsi="Times New Roman" w:cs="Times New Roman"/>
          <w:sz w:val="28"/>
          <w:szCs w:val="28"/>
          <w:lang w:eastAsia="ru-RU"/>
        </w:rPr>
        <w:t>резидентства</w:t>
      </w:r>
      <w:proofErr w:type="spellEnd"/>
      <w:r w:rsidRPr="00C36CFF">
        <w:rPr>
          <w:rFonts w:ascii="Times New Roman" w:eastAsia="Times New Roman" w:hAnsi="Times New Roman" w:cs="Times New Roman"/>
          <w:sz w:val="28"/>
          <w:szCs w:val="28"/>
          <w:lang w:eastAsia="ru-RU"/>
        </w:rPr>
        <w:t xml:space="preserve"> заемщика (кредитора) обязательства между заемщиком и кредитором отражаются в отчете как списанные (строки с кодами 30, 60, 72 и 82).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Под аннулированием неосвоенной части кредита (строка с кодом 32) понимается уменьшение неполученной (неосвоенной) заемщиком части суммы кредитных средств, предусмотренных валютным договором.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9. Строки с кодами 18, 19, 27, 28, 48, 49, 57 и 58 заполняются при изменении участников договора, в том числе при присвоении нового учетного номера взамен ранее присвоенного согласно подпункту 2) пункта 15 Правил мониторинга валютных операций в Республике Казахстан, утвержденных постановлением Правления Национального Банка Республики Казахстан от 10 </w:t>
      </w:r>
      <w:r w:rsidRPr="00C36CFF">
        <w:rPr>
          <w:rFonts w:ascii="Times New Roman" w:eastAsia="Times New Roman" w:hAnsi="Times New Roman" w:cs="Times New Roman"/>
          <w:sz w:val="28"/>
          <w:szCs w:val="28"/>
          <w:lang w:eastAsia="ru-RU"/>
        </w:rPr>
        <w:lastRenderedPageBreak/>
        <w:t>апреля 2019 года</w:t>
      </w:r>
      <w:r w:rsidRPr="00C36CFF">
        <w:rPr>
          <w:rFonts w:ascii="Times New Roman" w:eastAsia="Times New Roman" w:hAnsi="Times New Roman" w:cs="Times New Roman"/>
          <w:sz w:val="28"/>
          <w:szCs w:val="28"/>
          <w:lang w:eastAsia="ru-RU"/>
        </w:rPr>
        <w:br/>
        <w:t>№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 Правила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строки с кодами 18, 27, 48 и 57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одновременно резидентами или являются одновременно нерезидентами;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строки с кодами 19, 28, 49 и 58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резидентом (нерезидентом) и нерезидентом (резидентом).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Строки с кодами 29, 59 заполняются при присвоении нового учетного номера взамен ранее присвоенного, по основаниям, предусмотренным подпунктами 1), 3), 4), 5) и 6) пункта 15 Правил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По строке с кодом 50 отражается вознаграждение, начисленное в отчетном периоде, включая налог с этого вознаграждения. Налог, фактически выплаченный в отчетном периоде, отражается по строке с кодом 52 вместе с вознаграждением, фактически выплаченным в отчетном периоде. При этом налог, выплаченный в отчетном периоде, может относиться к вознаграждению, начисленному ранее отчетного периода.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2 отражается фактическая выплата вознаграждения и налога в виде денег.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оплате в отчетном периоде только налога без выплаты вознаграждения, оплата налога должна быть отражена в графе 1 и в графе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Возврат денег (возврат платежа без исполнения) отражается в прочих изменениях (в строках с кодами 31, 61, 74 и 84).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Заполнение строк с кодами 25, 26, 31, 55, 56, 61, 74, 75, 84 и 85 требуют расшифровки в примечании к Форме, в том числе описания актива и (или) долгового обязательства заемщика.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15</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4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присвоения учетного номера.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48"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участии в капитале объекта инвестирования.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Индекс формы, предназначенной для сбора административных данных на безвозмездной основе: </w:t>
      </w:r>
      <w:proofErr w:type="gramStart"/>
      <w:r w:rsidRPr="00C36CFF">
        <w:rPr>
          <w:rFonts w:ascii="Times New Roman" w:eastAsia="Times New Roman" w:hAnsi="Times New Roman" w:cs="Times New Roman"/>
          <w:sz w:val="28"/>
          <w:szCs w:val="28"/>
          <w:lang w:eastAsia="ru-RU"/>
        </w:rPr>
        <w:t>ПР-И</w:t>
      </w:r>
      <w:proofErr w:type="gramEnd"/>
      <w:r w:rsidRPr="00C36CFF">
        <w:rPr>
          <w:rFonts w:ascii="Times New Roman" w:eastAsia="Times New Roman" w:hAnsi="Times New Roman" w:cs="Times New Roman"/>
          <w:sz w:val="28"/>
          <w:szCs w:val="28"/>
          <w:lang w:eastAsia="ru-RU"/>
        </w:rPr>
        <w:t>/Г-4.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квартал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резидент.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БИН/ИИН: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 на бумажном носителе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trike/>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Учетный номер Национального Банка Республики Казахстан 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тысяч долларов Соединенных Штатов Америки (далее – США)</w:t>
      </w:r>
    </w:p>
    <w:tbl>
      <w:tblPr>
        <w:tblW w:w="5000" w:type="pct"/>
        <w:jc w:val="center"/>
        <w:tblCellMar>
          <w:left w:w="0" w:type="dxa"/>
          <w:right w:w="0" w:type="dxa"/>
        </w:tblCellMar>
        <w:tblLook w:val="04A0" w:firstRow="1" w:lastRow="0" w:firstColumn="1" w:lastColumn="0" w:noHBand="0" w:noVBand="1"/>
      </w:tblPr>
      <w:tblGrid>
        <w:gridCol w:w="1029"/>
        <w:gridCol w:w="5753"/>
        <w:gridCol w:w="704"/>
        <w:gridCol w:w="704"/>
        <w:gridCol w:w="1427"/>
      </w:tblGrid>
      <w:tr w:rsidR="00C36CFF" w:rsidRPr="00C36CFF" w:rsidTr="00B10F65">
        <w:trPr>
          <w:jc w:val="center"/>
        </w:trPr>
        <w:tc>
          <w:tcPr>
            <w:tcW w:w="52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99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148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фамилия, имя, отчество (при наличии) инвестора</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1. Участие инвесторов в капитале объекта инвестирования</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Накопленная стоимость на начало отчетного периода</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Изменения (+увеличение/-уменьшение) за отчетный период ((21) + (22) + (23) + (24) + (25) + (26) + (27) + (28) + (29) + (30) + (31) + (32) + (33) + (34) + (35))</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за счет:</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поступления (+)/изъятия (-) денег</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поступления (+)/изъятия (-) оборудования, товаров и иного имущества</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поступления (+)/изъятия (-) нематериальных активов</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увеличения (+)/уменьшения (-) уставного капитала за счет задолженности по коммерческим кредитам и финансовым займам</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зачисления дивидендов в уставный капитал (выплата дивидендов акциями)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увеличения (+)/уменьшения (-) уставного капитала за счет нераспределенного дохода прошлых лет, резервного капитала или других статей капитала</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внесения (+)/изъятия (-) недвижимости</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внесения (+)/изъятия (-) ценных бумаг эмитентов-нерезидентов (включая векселя)</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внесения (+)/изъятия (-) ценных бумаг эмитентов-резидентов</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покупки (+)/продажи (-)/дарения (+/-) долей участия резидентом резиденту (нерезидентом нерезиденту)</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присвоение нового учетного номера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курсовой разницы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33</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ценовых изменений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списания при ликвидации (-), реорганизации объекта инвестирования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36</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дарения (+)/(-) долей участия резидентом нерезиденту (нерезидентом резиденту)</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37</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покупки (+)/продажи (-) долей участия резидентом нерезиденту (нерезидентом резиденту)</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38</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прочее (расшифровать)</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39</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Накопленная стоимость на конец отчетного периода ((10) + (20))</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Доля инвестора в уставном капитале на конец отчетного периода,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Дивиденды, объявленные в отчетном периоде</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Дивиденды, выплаченные (полученные) за отчетный период, включая выплаченный (подлежащий к выплате) налог:</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((51)+(52)+(53)), в том числе</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денег</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виде акций (долей участия)</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53</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(расшифровать)</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54</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на конец отчетного периода по оплате подоходного налога с дохода инвестора, удерживаемого у источника выплаты</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расчетах по покупке (продаже) акций, долей участия объекта инвестирования</w:t>
            </w: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2. Требования резидента к нерезиденту</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нерезидента перед резидентом на начало отчетного периода</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задолженности в отчетном периоде, в том числе:</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предварительная оплата резидентом</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передача права собственности на объект инвестирования нерезиденту с отсрочкой платежа</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Погашение задолженности в отчетном периоде, в том числе:</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переход права собственности резиденту на объект инвестирования</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оплата нерезидентом</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63</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изменения по задолженности в отчетном периоде (расшифровать)</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64</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нерезидента перед резидентом на конец отчетного периода (= (60) + (61) - (62) + (63))</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Часть 3. Обязательства резидента перед нерезидентом</w:t>
            </w: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70</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резидента перед нерезидентом на начало отчетного периода</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 задолженности в отчетном периоде, в том числе:</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предварительная оплата нерезидентом</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передача права собственности на объект инвестирования резиденту с отсрочкой платежа</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Погашение задолженности в отчетном периоде, в том числе:</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72.1</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переход права собственности нерезиденту на объект инвестирования</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72.2</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оплата резидентом</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73</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Прочие изменения по задолженности в отчетном периоде (расшифровать)</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74</w:t>
            </w:r>
          </w:p>
        </w:tc>
        <w:tc>
          <w:tcPr>
            <w:tcW w:w="299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резидента перед нерезидентом на конец отчетного периода (= (70) + (71) - (72) + (73))</w:t>
            </w:r>
          </w:p>
        </w:tc>
        <w:tc>
          <w:tcPr>
            <w:tcW w:w="1480"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его наличии) физического лица,</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юридического 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Исполнитель____________________________________________________________________________________________________</w:t>
      </w:r>
      <w:proofErr w:type="gramStart"/>
      <w:r w:rsidRPr="00C36CFF">
        <w:rPr>
          <w:rFonts w:ascii="Times New Roman" w:eastAsia="Times New Roman" w:hAnsi="Times New Roman" w:cs="Times New Roman"/>
          <w:sz w:val="28"/>
          <w:szCs w:val="28"/>
          <w:lang w:eastAsia="ru-RU"/>
        </w:rPr>
        <w:t>_  _</w:t>
      </w:r>
      <w:proofErr w:type="gramEnd"/>
      <w:r w:rsidRPr="00C36CFF">
        <w:rPr>
          <w:rFonts w:ascii="Times New Roman" w:eastAsia="Times New Roman" w:hAnsi="Times New Roman" w:cs="Times New Roman"/>
          <w:sz w:val="28"/>
          <w:szCs w:val="28"/>
          <w:lang w:eastAsia="ru-RU"/>
        </w:rPr>
        <w:t>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  _____________________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подписания отчета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участии в капитале объекта инвестирования». </w:t>
      </w: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Приложение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форме, предназначенной для сбора </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 на безвозмездной основе «Отчет об участии в капитале объекта инвестирования»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Отчет об участии в капитале объекта инвестирования</w:t>
      </w:r>
      <w:r w:rsidRPr="00C36CFF">
        <w:rPr>
          <w:rFonts w:ascii="Times New Roman" w:eastAsia="Times New Roman" w:hAnsi="Times New Roman" w:cs="Times New Roman"/>
          <w:b/>
          <w:sz w:val="28"/>
          <w:szCs w:val="28"/>
          <w:lang w:eastAsia="ru-RU"/>
        </w:rPr>
        <w:br/>
        <w:t>(индекс – ПР-И/Г-4, периодичность – ежеквартальная)</w:t>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участии в капитале объекта инвестирования»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ежеквартально резидентами Республики Казахстан по валютным договорам участия в капитале объекта инвестирования с присвоенным учетным номером.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(для юридических лиц),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целей заполнения Формы используются следующие понятия: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проведения операций с депозитарными расписками объектом инвестирования является эмитент ценной бумаги, являющейся их базовым активом;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инвестор – физическое или юридическое лицо, которому переходит (перешло) право собственности на объект инвестирования.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Форма представляется по операциям участия в уставном капитале (с акциями, долями участия, паями), в капитале ином, чем уставный капитал.</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Допускается заполнение резидентом Части 1 по нескольким учетным номерам, полученным им по операциям участия в капитале одного объекта </w:t>
      </w:r>
      <w:r w:rsidRPr="00C36CFF">
        <w:rPr>
          <w:rFonts w:ascii="Times New Roman" w:eastAsia="Times New Roman" w:hAnsi="Times New Roman" w:cs="Times New Roman"/>
          <w:sz w:val="28"/>
          <w:szCs w:val="28"/>
          <w:lang w:eastAsia="ru-RU"/>
        </w:rPr>
        <w:lastRenderedPageBreak/>
        <w:t>инвестирования. В этом случае указываются номера всех учетных номеров, по которым представляется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Если присвоенные учетные номера получены резидентом-юридическим лицом по операциям участия в его капитале, то в графах 1, 2 и далее Части 1 указываются отдельно фамилия, имя, отчество (при наличии) физического лица, наименование юридического лица каждого нерезидента и информация по его участию в капитале резидента.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присвоенные учетные номера получены резидентом совместно с другими резидентами по операциям их участия в капитале нерезидента, то в графах 1, 2 и далее Части 1 указываются отдельно фамилия, имя, отчество (при наличии) физического лица, наименование юридического лица каждого резидента и информация по его участию в капитале нерезидента.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операциям между покупателем и продавцом объекта инвестирования заполняются Части 1 и 2 – при возникновении требования резидента к нерезиденту, Части 1 и 3 – при возникновении обязательства резидента перед нерезидентом. Если присвоенные учетные номера получены резидентом по операциям приобретения у нерезидента (продажи нерезиденту) акций, долей участия в капитале третьего лица-резидента, то Часть 1 не заполняется.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Суммы отражаются в тысячах долларов США.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за отчетный период отражаются по их фактической стоимости. Суммы, выраженные в иных валютах, переводятся в доллары США с использованием рыночного курса обмена валют на дату проведения операции или на конец отчетного периода, соответственно. Возникающая курсовая разница отражается по строкам с кодами 32, 63 и 73.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отчетного периода (строки с кодами 10, 60 и 70) равен остатку на конец периода, предыдущего отчетному (строки с кодами 39, 64 и 74 соответственно), по каждой графе.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Увеличение стоимости капитала объекта инвестирования за отчетный период отражается со знаком (+), уменьшение стоимости капитала со знаком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31 заполняется при присвоении Национальным Банком Республики Казахстан учетного номера взамен ранее присвоенного учетного номера согласно пункту 15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 Правила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строкам с кодами 36 и 37 отражается фактическая передача инвестору (инвестором) права собственности на объект инвестирования в случае дарения, покупки у третьих лиц (продажи третьим лицам) объекта инвестирования, в том числе в рассрочку.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Возврат денег (возврат платежа без исполнения) отражается в строке с кодом 38.</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9. По строке с кодом 41 отражаются дивиденды, объявленные в отчетном периоде, включая налог, удерживаемый у источника выплаты с этих дивидендов.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строкам с кодами 51, 52 и 53 отражаются дивиденды, фактически выплаченные инвесторам в отчетном периоде, с суммой налога, удержанного у источника выплаты и фактически выплаченного в отчетном периоде. При этом налог, выплаченный в отчетном периоде, может относиться к дивидендам, объявленным ранее отчетного периода.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оплате в отчетном периоде только налога без выплаты дивидендов, оплата налога должна быть отражена по соответствующим строкам с кодами 51, 52 и 53.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Задолженность по налогам отражается по строке с кодом 54.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Строки с кодами 60, 61, 61.1, 61.2, 62, 62.1, 62.2, 63, 64, 70, 71, 71.1, 71.2, 72, 72.1, 72.2, 73 и 74 заполняются при покупке у третьего лица (продаже третьему лицу) инвестором акций, долей участия объекта инвестирования по предварительной оплате или с отсрочкой платежа. При возникновении у резидента требований к нерезиденту заполняется Часть 2. При возникновении у резидента обязательств перед нерезидентом заполняется Часть 3.</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Оплата в виде поставки товаров (выполнения работ, оказания услуг), иного </w:t>
      </w:r>
      <w:proofErr w:type="spellStart"/>
      <w:r w:rsidRPr="00C36CFF">
        <w:rPr>
          <w:rFonts w:ascii="Times New Roman" w:eastAsia="Times New Roman" w:hAnsi="Times New Roman" w:cs="Times New Roman"/>
          <w:sz w:val="28"/>
          <w:szCs w:val="28"/>
          <w:lang w:eastAsia="ru-RU"/>
        </w:rPr>
        <w:t>неденежного</w:t>
      </w:r>
      <w:proofErr w:type="spellEnd"/>
      <w:r w:rsidRPr="00C36CFF">
        <w:rPr>
          <w:rFonts w:ascii="Times New Roman" w:eastAsia="Times New Roman" w:hAnsi="Times New Roman" w:cs="Times New Roman"/>
          <w:sz w:val="28"/>
          <w:szCs w:val="28"/>
          <w:lang w:eastAsia="ru-RU"/>
        </w:rPr>
        <w:t xml:space="preserve"> исполнения требует расшифровки в примечании к Форме.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Заполнение строк с кодами 38, 63 и 73 требует расшифровки в примечании к Форме.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16</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5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присвоения учетного номера.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49"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исполнении обязательств.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ПР-Д-5.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квартал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резидент.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БИН/ИИН: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 на бумажном носителе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Учетный номер Национального Банка Республики Казахстан 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bCs/>
          <w:sz w:val="28"/>
          <w:szCs w:val="28"/>
          <w:lang w:eastAsia="ru-RU"/>
        </w:rPr>
        <w:t>Раздел 1. Сведения об исполнении обязательств</w:t>
      </w:r>
    </w:p>
    <w:p w:rsidR="00C36CFF" w:rsidRPr="00C36CFF" w:rsidRDefault="00C36CFF" w:rsidP="00C36CFF">
      <w:pPr>
        <w:spacing w:after="0" w:line="240" w:lineRule="auto"/>
        <w:jc w:val="center"/>
        <w:rPr>
          <w:rFonts w:ascii="Times New Roman" w:eastAsia="Times New Roman" w:hAnsi="Times New Roman" w:cs="Times New Roman"/>
          <w:b/>
          <w:bCs/>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392"/>
        <w:gridCol w:w="988"/>
        <w:gridCol w:w="843"/>
        <w:gridCol w:w="734"/>
        <w:gridCol w:w="942"/>
        <w:gridCol w:w="1059"/>
        <w:gridCol w:w="942"/>
        <w:gridCol w:w="1059"/>
        <w:gridCol w:w="477"/>
        <w:gridCol w:w="636"/>
        <w:gridCol w:w="641"/>
        <w:gridCol w:w="904"/>
      </w:tblGrid>
      <w:tr w:rsidR="00C36CFF" w:rsidRPr="00C36CFF" w:rsidTr="00B10F65">
        <w:trPr>
          <w:trHeight w:val="489"/>
          <w:jc w:val="center"/>
        </w:trPr>
        <w:tc>
          <w:tcPr>
            <w:tcW w:w="20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п/п</w:t>
            </w:r>
          </w:p>
        </w:tc>
        <w:tc>
          <w:tcPr>
            <w:tcW w:w="51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 исполнения обязательства</w:t>
            </w:r>
          </w:p>
        </w:tc>
        <w:tc>
          <w:tcPr>
            <w:tcW w:w="43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назначения платежа</w:t>
            </w:r>
          </w:p>
        </w:tc>
        <w:tc>
          <w:tcPr>
            <w:tcW w:w="38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Название актива</w:t>
            </w:r>
          </w:p>
        </w:tc>
        <w:tc>
          <w:tcPr>
            <w:tcW w:w="104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Отправитель</w:t>
            </w:r>
          </w:p>
        </w:tc>
        <w:tc>
          <w:tcPr>
            <w:tcW w:w="104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Бенефициар</w:t>
            </w:r>
          </w:p>
        </w:tc>
        <w:tc>
          <w:tcPr>
            <w:tcW w:w="2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tc>
        <w:tc>
          <w:tcPr>
            <w:tcW w:w="33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Валюта</w:t>
            </w:r>
          </w:p>
        </w:tc>
        <w:tc>
          <w:tcPr>
            <w:tcW w:w="33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тысяч единиц валюты</w:t>
            </w:r>
          </w:p>
        </w:tc>
        <w:tc>
          <w:tcPr>
            <w:tcW w:w="4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w:t>
            </w:r>
          </w:p>
        </w:tc>
      </w:tr>
      <w:tr w:rsidR="00C36CFF" w:rsidRPr="00C36CFF" w:rsidTr="00B10F65">
        <w:trPr>
          <w:trHeight w:val="1962"/>
          <w:jc w:val="center"/>
        </w:trPr>
        <w:tc>
          <w:tcPr>
            <w:tcW w:w="203" w:type="pct"/>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14"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39"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фамилия, имя, отчество (при наличии)</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фамилия, имя, отчество (при наличии)</w:t>
            </w:r>
          </w:p>
        </w:tc>
        <w:tc>
          <w:tcPr>
            <w:tcW w:w="247"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0"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3"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0" w:type="pct"/>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trHeight w:val="489"/>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r>
      <w:tr w:rsidR="00C36CFF" w:rsidRPr="00C36CFF" w:rsidTr="00B10F65">
        <w:trPr>
          <w:trHeight w:val="489"/>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trHeight w:val="489"/>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trHeight w:val="452"/>
          <w:jc w:val="center"/>
        </w:trPr>
        <w:tc>
          <w:tcPr>
            <w:tcW w:w="2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3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9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5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4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3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Раздел 2. Сведения о накопленной стоимости и доходах</w:t>
      </w:r>
    </w:p>
    <w:p w:rsidR="00C36CFF" w:rsidRPr="00C36CFF" w:rsidRDefault="00C36CFF" w:rsidP="00C36CFF">
      <w:pPr>
        <w:spacing w:after="0" w:line="240" w:lineRule="auto"/>
        <w:jc w:val="center"/>
        <w:rPr>
          <w:rFonts w:ascii="Times New Roman" w:eastAsia="Times New Roman" w:hAnsi="Times New Roman" w:cs="Times New Roman"/>
          <w:sz w:val="24"/>
          <w:szCs w:val="24"/>
          <w:lang w:eastAsia="ru-RU"/>
        </w:rPr>
      </w:pPr>
      <w:r w:rsidRPr="00C36CFF">
        <w:rPr>
          <w:rFonts w:ascii="Times New Roman" w:eastAsia="Times New Roman" w:hAnsi="Times New Roman" w:cs="Times New Roman"/>
          <w:sz w:val="24"/>
          <w:szCs w:val="24"/>
          <w:lang w:eastAsia="ru-RU"/>
        </w:rPr>
        <w:t> </w:t>
      </w:r>
    </w:p>
    <w:p w:rsidR="00C36CFF" w:rsidRPr="00C36CFF" w:rsidRDefault="00C36CFF" w:rsidP="00C36CFF">
      <w:pPr>
        <w:overflowPunct w:val="0"/>
        <w:autoSpaceDE w:val="0"/>
        <w:autoSpaceDN w:val="0"/>
        <w:adjustRightInd w:val="0"/>
        <w:jc w:val="right"/>
        <w:rPr>
          <w:rFonts w:ascii="Times New Roman" w:eastAsia="Times New Roman" w:hAnsi="Times New Roman" w:cs="Times New Roman"/>
          <w:sz w:val="28"/>
          <w:szCs w:val="20"/>
          <w:lang w:eastAsia="ru-RU"/>
        </w:rPr>
      </w:pPr>
      <w:r w:rsidRPr="00C36CFF">
        <w:rPr>
          <w:rFonts w:ascii="Times New Roman" w:eastAsia="Times New Roman" w:hAnsi="Times New Roman" w:cs="Times New Roman"/>
          <w:sz w:val="28"/>
          <w:szCs w:val="28"/>
          <w:lang w:eastAsia="ru-RU"/>
        </w:rPr>
        <w:t>тысяч долларов Соединенных Штатов Америки (далее – США</w:t>
      </w:r>
      <w:r w:rsidRPr="00C36CFF">
        <w:rPr>
          <w:rFonts w:ascii="Times New Roman" w:eastAsia="Times New Roman" w:hAnsi="Times New Roman" w:cs="Times New Roman"/>
          <w:sz w:val="28"/>
          <w:szCs w:val="20"/>
          <w:lang w:eastAsia="ru-RU"/>
        </w:rPr>
        <w:t>)</w:t>
      </w:r>
    </w:p>
    <w:tbl>
      <w:tblPr>
        <w:tblW w:w="5000" w:type="pct"/>
        <w:jc w:val="center"/>
        <w:tblCellMar>
          <w:left w:w="0" w:type="dxa"/>
          <w:right w:w="0" w:type="dxa"/>
        </w:tblCellMar>
        <w:tblLook w:val="04A0" w:firstRow="1" w:lastRow="0" w:firstColumn="1" w:lastColumn="0" w:noHBand="0" w:noVBand="1"/>
      </w:tblPr>
      <w:tblGrid>
        <w:gridCol w:w="1416"/>
        <w:gridCol w:w="7095"/>
        <w:gridCol w:w="1106"/>
      </w:tblGrid>
      <w:tr w:rsidR="00C36CFF" w:rsidRPr="00C36CFF" w:rsidTr="00B10F65">
        <w:trPr>
          <w:jc w:val="center"/>
        </w:trPr>
        <w:tc>
          <w:tcPr>
            <w:tcW w:w="73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36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57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Накопленная стоимость на конец отчетного периода,</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в виде:</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денег</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ценных бумаг, долей участия, в том числе:</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12.1</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акций, паев инвестиционных фондов, фондов денежного рынка</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недвижимости</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прочее (расшифровать)</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Доход резидента в отчетном периоде</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73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ind w:firstLine="255"/>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368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Доход нерезидента в отчетном периоде</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Примечание___________________________________________________________________________________________________________________________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(фамилия, имя, отчество (при его наличии) физического лица,</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юридического 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Исполнитель____________________________________________________________________________________________________</w:t>
      </w:r>
      <w:proofErr w:type="gramStart"/>
      <w:r w:rsidRPr="00C36CFF">
        <w:rPr>
          <w:rFonts w:ascii="Times New Roman" w:eastAsia="Times New Roman" w:hAnsi="Times New Roman" w:cs="Times New Roman"/>
          <w:sz w:val="28"/>
          <w:szCs w:val="28"/>
          <w:lang w:eastAsia="ru-RU"/>
        </w:rPr>
        <w:t>_  _</w:t>
      </w:r>
      <w:proofErr w:type="gramEnd"/>
      <w:r w:rsidRPr="00C36CFF">
        <w:rPr>
          <w:rFonts w:ascii="Times New Roman" w:eastAsia="Times New Roman" w:hAnsi="Times New Roman" w:cs="Times New Roman"/>
          <w:sz w:val="28"/>
          <w:szCs w:val="28"/>
          <w:lang w:eastAsia="ru-RU"/>
        </w:rPr>
        <w:t>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  _____________________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подписания отчета «____» ______________ 20___ года</w:t>
      </w:r>
    </w:p>
    <w:p w:rsidR="00C36CFF" w:rsidRPr="00C36CFF" w:rsidRDefault="00C36CFF" w:rsidP="00C36CFF">
      <w:pPr>
        <w:overflowPunct w:val="0"/>
        <w:autoSpaceDE w:val="0"/>
        <w:autoSpaceDN w:val="0"/>
        <w:adjustRightInd w:val="0"/>
        <w:spacing w:line="240" w:lineRule="auto"/>
        <w:ind w:firstLine="708"/>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line="240" w:lineRule="auto"/>
        <w:ind w:firstLine="708"/>
        <w:jc w:val="both"/>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исполнении обязательств».</w:t>
      </w:r>
    </w:p>
    <w:p w:rsidR="00C36CFF" w:rsidRPr="00C36CFF" w:rsidRDefault="00C36CFF" w:rsidP="00C36CFF">
      <w:pPr>
        <w:overflowPunct w:val="0"/>
        <w:autoSpaceDE w:val="0"/>
        <w:autoSpaceDN w:val="0"/>
        <w:adjustRightInd w:val="0"/>
        <w:spacing w:line="240" w:lineRule="auto"/>
        <w:jc w:val="both"/>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форме, предназначенной для сбора </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 на безвозмездной основе «Отчет об исполнении обязательств»</w:t>
      </w:r>
    </w:p>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Отчет</w:t>
      </w:r>
      <w:r w:rsidRPr="00C36CFF">
        <w:rPr>
          <w:rFonts w:ascii="Times New Roman" w:eastAsia="Times New Roman" w:hAnsi="Times New Roman" w:cs="Times New Roman"/>
          <w:sz w:val="28"/>
          <w:szCs w:val="28"/>
          <w:lang w:eastAsia="ru-RU"/>
        </w:rPr>
        <w:t xml:space="preserve"> </w:t>
      </w:r>
      <w:r w:rsidRPr="00C36CFF">
        <w:rPr>
          <w:rFonts w:ascii="Times New Roman" w:eastAsia="Times New Roman" w:hAnsi="Times New Roman" w:cs="Times New Roman"/>
          <w:b/>
          <w:sz w:val="28"/>
          <w:szCs w:val="28"/>
          <w:lang w:eastAsia="ru-RU"/>
        </w:rPr>
        <w:t>об исполнении обязательств</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ПР-Д-5, периодичность – ежеквартальная)</w:t>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обязательств»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ежеквартально резидентами Республики Казахстан по валютным договорам с учетным номером на операции с ценными бумагами, производными финансовыми инструментами, правами собственности на недвижимость, правами на объекты интеллектуальной собственности, на совместную деятельность, доверительное управление, траст, передачу денег и финансовых инструментов профессиональным участникам рынка ценных бумаг, безвозмездную передачу денег и иных валютных ценностей, счета филиалов (представительств) резидента с местом нахождения за пределами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(для юридических лиц),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Для целей заполнения Формы используются следующие понятия: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программа опционов на ценные бумаги эмитентов-нерезидентов для работников – программа, по которой работник юридического лица-резидента приобретает оговоренное количество ценных бумаг эмитентов-нерезидентов, являющихся инвесторами данного юридического лица и (или) инвесторами инвесторов данного юридического 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w:t>
      </w:r>
      <w:r w:rsidRPr="00C36CFF">
        <w:rPr>
          <w:rFonts w:ascii="Times New Roman" w:eastAsia="Times New Roman" w:hAnsi="Times New Roman" w:cs="Times New Roman"/>
          <w:sz w:val="28"/>
          <w:szCs w:val="28"/>
          <w:lang w:eastAsia="ru-RU"/>
        </w:rPr>
        <w:lastRenderedPageBreak/>
        <w:t>расписки, базовым активом которых являются ценные бумаги эмитентов-нерезидентов.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Разделе 1 отражаются сведения об исполнении обязательств по валютному договору в отчетном периоде.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2 отражается вид исполнения обязательств по валютному договору: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в виде платежей и (или) переводов денег;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в виде поставки товаров (выполнения работ, оказания услуг);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иное (требующее расшифровки).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исполнение обязательства осуществляется в виде денег, то в графе 3 указывается код назначения платежа, графа 4 не заполняется, а в графах 5, 6, 7, 8, 9, 10, 11 указываются отправитель денег, бенефициар денег, дата платежа, валюта платежа, сумма платежа в тысячах единиц валюты платежа на основе платежного документа на перевод (получение) денег.</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Платежи и (или) переводы денег отражаются в Форме, включая налоги. В Форме отражается возврат денег (возврат платежа без исполнения).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исполнение обязательства осуществляется в виде передачи актива, то в графе 4 указывается наименование актива, графа 3 не заполняется, а в графах 5, 6, 7, 8, 9, 10, 11 указываются лицо, передающее актив, лицо, принимающее актив, дата передачи актива, валюта стоимости актива, сумма стоимости актива в тысячах единиц валюты договора.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исполнение обязательства осуществляется в виде выполнения работ, оказания услуг или иным способом, то графы 3, 4 не заполняются, а в графах 5, 6, 7, 8, 9, 10, 11 указываются лицо, исполняющее обязательство, лицо, принимающее исполнение обязательства, дата исполнения обязательства, валюта и сумма стоимости исполненного обязательства в тысячах единиц валюты договора.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Графы 3, 5, 7 заполняются в соответствии с Правилами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Графа 10 заполняется в соответствии с национальным классификатором Республики Казахстан НК РК 07 ISO 4217 «Коды для представления валют и фондов».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представлении Формы по счету в иностранном банке филиала (представительства) юридического лица с местом нахождения за пределами Республики Казахстан, в Форме отражаются внутрикорпоративные переводы денег: отправленные юридическим лицом данному филиалу (представительству) на этот счет, полученные юридическим лицом от данного филиала (представительства) с этого счета.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 В Разделе 2 отражаются сведения о накопленной стоимости на конец отчетного периода и доходах за отчетный период.</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Раздел 2 заполняется в следующих случаях:</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при представлении Формы по счету в иностранном банке, открытому филиалу (представительству) юридического лица с местом нахождения за пределами Республики Казахстан, отражается остаток суммы денег на конец отчетного периода на этом счете, вознаграждение, начисленное резиденту в отчетном периоде иностранным банком по данному счету, включая вклад(ы);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при представлении Формы по операциям, связанным с приобретением права собственности на недвижимость за границей: отражается стоимость недвижимости на конец отчетного периода, доход резидента от недвижимости в отчетном периоде;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при передаче денег и иного имущества в доверительное управление, траст, отражается стоимость переданного имущества на конец отчетного периода, доходы резидента (нерезидента) в отчетном периоде, в том числе за управление имуществом;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по программе опционов на ценные бумаги эмитентов-нерезидентов, заключаемой юридическим лицом-резидентом для своих работников, отражается суммарная стоимость ценных бумаг эмитентов-нерезидентов у работников;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принадлежащих клиентам, отражается стоимость переданного имущества на конец отчетного периода, доходы резидента (нерезидента) в отчетном периоде.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17</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6 </w:t>
      </w:r>
    </w:p>
    <w:p w:rsidR="00C36CFF" w:rsidRPr="00C36CFF" w:rsidRDefault="00C36CFF" w:rsidP="00C36CFF">
      <w:pPr>
        <w:spacing w:after="0" w:line="240" w:lineRule="auto"/>
        <w:ind w:left="3540"/>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Правилам мониторинга валютных операций</w:t>
      </w:r>
    </w:p>
    <w:p w:rsidR="00C36CFF" w:rsidRPr="00C36CFF" w:rsidRDefault="00C36CFF" w:rsidP="00C36CFF">
      <w:pPr>
        <w:overflowPunct w:val="0"/>
        <w:autoSpaceDE w:val="0"/>
        <w:autoSpaceDN w:val="0"/>
        <w:adjustRightInd w:val="0"/>
        <w:spacing w:after="0" w:line="240" w:lineRule="auto"/>
        <w:ind w:left="708"/>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территориальный филиал Национального Банка Республики Казахстан по месту присвоения учетного номера.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50"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движении денег на счете в иностранном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ПР-Ф-6.</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квартал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юридическое лицо-резидент.</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 на бумажном носителе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Учетный номер Национального Банка Республики Казахстан 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иностранного банка, страна 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Валюта счета 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jc w:val="right"/>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тысяч единиц валюты счета</w:t>
      </w:r>
    </w:p>
    <w:tbl>
      <w:tblPr>
        <w:tblW w:w="5000" w:type="pct"/>
        <w:jc w:val="center"/>
        <w:tblCellMar>
          <w:left w:w="0" w:type="dxa"/>
          <w:right w:w="0" w:type="dxa"/>
        </w:tblCellMar>
        <w:tblLook w:val="04A0" w:firstRow="1" w:lastRow="0" w:firstColumn="1" w:lastColumn="0" w:noHBand="0" w:noVBand="1"/>
      </w:tblPr>
      <w:tblGrid>
        <w:gridCol w:w="1029"/>
        <w:gridCol w:w="5314"/>
        <w:gridCol w:w="1303"/>
        <w:gridCol w:w="696"/>
        <w:gridCol w:w="1275"/>
      </w:tblGrid>
      <w:tr w:rsidR="00C36CFF" w:rsidRPr="00C36CFF" w:rsidTr="00B10F65">
        <w:trPr>
          <w:jc w:val="center"/>
        </w:trPr>
        <w:tc>
          <w:tcPr>
            <w:tcW w:w="46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строки</w:t>
            </w:r>
          </w:p>
        </w:tc>
        <w:tc>
          <w:tcPr>
            <w:tcW w:w="28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показателей</w:t>
            </w:r>
          </w:p>
        </w:tc>
        <w:tc>
          <w:tcPr>
            <w:tcW w:w="5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Текущий счет</w:t>
            </w:r>
          </w:p>
        </w:tc>
        <w:tc>
          <w:tcPr>
            <w:tcW w:w="113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Вклад, вклад, открытый в рамках данного текущего счета</w:t>
            </w: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Ставка, по которой начисляется вознаграждение по счету в отчетном периоде (% годовых)</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Остатки на начало отчетного периода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поступило денег за период ((21) + (31) + (32))</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нерезидентов ((22) + (23) + (24) + (25) + (26) + (27) + (28) + (29) + (30)):</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выручки от экспорта товаров (работ, услуг)</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привлеченным финансовым займам</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погашения выданных финансовых займов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участию в капитале (включая акции, паи инвестиционных фондов), в том числе через брокера-нерезидента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26</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операциям с ценными бумагами (кроме акций, паев) и производными финансовыми инструментами, в том числе через брокера-нерезидента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27</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продажи недвижимости</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28</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совместной деятельности</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29</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вознаграждения и дивиденды</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29а</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вознаграждение по данному счету</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(расшифровать)</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 резидентов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порядке перевода с других собственных банковских счетов, включая конвертацию валют ((33)+(34)+(35)):</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 банковских счетов в уполномоченных банках-резидентах</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 вкладов в иностранных банках, включая вознаграждение по вкладам</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 прочих счетов в иностранных банках, включая вознаграждение по счетам</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 израсходовано денег за период ((41) + (42) + (52) + (53))</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содержание своих филиалов и представительств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израсходование на нерезидентов ((43)+(44) +(45) + (46) + (47) + (48) + (49) + (50) + (51)):</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импорт товаров (работ, услуг)</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погашение привлеченных финансовых займов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выдачу финансовых займов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участию в капитале (включая акции, паи инвестиционных фондов), в том числе через брокера-нерезидента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операциям с ценными бумагами (кроме акций, паев) и производными финансовыми инструментами, в том числе через брокера-нерезидента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48</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покупку недвижимости</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49</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совместную деятельность</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выплату вознаграждения и дивидендов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(расшифровать)</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комиссия иностранного банка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израсходование на резидентов</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порядке перевода на другие собственные банковские счета, включая конвертацию валют ((54) + (55)+(55а)):</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54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банковские счета в уполномоченных банках-резидентах</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55</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вклады в иностранных банках</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55а</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прочие счета в иностранных банках</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56</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Изменения за счет курсовой разницы (+)/(-)</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Остатки на конец отчетного периода ((11) + (20) - (40)+ (56))</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Вознаграждение, начисленное в отчетном периоде иностранным банком по данному банковскому счету</w:t>
            </w:r>
          </w:p>
        </w:tc>
        <w:tc>
          <w:tcPr>
            <w:tcW w:w="58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1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об овердрафте</w:t>
            </w: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Ставка, по которой начисляется вознаграждение за овердрафт в отчетном периоде (% годовых)</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Остатки на начало отчетного периода</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остатки по вознаграждению за овердрафт</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Предоставление банком овердрафта ((84) + (85) + (86) + (87))</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 содержание своих филиалов и представительств</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85</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израсходование на нерезидентов</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86</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иное израсходование на резидентов</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87</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порядке перевода на другие собственные банковские счета, включая конвертацию валют</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88</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Вознаграждение, начисленное в отчетном периоде банком за овердрафт</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89</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Погашение овердрафта банку</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90</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Выплата банку вознаграждения за овердрафт</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91</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изменения за отчетный период по овердрафту (расшифровать)</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92</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Иные изменения за отчетный период по вознаграждению (расшифровать)</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93</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Остатки на конец отчетного периода ((81) + (83) + (88) - (89) - (90) + (91) + (92))</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46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94</w:t>
            </w:r>
          </w:p>
        </w:tc>
        <w:tc>
          <w:tcPr>
            <w:tcW w:w="2815"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том числе остатки по вознаграждению по овердрафту ((82) + (88) - (90) + (92))</w:t>
            </w:r>
          </w:p>
        </w:tc>
        <w:tc>
          <w:tcPr>
            <w:tcW w:w="1718"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Примечание___________________________________________________________________________________________________________________________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Резидент______________________________________________________________________________________________________________________________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юридического лица)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Исполнитель____________________________________________________________________________________________________</w:t>
      </w:r>
      <w:proofErr w:type="gramStart"/>
      <w:r w:rsidRPr="00C36CFF">
        <w:rPr>
          <w:rFonts w:ascii="Times New Roman" w:eastAsia="Times New Roman" w:hAnsi="Times New Roman" w:cs="Times New Roman"/>
          <w:sz w:val="28"/>
          <w:szCs w:val="28"/>
          <w:lang w:eastAsia="ru-RU"/>
        </w:rPr>
        <w:t>_  _</w:t>
      </w:r>
      <w:proofErr w:type="gramEnd"/>
      <w:r w:rsidRPr="00C36CFF">
        <w:rPr>
          <w:rFonts w:ascii="Times New Roman" w:eastAsia="Times New Roman" w:hAnsi="Times New Roman" w:cs="Times New Roman"/>
          <w:sz w:val="28"/>
          <w:szCs w:val="28"/>
          <w:lang w:eastAsia="ru-RU"/>
        </w:rPr>
        <w:t>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  _____________________</w:t>
      </w:r>
    </w:p>
    <w:p w:rsidR="00C36CFF" w:rsidRPr="00C36CFF" w:rsidRDefault="00C36CFF" w:rsidP="00C36CFF">
      <w:pPr>
        <w:overflowPunct w:val="0"/>
        <w:autoSpaceDE w:val="0"/>
        <w:autoSpaceDN w:val="0"/>
        <w:adjustRightInd w:val="0"/>
        <w:spacing w:after="0" w:line="240" w:lineRule="auto"/>
        <w:ind w:left="708"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подписания отчета «____» ______________ 20___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счете в иностранном банке».</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форме, предназначенной для сбора </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 на безвозмездной основе «Отчет о движении денег на счете в иностранном банке»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 xml:space="preserve">Отчет о движении денег на счете в иностранном банке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ПР-Ф-6, периодичность – ежеквартальная)</w:t>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счете в иностранном банке»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ежеквартально юридическим лицом-резидентом Республики Казахстан по учетному номеру счета в иностранном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4. В графе 1 отражается информация о текущем счете, вкладе, </w:t>
      </w:r>
      <w:proofErr w:type="spellStart"/>
      <w:r w:rsidRPr="00C36CFF">
        <w:rPr>
          <w:rFonts w:ascii="Times New Roman" w:eastAsia="Times New Roman" w:hAnsi="Times New Roman" w:cs="Times New Roman"/>
          <w:sz w:val="28"/>
          <w:szCs w:val="28"/>
          <w:lang w:eastAsia="ru-RU"/>
        </w:rPr>
        <w:t>неаллокированном</w:t>
      </w:r>
      <w:proofErr w:type="spellEnd"/>
      <w:r w:rsidRPr="00C36CFF">
        <w:rPr>
          <w:rFonts w:ascii="Times New Roman" w:eastAsia="Times New Roman" w:hAnsi="Times New Roman" w:cs="Times New Roman"/>
          <w:sz w:val="28"/>
          <w:szCs w:val="28"/>
          <w:lang w:eastAsia="ru-RU"/>
        </w:rPr>
        <w:t xml:space="preserve"> металлическом счете, открытом в иностранном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случаях, если в рамках текущего счета открывается вклад, то информация о таком вкладе отражается в графе 2. В случаях, если в рамках текущего счета открывается несколько вкладов, то информация о таких вкладах отражается по каждому вкладу отдельно.</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строке с кодом 10 отражается чистая (без учета налогов) средняя в отчетном периоде ставка вознаграждения по текущему счету, вкладу (% годовых), в строке с кодом 80 – по овердрафту. Ставка вознаграждения отражается в числовом виде, с округлением до сотых долей. Если ставка вознаграждения плавающая, то используется базовое значение ставки в отчетном периоде. Если ставка вознаграждения нулевая, то проставляется нулевое значение.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Если Форма представляется с нулевыми значениями, то строки с кодами 10, 80 не заполняются.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Суммы отражаются в тысячах единиц валюты счета (вклада).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По мультивалютным счетам (вкладам), а также </w:t>
      </w:r>
      <w:proofErr w:type="spellStart"/>
      <w:r w:rsidRPr="00C36CFF">
        <w:rPr>
          <w:rFonts w:ascii="Times New Roman" w:eastAsia="Times New Roman" w:hAnsi="Times New Roman" w:cs="Times New Roman"/>
          <w:sz w:val="28"/>
          <w:szCs w:val="28"/>
          <w:lang w:eastAsia="ru-RU"/>
        </w:rPr>
        <w:t>неаллокированным</w:t>
      </w:r>
      <w:proofErr w:type="spellEnd"/>
      <w:r w:rsidRPr="00C36CFF">
        <w:rPr>
          <w:rFonts w:ascii="Times New Roman" w:eastAsia="Times New Roman" w:hAnsi="Times New Roman" w:cs="Times New Roman"/>
          <w:sz w:val="28"/>
          <w:szCs w:val="28"/>
          <w:lang w:eastAsia="ru-RU"/>
        </w:rPr>
        <w:t xml:space="preserve"> металлическим счетам суммы отражаются в тысячах тенге. Суммы, выраженные в иных валютах, переводятся в тенге с использованием рыночного курса обмена валют на дату проведения операции или на конец отчетного периода, соответственно. Возникающая курсовая разница отражается по строке с кодом 56.</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случае заполнения строк с кодами 34, 35, 55, 55а в примечании следует указать учетный номер счета в иностранном банке, с которого (на который) переводятся деньги.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Информация об овердрафте заполняется при предоставлении иностранным банком юридическому лицу-резиденту овердрафта по данному счету в соответствии с условиями открытия счета в случае отсутствия присвоенного учетного номера по такому овердрафту.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Под овердрафтом понимается кредитование иностранным банком счета клиента для оплаты им расчетных документов в случае недостаточности или отсутствия на счету клиента денег. При овердрафте банк списывает все имеющиеся на счете клиента деньги и одновременно предоставляет клиенту финансовый заем на часть оплаты, непокрытую деньгами на счете клиента.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Возникающая курсовая разница отражается в иных изменениях (строки с кодами 91 и 92).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Остаток на начало отчетного периода (строки с кодом 11, 81 и 82) равен остатку на конец предыдущего отчетного периода (строки с кодом 60, 93 и 94 соответственно).</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По строкам с кодом 29а, 70 отражается вознаграждение, начисленное в отчетном периоде, без учета налогов на это вознаграждение.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Корректировки (изменения, дополнения) в Форму вносятся в течение 6 (шести) месяцев после срока представления, установленного пунктом 24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18</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7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центральный аппарат Национального Банка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51"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условиях привлечения в отчетном периоде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ПР-7.</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месяц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 филиал банка - нерезидента Республики Казахстан, осуществляющий деятельность на территории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8 (восьмого)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778"/>
        <w:gridCol w:w="3379"/>
        <w:gridCol w:w="1820"/>
        <w:gridCol w:w="1820"/>
        <w:gridCol w:w="1820"/>
      </w:tblGrid>
      <w:tr w:rsidR="00C36CFF" w:rsidRPr="00C36CFF" w:rsidTr="00B10F65">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п/п</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показателя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финансовом займе 1</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финансовом займе 2</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о финансовом займе …</w:t>
            </w: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w:t>
            </w: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Валютный договор (наименование, номер, дата, цель и назначение)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Документ (документы) в дополнение к валютному договору (при наличии) (наименование номер, дата, примечание)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Нерезидент-участник (нерезиденты - участники) валютного договора (наименование, страна, статус в валютной операции)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Порядковый номер (номер свидетельства об уведомлении (при наличии)) данного валютного договора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валютного договора (в валюте валютного договора)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Валюта договора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Рамочное соглашение (при наличии) (наименование, номер, дата)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Отношение нерезидента к банку (не заполняется филиалом банка - нерезидента Республики Казахстан, осуществляющим деятельность на территории Республики Казахстан)</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Ставка вознаграждения (интереса) за пользование кредитом (в случае </w:t>
            </w:r>
            <w:r w:rsidRPr="00C36CFF">
              <w:rPr>
                <w:rFonts w:ascii="Times New Roman" w:eastAsia="Times New Roman" w:hAnsi="Times New Roman" w:cs="Times New Roman"/>
                <w:sz w:val="28"/>
                <w:szCs w:val="28"/>
                <w:lang w:eastAsia="ru-RU"/>
              </w:rPr>
              <w:lastRenderedPageBreak/>
              <w:t>фиксированной процентной ставки указывается % годовых, в случае плавающей процентной ставки указывается база ее исчисления и размер маржи)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Ставка за просроченные платежи по основному долгу (за каждый день просрочки, другое (расшифровать))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Сопутствующие платежи (комиссия за организацию, за управление, за обязательства, другое (расшифровать), в процентах от суммы кредита, основного долга, другое (расшифровать))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Краткая характеристика операции (инструкция по оплате, схема движения средств, другое (расшифровать))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Сведения об агенте (операторе, организаторе) кредита (при наличии) (наименование, бизнес-идентификационный номер (далее – БИН) резидента, страна нерезидента)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Наличие особых условий (право заемщика на пролонгацию, на досрочное погашение, право кредитора требовать досрочного погашения задолженности, другое (расшифровать))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Сведения о контрактах, финансируемых в рамках данного валютного договора (при наличии):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15.1</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сведения об </w:t>
            </w:r>
            <w:proofErr w:type="spellStart"/>
            <w:r w:rsidRPr="00C36CFF">
              <w:rPr>
                <w:rFonts w:ascii="Times New Roman" w:eastAsia="Times New Roman" w:hAnsi="Times New Roman" w:cs="Times New Roman"/>
                <w:sz w:val="28"/>
                <w:szCs w:val="28"/>
                <w:lang w:eastAsia="ru-RU"/>
              </w:rPr>
              <w:t>аппликанте</w:t>
            </w:r>
            <w:proofErr w:type="spellEnd"/>
            <w:r w:rsidRPr="00C36CFF">
              <w:rPr>
                <w:rFonts w:ascii="Times New Roman" w:eastAsia="Times New Roman" w:hAnsi="Times New Roman" w:cs="Times New Roman"/>
                <w:sz w:val="28"/>
                <w:szCs w:val="28"/>
                <w:lang w:eastAsia="ru-RU"/>
              </w:rPr>
              <w:t>, запрашивающем финансирование (наименование, БИН резидента, страна нерезидента)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trHeight w:val="86"/>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сведения о финансируемом контракте (финансируемых контрактах) (наименование, номер, дата, сумма в валюте валютного договора, валюта, учетный номер контракта, номер паспорта сделки (при наличии))</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сведения о бенефициаре-участнике контракта (наименование, БИН резидента, страна нерезидента)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финансирования банка, филиала банка - нерезидента Республики Казахстан, осуществляющего деятельность на территории Республики Казахстан, кредитором (поступление средств на счет банка, филиала банка - нерезидента Республики Казахстан, осуществляющего деятельность на территории Республики Казахстан, оплата </w:t>
            </w:r>
            <w:r w:rsidRPr="00C36CFF">
              <w:rPr>
                <w:rFonts w:ascii="Times New Roman" w:eastAsia="Times New Roman" w:hAnsi="Times New Roman" w:cs="Times New Roman"/>
                <w:sz w:val="28"/>
                <w:szCs w:val="28"/>
                <w:lang w:eastAsia="ru-RU"/>
              </w:rPr>
              <w:lastRenderedPageBreak/>
              <w:t>кредитором бенефициару, другое (расшифровать))</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График поступления средств и погашения задолженности (тысяч единиц валюты договора)</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банка, филиала банка - нерезидента Республики Казахстан,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осуществляющего деятельность на территории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подписания отчета «____» ______________ 20___ года</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условиях привлечения в отчетном периоде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ind w:left="4956"/>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sz w:val="28"/>
          <w:szCs w:val="28"/>
          <w:lang w:eastAsia="ru-RU"/>
        </w:rPr>
        <w:br w:type="page"/>
      </w:r>
      <w:r w:rsidRPr="00C36CFF">
        <w:rPr>
          <w:rFonts w:ascii="Times New Roman" w:eastAsia="Times New Roman" w:hAnsi="Times New Roman" w:cs="Times New Roman"/>
          <w:sz w:val="28"/>
          <w:szCs w:val="28"/>
          <w:lang w:eastAsia="ru-RU"/>
        </w:rPr>
        <w:lastRenderedPageBreak/>
        <w:t>Приложение к форме, предназначенной для сбора административных данных на безвозмездной основе «Об условиях привлечения в отчетном периоде банком, филиалом банка -нерезидента Республики Казахстан, осуществляющим деятельность на территории Республики Казахстан, финансовых займов от нерезидентов»</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об условиях привлечения в отчетном периоде банком, филиалом банка - нерезидента Республики Казахстан,</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осуществляющим деятельность на территории Республики Казахстан, финансовых займов от нерезидентов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ПР-7, периодичность - ежемесячная)</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условиях привлечения в отчетном периоде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ежемесячно банками, филиалами банков - нерезидентов Республики Казахстан, осуществляющими деятельность на территории Республики Казахстан, по финансовым займам, привлеченным ими в отчетном периоде от нерезидентов, и по финансовым займам, привлеченным ими от нерезидентов ранее, по которым изменились сведения, указанные в подпунктах 1), 2), 3), 4) и 6) пункта 15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 Правила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3. Форму подписывают руководитель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Форма составляется банком по каждому финансовому займу в целом по системе банка, филиалом банка - нерезидента Республики Казахстан, осуществляющим деятельность на территории Республики Казахстан, по каждому финансовому займу в целом по филиалу иностранного банка в Казахстане.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Форме отражается информация о финансовых займах,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на срок более 180 (ста восьмидесяти) дней, если сумма задолженности банка, филиала банка - нерезидента Республики Казахстан, осуществляющего деятельность на территории Республики Казахстан, в рамках валютного договора превышает или будет превышать 500 000 (пятьсот тысяч) долларов Соединенных Штатов Америки в эквиваленте: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об условиях привлечения таких финансовых займов в отчетном периоде;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об изменениях в отчетном периоде сведений, указанных в подпунктах 1), 2), 3), 4) и 6) пункта 15 Правил мониторинга валютных операций в Республике Казахстан, по таким финансовым займам, привлеченным ранее.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Строка с кодом 6 заполняется в соответствии с национальным классификатором Республики Казахстан НК РК 07 ISO 4217 «Коды для представления валют и фондов».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строке с кодом 7 отражается рамочное соглашение (генеральное соглашение, кредитная линия и другое), определяющее рамочные условия кредитования отдельных сделок, в том числе валютного договора, указанного в строке с кодом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 строке с кодом 8 отражается отношение кредитора-нерезидента к банку (филиалом банка - нерезидента Республики Казахстан, осуществляющим деятельность на территории Республики Казахстан, не заполняется):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прямое владение нерезидентом 10 (десятью) процентами и более голосующих акций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косвенное владение нерезидентом 10 (десятью) процентами и более голосующих акций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прямое владение резидентом 10 (десятью) процентами и более голосующих акций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косвенное владение резидентом 10 (десятью) процентами и более голосующих акций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банк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6) случаи, не указанные в подпунктах 1), 2), 3), 4) и 5) настоящего пункта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строке с кодом 16 отражается информация о поступлении средств банку, филиалу банка - нерезидента Республики Казахстан, осуществляющему деятельность на территории Республики Казахстан, и погашении банком, филиалом банка - нерезидента Республики Казахстан, осуществляющим деятельность на территории Республики Казахстан, задолженности по валютному договору: фактическая или предполагаемая (в будущем) дата поступления средств (в виде денег, товаров (работ, услуг), иного) или дата погашения основного долга и оплата вознаграждения, сумма поступлений (платежей), в тысячах единиц валюты договора. Если сумма договора валютным договором не предусмотрена, отражается информация только о фактическом поступлении средств. В случае плавающей процентной ставки предполагаемая сумма оплаты вознаграждения рассчитывается исходя из значения базовой ставки на конец отчетного периода, если иное не установлено валютным договором.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Если в валютном договоре сумма состоит из нескольких сумм в разных валютах, то по каждой сумме и валюте договора заполняются отдельные графы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Порядковый номер присваивается Национальным Банком Республики Казахстан для отражения информации по фактическому исполнению обязательств по каждому финансовому займу в Форме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8 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Порядковый номер не присваивается рамочному соглашению, устанавливающему принципы сотрудничества, но не определяющему отдельные существенные условия финансирования банка, филиала банка - нерезидента Республики Казахстан, осуществляющего деятельность на территории Республики Казахстан, нерезидентом.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В случае отсутствия информации за отчетный период, Форма не представляется.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Корректировки (изменения, дополнения) в Форму вносятся в течение 6 (шести) месяцев после срока представления, установленного пунктом 32 Правил мониторинга валютных операций в Республике Казахстан.</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19</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8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центральный аппарат Национального Банка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предназначенная для сбора административных данных на безвозмездной основе, размещена на интернет-ресурсе: </w:t>
      </w:r>
      <w:hyperlink r:id="rId52" w:history="1">
        <w:r w:rsidRPr="00C36CFF">
          <w:rPr>
            <w:rFonts w:ascii="Times New Roman" w:eastAsia="Times New Roman" w:hAnsi="Times New Roman" w:cs="Times New Roman"/>
            <w:sz w:val="28"/>
            <w:szCs w:val="28"/>
            <w:lang w:eastAsia="ru-RU"/>
          </w:rPr>
          <w:t>www.nationalbank.kz</w:t>
        </w:r>
      </w:hyperlink>
      <w:r w:rsidRPr="00C36CFF">
        <w:rPr>
          <w:rFonts w:ascii="Times New Roman" w:eastAsia="Times New Roman" w:hAnsi="Times New Roman" w:cs="Times New Roman"/>
          <w:sz w:val="28"/>
          <w:szCs w:val="28"/>
          <w:lang w:eastAsia="ru-RU"/>
        </w:rPr>
        <w:t>.</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 на безвозмездной основе: 11-ОБ.</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ежеквартальная.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__________ квартал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банк, филиал банка - нерезидента Республики Казахстан, осуществляющий деятельность на территории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Таблица 1. Освоение и обслуживание финансовых займов, о которых Национальному Банку Республики Казахстан представлен отчет согласно </w:t>
      </w:r>
      <w:hyperlink r:id="rId53" w:history="1">
        <w:r w:rsidRPr="00C36CFF">
          <w:rPr>
            <w:rFonts w:ascii="Times New Roman" w:eastAsia="Times New Roman" w:hAnsi="Times New Roman" w:cs="Times New Roman"/>
            <w:sz w:val="28"/>
            <w:szCs w:val="28"/>
            <w:lang w:eastAsia="ru-RU"/>
          </w:rPr>
          <w:t>пункту 32</w:t>
        </w:r>
      </w:hyperlink>
      <w:r w:rsidRPr="00C36CFF">
        <w:rPr>
          <w:rFonts w:ascii="Times New Roman" w:eastAsia="Times New Roman" w:hAnsi="Times New Roman" w:cs="Times New Roman"/>
          <w:sz w:val="28"/>
          <w:szCs w:val="28"/>
          <w:lang w:eastAsia="ru-RU"/>
        </w:rPr>
        <w:t xml:space="preserve"> Правил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jc w:val="center"/>
        <w:tblCellMar>
          <w:left w:w="0" w:type="dxa"/>
          <w:right w:w="0" w:type="dxa"/>
        </w:tblCellMar>
        <w:tblLook w:val="04A0" w:firstRow="1" w:lastRow="0" w:firstColumn="1" w:lastColumn="0" w:noHBand="0" w:noVBand="1"/>
      </w:tblPr>
      <w:tblGrid>
        <w:gridCol w:w="2466"/>
        <w:gridCol w:w="3206"/>
        <w:gridCol w:w="3945"/>
      </w:tblGrid>
      <w:tr w:rsidR="00C36CFF" w:rsidRPr="00C36CFF" w:rsidTr="00B10F65">
        <w:trPr>
          <w:jc w:val="center"/>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Порядковый номер</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кредитора</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валюты кредита</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r>
      <w:tr w:rsidR="00C36CFF" w:rsidRPr="00C36CFF" w:rsidTr="00B10F65">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1054"/>
        <w:gridCol w:w="701"/>
        <w:gridCol w:w="1456"/>
        <w:gridCol w:w="2031"/>
        <w:gridCol w:w="701"/>
        <w:gridCol w:w="1456"/>
        <w:gridCol w:w="969"/>
        <w:gridCol w:w="1249"/>
      </w:tblGrid>
      <w:tr w:rsidR="00C36CFF" w:rsidRPr="00C36CFF" w:rsidTr="00B10F65">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Основной долг</w:t>
            </w:r>
          </w:p>
        </w:tc>
      </w:tr>
      <w:tr w:rsidR="00C36CFF" w:rsidRPr="00C36CFF" w:rsidTr="00B10F65">
        <w:trPr>
          <w:jc w:val="center"/>
        </w:trPr>
        <w:tc>
          <w:tcPr>
            <w:tcW w:w="54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отчетного периода, тысяч единиц валюты договора</w:t>
            </w:r>
          </w:p>
        </w:tc>
        <w:tc>
          <w:tcPr>
            <w:tcW w:w="3299"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в отчетном периоде,</w:t>
            </w:r>
          </w:p>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тысяч единиц валюты договора</w:t>
            </w:r>
          </w:p>
        </w:tc>
        <w:tc>
          <w:tcPr>
            <w:tcW w:w="1153" w:type="pct"/>
            <w:gridSpan w:val="2"/>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отчетного периода</w:t>
            </w: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79"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w:t>
            </w:r>
          </w:p>
        </w:tc>
        <w:tc>
          <w:tcPr>
            <w:tcW w:w="112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w:t>
            </w:r>
          </w:p>
        </w:tc>
        <w:tc>
          <w:tcPr>
            <w:tcW w:w="0" w:type="auto"/>
            <w:gridSpan w:val="2"/>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81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 счет</w:t>
            </w:r>
          </w:p>
        </w:tc>
        <w:tc>
          <w:tcPr>
            <w:tcW w:w="36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75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 счет реорганизации</w:t>
            </w:r>
          </w:p>
        </w:tc>
        <w:tc>
          <w:tcPr>
            <w:tcW w:w="50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тысяч единиц валюты договора</w:t>
            </w:r>
          </w:p>
        </w:tc>
        <w:tc>
          <w:tcPr>
            <w:tcW w:w="6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балансового счета</w:t>
            </w: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реорганизации</w:t>
            </w: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капитализированного вознаграждения</w:t>
            </w: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r>
      <w:tr w:rsidR="00C36CFF" w:rsidRPr="00C36CFF" w:rsidTr="00B10F65">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1297"/>
        <w:gridCol w:w="1389"/>
        <w:gridCol w:w="1275"/>
        <w:gridCol w:w="1188"/>
        <w:gridCol w:w="1548"/>
        <w:gridCol w:w="1362"/>
        <w:gridCol w:w="1558"/>
      </w:tblGrid>
      <w:tr w:rsidR="00C36CFF" w:rsidRPr="00C36CFF" w:rsidTr="00B10F65">
        <w:trPr>
          <w:jc w:val="center"/>
        </w:trPr>
        <w:tc>
          <w:tcPr>
            <w:tcW w:w="355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Вознаграждение</w:t>
            </w:r>
          </w:p>
        </w:tc>
        <w:tc>
          <w:tcPr>
            <w:tcW w:w="66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Состояние кредита</w:t>
            </w:r>
          </w:p>
        </w:tc>
        <w:tc>
          <w:tcPr>
            <w:tcW w:w="7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w:t>
            </w:r>
          </w:p>
        </w:tc>
      </w:tr>
      <w:tr w:rsidR="00C36CFF" w:rsidRPr="00C36CFF" w:rsidTr="00B10F65">
        <w:trPr>
          <w:jc w:val="center"/>
        </w:trPr>
        <w:tc>
          <w:tcPr>
            <w:tcW w:w="65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Остаток на начало отчетного периода, тысяч единиц </w:t>
            </w:r>
            <w:r w:rsidRPr="00C36CFF">
              <w:rPr>
                <w:rFonts w:ascii="Times New Roman" w:eastAsia="Times New Roman" w:hAnsi="Times New Roman" w:cs="Times New Roman"/>
                <w:sz w:val="28"/>
                <w:szCs w:val="28"/>
                <w:lang w:eastAsia="ru-RU"/>
              </w:rPr>
              <w:lastRenderedPageBreak/>
              <w:t>валюты договора</w:t>
            </w:r>
          </w:p>
        </w:tc>
        <w:tc>
          <w:tcPr>
            <w:tcW w:w="146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Операции в отчетном периоде, тысяч единиц валюты договора</w:t>
            </w:r>
          </w:p>
        </w:tc>
        <w:tc>
          <w:tcPr>
            <w:tcW w:w="143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отчетного периода</w:t>
            </w: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Начислено</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Сумма, тысяч единиц валюты </w:t>
            </w:r>
            <w:r w:rsidRPr="00C36CFF">
              <w:rPr>
                <w:rFonts w:ascii="Times New Roman" w:eastAsia="Times New Roman" w:hAnsi="Times New Roman" w:cs="Times New Roman"/>
                <w:sz w:val="28"/>
                <w:szCs w:val="28"/>
                <w:lang w:eastAsia="ru-RU"/>
              </w:rPr>
              <w:lastRenderedPageBreak/>
              <w:t>договора</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Номер балансового счета</w:t>
            </w: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6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9</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r>
      <w:tr w:rsidR="00C36CFF" w:rsidRPr="00C36CFF" w:rsidTr="00B10F65">
        <w:trPr>
          <w:jc w:val="center"/>
        </w:trPr>
        <w:tc>
          <w:tcPr>
            <w:tcW w:w="6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5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6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8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Таблица 2. Освоение и обслуживание иных финансовых займов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1820"/>
        <w:gridCol w:w="2339"/>
        <w:gridCol w:w="2079"/>
        <w:gridCol w:w="2079"/>
        <w:gridCol w:w="1300"/>
      </w:tblGrid>
      <w:tr w:rsidR="00C36CFF" w:rsidRPr="00C36CFF" w:rsidTr="00B10F65">
        <w:trPr>
          <w:jc w:val="center"/>
        </w:trPr>
        <w:tc>
          <w:tcPr>
            <w:tcW w:w="94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Порядковый номер</w:t>
            </w:r>
          </w:p>
        </w:tc>
        <w:tc>
          <w:tcPr>
            <w:tcW w:w="12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Порядковый номер из отчета за предыдущий период</w:t>
            </w:r>
          </w:p>
        </w:tc>
        <w:tc>
          <w:tcPr>
            <w:tcW w:w="10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кредитора</w:t>
            </w:r>
          </w:p>
        </w:tc>
        <w:tc>
          <w:tcPr>
            <w:tcW w:w="108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валюты кредита</w:t>
            </w:r>
          </w:p>
        </w:tc>
        <w:tc>
          <w:tcPr>
            <w:tcW w:w="67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кредита</w:t>
            </w:r>
          </w:p>
        </w:tc>
      </w:tr>
      <w:tr w:rsidR="00C36CFF" w:rsidRPr="00C36CFF" w:rsidTr="00B10F65">
        <w:trPr>
          <w:jc w:val="center"/>
        </w:trPr>
        <w:tc>
          <w:tcPr>
            <w:tcW w:w="9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w:t>
            </w:r>
          </w:p>
        </w:tc>
        <w:tc>
          <w:tcPr>
            <w:tcW w:w="121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w:t>
            </w: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w:t>
            </w:r>
          </w:p>
        </w:tc>
        <w:tc>
          <w:tcPr>
            <w:tcW w:w="67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w:t>
            </w:r>
          </w:p>
        </w:tc>
      </w:tr>
      <w:tr w:rsidR="00C36CFF" w:rsidRPr="00C36CFF" w:rsidTr="00B10F65">
        <w:trPr>
          <w:jc w:val="center"/>
        </w:trPr>
        <w:tc>
          <w:tcPr>
            <w:tcW w:w="94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21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7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2958"/>
        <w:gridCol w:w="1727"/>
        <w:gridCol w:w="2466"/>
        <w:gridCol w:w="2466"/>
      </w:tblGrid>
      <w:tr w:rsidR="00C36CFF" w:rsidRPr="00C36CFF" w:rsidTr="00B10F65">
        <w:trPr>
          <w:jc w:val="center"/>
        </w:trPr>
        <w:tc>
          <w:tcPr>
            <w:tcW w:w="153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кредитного соглашения (контракта)</w:t>
            </w:r>
          </w:p>
        </w:tc>
        <w:tc>
          <w:tcPr>
            <w:tcW w:w="218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 действия</w:t>
            </w:r>
          </w:p>
        </w:tc>
        <w:tc>
          <w:tcPr>
            <w:tcW w:w="128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страны кредитора</w:t>
            </w:r>
          </w:p>
        </w:tc>
      </w:tr>
      <w:tr w:rsidR="00C36CFF" w:rsidRPr="00C36CFF" w:rsidTr="00B10F6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9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начала освоения</w:t>
            </w: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конечного срока погашения</w:t>
            </w: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15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Ж</w:t>
            </w:r>
          </w:p>
        </w:tc>
        <w:tc>
          <w:tcPr>
            <w:tcW w:w="89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З</w:t>
            </w: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w:t>
            </w: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w:t>
            </w:r>
          </w:p>
        </w:tc>
      </w:tr>
      <w:tr w:rsidR="00C36CFF" w:rsidRPr="00C36CFF" w:rsidTr="00B10F65">
        <w:trPr>
          <w:jc w:val="center"/>
        </w:trPr>
        <w:tc>
          <w:tcPr>
            <w:tcW w:w="15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89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1054"/>
        <w:gridCol w:w="701"/>
        <w:gridCol w:w="1456"/>
        <w:gridCol w:w="2031"/>
        <w:gridCol w:w="701"/>
        <w:gridCol w:w="1456"/>
        <w:gridCol w:w="969"/>
        <w:gridCol w:w="1249"/>
      </w:tblGrid>
      <w:tr w:rsidR="00C36CFF" w:rsidRPr="00C36CFF" w:rsidTr="00B10F65">
        <w:trPr>
          <w:jc w:val="center"/>
        </w:trPr>
        <w:tc>
          <w:tcPr>
            <w:tcW w:w="5000" w:type="pct"/>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Основной долг</w:t>
            </w:r>
          </w:p>
        </w:tc>
      </w:tr>
      <w:tr w:rsidR="00C36CFF" w:rsidRPr="00C36CFF" w:rsidTr="00B10F65">
        <w:trPr>
          <w:jc w:val="center"/>
        </w:trPr>
        <w:tc>
          <w:tcPr>
            <w:tcW w:w="54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отчетного периода, тысяч единиц валюты договора</w:t>
            </w:r>
          </w:p>
        </w:tc>
        <w:tc>
          <w:tcPr>
            <w:tcW w:w="3299"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в отчетном периоде, тысяч единиц валюты договора</w:t>
            </w:r>
          </w:p>
        </w:tc>
        <w:tc>
          <w:tcPr>
            <w:tcW w:w="115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отчетного периода</w:t>
            </w: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79"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Увеличение</w:t>
            </w:r>
          </w:p>
        </w:tc>
        <w:tc>
          <w:tcPr>
            <w:tcW w:w="112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Уменьшение</w:t>
            </w:r>
          </w:p>
        </w:tc>
        <w:tc>
          <w:tcPr>
            <w:tcW w:w="50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тысяч единиц валюты договора</w:t>
            </w:r>
          </w:p>
        </w:tc>
        <w:tc>
          <w:tcPr>
            <w:tcW w:w="64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балансового счета</w:t>
            </w: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1815"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 счет</w:t>
            </w:r>
          </w:p>
        </w:tc>
        <w:tc>
          <w:tcPr>
            <w:tcW w:w="36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Всего</w:t>
            </w:r>
          </w:p>
        </w:tc>
        <w:tc>
          <w:tcPr>
            <w:tcW w:w="75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из них за счет реорганизации</w:t>
            </w: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реорганизации</w:t>
            </w: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капитализированного вознаграждения</w:t>
            </w: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nil"/>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p>
        </w:tc>
      </w:tr>
      <w:tr w:rsidR="00C36CFF" w:rsidRPr="00C36CFF" w:rsidTr="00B10F65">
        <w:trPr>
          <w:jc w:val="center"/>
        </w:trPr>
        <w:tc>
          <w:tcPr>
            <w:tcW w:w="54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36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05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50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bl>
      <w:tblPr>
        <w:tblW w:w="5000" w:type="pct"/>
        <w:jc w:val="center"/>
        <w:tblCellMar>
          <w:left w:w="0" w:type="dxa"/>
          <w:right w:w="0" w:type="dxa"/>
        </w:tblCellMar>
        <w:tblLook w:val="04A0" w:firstRow="1" w:lastRow="0" w:firstColumn="1" w:lastColumn="0" w:noHBand="0" w:noVBand="1"/>
      </w:tblPr>
      <w:tblGrid>
        <w:gridCol w:w="1297"/>
        <w:gridCol w:w="1389"/>
        <w:gridCol w:w="1275"/>
        <w:gridCol w:w="1188"/>
        <w:gridCol w:w="1548"/>
        <w:gridCol w:w="1362"/>
        <w:gridCol w:w="1558"/>
      </w:tblGrid>
      <w:tr w:rsidR="00C36CFF" w:rsidRPr="00C36CFF" w:rsidTr="00B10F65">
        <w:trPr>
          <w:jc w:val="center"/>
        </w:trPr>
        <w:tc>
          <w:tcPr>
            <w:tcW w:w="135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Вознаграждение</w:t>
            </w:r>
          </w:p>
        </w:tc>
        <w:tc>
          <w:tcPr>
            <w:tcW w:w="2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Состояние кредита</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Примечание</w:t>
            </w:r>
          </w:p>
        </w:tc>
      </w:tr>
      <w:tr w:rsidR="00C36CFF" w:rsidRPr="00C36CFF" w:rsidTr="00B10F65">
        <w:trPr>
          <w:jc w:val="center"/>
        </w:trPr>
        <w:tc>
          <w:tcPr>
            <w:tcW w:w="2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начало отчетного периода, тысяч единиц валюты договора</w:t>
            </w:r>
          </w:p>
        </w:tc>
        <w:tc>
          <w:tcPr>
            <w:tcW w:w="5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Операции в отчетном периоде, тысяч единиц валюты договора</w:t>
            </w:r>
          </w:p>
        </w:tc>
        <w:tc>
          <w:tcPr>
            <w:tcW w:w="55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Остаток на конец отчетного периода</w:t>
            </w: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0" w:type="auto"/>
            <w:vMerge/>
            <w:tcBorders>
              <w:top w:val="nil"/>
              <w:left w:val="single" w:sz="8" w:space="0" w:color="auto"/>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Начислено</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Оплачено</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тысяч единиц валюты договора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балансового счета</w:t>
            </w: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C36CFF" w:rsidRPr="00C36CFF" w:rsidTr="00B10F65">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w:t>
            </w:r>
          </w:p>
        </w:tc>
      </w:tr>
      <w:tr w:rsidR="00C36CFF" w:rsidRPr="00C36CFF" w:rsidTr="00B10F65">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банка, филиала банка - нерезидента Республики Казахстан,</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осуществляющего деятельность на территории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Адрес________________________________________________________________________________________________________________________________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_____________________________________________________________________</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фамилия, имя и отчество (при его </w:t>
      </w:r>
      <w:proofErr w:type="gramStart"/>
      <w:r w:rsidRPr="00C36CFF">
        <w:rPr>
          <w:rFonts w:ascii="Times New Roman" w:eastAsia="Times New Roman" w:hAnsi="Times New Roman" w:cs="Times New Roman"/>
          <w:sz w:val="28"/>
          <w:szCs w:val="28"/>
          <w:lang w:eastAsia="ru-RU"/>
        </w:rPr>
        <w:t xml:space="preserve">наличии)   </w:t>
      </w:r>
      <w:proofErr w:type="gramEnd"/>
      <w:r w:rsidRPr="00C36CFF">
        <w:rPr>
          <w:rFonts w:ascii="Times New Roman" w:eastAsia="Times New Roman" w:hAnsi="Times New Roman" w:cs="Times New Roman"/>
          <w:sz w:val="28"/>
          <w:szCs w:val="28"/>
          <w:lang w:eastAsia="ru-RU"/>
        </w:rPr>
        <w:t xml:space="preserve">        подпись, телефон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Дата подписания отчета «____» ______________ 20___ года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финансовых займов, привлеченных банком, филиалом банка - нерезидента Республики Казахстан, </w:t>
      </w:r>
      <w:r w:rsidRPr="00C36CFF">
        <w:rPr>
          <w:rFonts w:ascii="Times New Roman" w:eastAsia="Times New Roman" w:hAnsi="Times New Roman" w:cs="Times New Roman"/>
          <w:sz w:val="28"/>
          <w:szCs w:val="28"/>
          <w:lang w:eastAsia="ru-RU"/>
        </w:rPr>
        <w:lastRenderedPageBreak/>
        <w:t>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p w:rsidR="00C36CFF" w:rsidRPr="00C36CFF" w:rsidRDefault="00C36CFF" w:rsidP="00C36CFF">
      <w:pPr>
        <w:overflowPunct w:val="0"/>
        <w:autoSpaceDE w:val="0"/>
        <w:autoSpaceDN w:val="0"/>
        <w:adjustRightInd w:val="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форме, предназначенной для сбора</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административных данных на безвозмездной основе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нерезидентов, по которым имеются</w:t>
      </w:r>
    </w:p>
    <w:p w:rsidR="00C36CFF" w:rsidRPr="00C36CFF" w:rsidRDefault="00C36CFF" w:rsidP="00C36CFF">
      <w:pPr>
        <w:overflowPunct w:val="0"/>
        <w:autoSpaceDE w:val="0"/>
        <w:autoSpaceDN w:val="0"/>
        <w:adjustRightInd w:val="0"/>
        <w:spacing w:after="0" w:line="240" w:lineRule="auto"/>
        <w:ind w:left="499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sz w:val="28"/>
          <w:szCs w:val="28"/>
          <w:lang w:eastAsia="ru-RU"/>
        </w:rPr>
        <w:t>непогашенные обязательства на начало</w:t>
      </w:r>
      <w:r w:rsidR="003A3945">
        <w:rPr>
          <w:rFonts w:ascii="Times New Roman" w:eastAsia="Times New Roman" w:hAnsi="Times New Roman" w:cs="Times New Roman"/>
          <w:sz w:val="28"/>
          <w:szCs w:val="28"/>
          <w:lang w:val="kk-KZ" w:eastAsia="ru-RU"/>
        </w:rPr>
        <w:t xml:space="preserve"> </w:t>
      </w:r>
      <w:r w:rsidRPr="00C36CFF">
        <w:rPr>
          <w:rFonts w:ascii="Times New Roman" w:eastAsia="Times New Roman" w:hAnsi="Times New Roman" w:cs="Times New Roman"/>
          <w:sz w:val="28"/>
          <w:szCs w:val="28"/>
          <w:lang w:eastAsia="ru-RU"/>
        </w:rPr>
        <w:t>и (или) конец отчетного периода»</w:t>
      </w: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 заполнению формы, предназначенной для сбора административных данных на безвозмездной основе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Отчет об освоении и обслуживании финансовых займов, привлеченных банком, филиалом банка - нерезидента Республики Казахстан,</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осуществляющим деятельность на территории Республики Казахстан, от нерезидентов, по которым имеются непогашенные обязательства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на начало и (или) конец отчетного периода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- 11-ОБ, периодичность - ежеквартальная)</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 </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финансовых займов,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ежеквартально банком, филиалом банка - нерезидента Республики Казахстан, осуществляющим деятельность на территории Республики Казахстан, по финансовым займам, привлеченным ими от нерезидентов.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lastRenderedPageBreak/>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 В Форме отражается информация отдельно по каждому финансовому займу, по которому имеются непогашенные на начало и (или) конец отчетного периода обязательства перед нерезидентами в целом по системе банка, в целом по филиалу банка - нерезидента Республики Казахстан, осуществляющему деятельность на территории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 Таблице 1 отражаются сведения по освоению, погашению и обслуживанию финансовых займов, о которых банк, филиал банка - нерезидента Республики Казахстан, осуществляющий деятельность на территории Республики Казахстан, представил отчет об условиях привлечения в отчетном периоде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по форме, установленной приложением 7 к Правилам мониторинга валютных операций в Республике Казахстан, утвержденных постановлением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(далее – Правила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 Таблице 2 отражаются сведения по освоению, погашению и обслуживанию иных финансовых займов.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Суммы отражаются в тысячах единиц валюты договора.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Таблице 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А отражается порядковый номер, присваиваемый Национальным Банком Республики Казахстан финансовому займу в отчете об условиях привлечения в отчетном периоде банком, филиалом банка - нерезидента Республики Казахстан, осуществляющим деятельность на территории Республики Казахстан, финансовых займов от нерезидентов по форме согласно приложению 7 к Правилам мониторинга валютных операций в Республике Казахстан или номер свидетельства об уведомлении, выданного банку до введения в действие Правил мониторинга валютных операций в Республике Казахстан на финансовый заем от нерезидента;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14 отражается состояние кредитного соглашения на конец отчетного периода из списка: «действующее», «полное исполнение обязательств сторонами». Кредитное соглашение считается действующим до полного исполнения обязательств сторонами, в том числе обязательств по вознаграждению или по просроченным платежам.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Таблице 2 в графе Б указывается порядковый номер финансового займа из Формы, представленной за предыдущий период.</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В Таблицах 1 и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1 отражается непогашенный на начало отчетного периода основной долг, в том числе просроченный;</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в графе 2 отражается увеличение за отчетный период основного долга за счет получения кредитных средств, реорганизации долга и капитализации вознаграждения;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3 отражается увеличение долга за счет реорганизации при уступке требования (переводе долга);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4 отражается капитализация вознаграждения (отнесение вознаграждения к основному долгу);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5 отражается уменьшение за отчетный период основного долга, в том числе просроченного, за счет погашения и реорганизации;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6 отражается уменьшение долга за счет реорганизации. Основными видами реорганизации являются досрочное погашение, прощение, уступка требования (перевод долга), обмен долга на инструменты участия в капитале (заемщика и (или) третьих лиц), недвижимость и иной актив заемщика, долговые ценные бумаги заемщика, поставки товара и иные долговые обязательства заемщика;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графах 7 и 8 отражается непогашенный на конец отчетного периода основной долг, в том числе просроченный, и номер балансового счета, на котором учитывается остаток долга;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9 отражается задолженность по вознаграждению, в том числе просроченная, на начало отчетного периода;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10 отражаются начисленные в отчетном периоде вознаграждения;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11 отражается уменьшение в отчетном периоде вознаграждения, в том числе просроченного, за счет оплаты, реорганизации и капитализации вознаграждения;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графах 12 и 13 отражается задолженность на конец отчетного периода по вознаграждению, в том числе просроченному, и номер балансового счета, на котором учитывается эта задолженность.</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графе 15 Таблицы 1 и Таблицы 2 отражаются (при наличии) вид обеспечения и сумма обеспечения в тысячах единиц валюты с указанием валюты. При наличии нескольких видов обеспечения указываются все виды обеспечения и общая рыночная стоимость обеспечения в тысячах тенге.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В Таблицы 1 и графа Г Таблицы 2 заполняются в соответствии с национальным классификатором Республики Казахстан НК РК 07 ISO 4217 «Коды для представления валют и фондов».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К Таблицы 2 заполняется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Арифметико-логический контроль в Таблицах 1 и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1 = графа 7 Формы, представленной за предыдущий квартал;</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графа </w:t>
      </w:r>
      <w:proofErr w:type="gramStart"/>
      <w:r w:rsidRPr="00C36CFF">
        <w:rPr>
          <w:rFonts w:ascii="Times New Roman" w:eastAsia="Times New Roman" w:hAnsi="Times New Roman" w:cs="Times New Roman"/>
          <w:sz w:val="28"/>
          <w:szCs w:val="28"/>
          <w:lang w:eastAsia="ru-RU"/>
        </w:rPr>
        <w:t>2 &gt;</w:t>
      </w:r>
      <w:proofErr w:type="gramEnd"/>
      <w:r w:rsidRPr="00C36CFF">
        <w:rPr>
          <w:rFonts w:ascii="Times New Roman" w:eastAsia="Times New Roman" w:hAnsi="Times New Roman" w:cs="Times New Roman"/>
          <w:sz w:val="28"/>
          <w:szCs w:val="28"/>
          <w:lang w:eastAsia="ru-RU"/>
        </w:rPr>
        <w:t>= графа 3 + графа 4;</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графа </w:t>
      </w:r>
      <w:proofErr w:type="gramStart"/>
      <w:r w:rsidRPr="00C36CFF">
        <w:rPr>
          <w:rFonts w:ascii="Times New Roman" w:eastAsia="Times New Roman" w:hAnsi="Times New Roman" w:cs="Times New Roman"/>
          <w:sz w:val="28"/>
          <w:szCs w:val="28"/>
          <w:lang w:eastAsia="ru-RU"/>
        </w:rPr>
        <w:t>5 &gt;</w:t>
      </w:r>
      <w:proofErr w:type="gramEnd"/>
      <w:r w:rsidRPr="00C36CFF">
        <w:rPr>
          <w:rFonts w:ascii="Times New Roman" w:eastAsia="Times New Roman" w:hAnsi="Times New Roman" w:cs="Times New Roman"/>
          <w:sz w:val="28"/>
          <w:szCs w:val="28"/>
          <w:lang w:eastAsia="ru-RU"/>
        </w:rPr>
        <w:t>= графа 6;</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7 = графа 1 + графа 2 - графа 5;</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9 = графа 12 Формы, представленной за предыдущий квартал;</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12 = графа 9 + графа 10 - графа 11.</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13. В случае отсутствия информации за отчетный период, Форма не представляется.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 Корректировки (изменения, дополнения) в Форму вносятся в течение 6 (шести) месяцев после срока представления, установленного пунктом 33 Правил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 20</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Перечню некоторых постановлений</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Правления Национального Банка</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Республики Казахстан, в которые</w:t>
      </w: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вносятся изменения</w:t>
      </w:r>
    </w:p>
    <w:p w:rsidR="00C36CFF" w:rsidRPr="00C36CFF" w:rsidRDefault="00C36CFF" w:rsidP="00C36CFF">
      <w:pPr>
        <w:overflowPunct w:val="0"/>
        <w:autoSpaceDE w:val="0"/>
        <w:autoSpaceDN w:val="0"/>
        <w:adjustRightInd w:val="0"/>
        <w:spacing w:after="0" w:line="240" w:lineRule="auto"/>
        <w:ind w:firstLine="552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Приложение 9 </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 Правилам мониторинга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left="4253" w:hanging="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Форма, </w:t>
      </w:r>
    </w:p>
    <w:p w:rsidR="00C36CFF" w:rsidRPr="00C36CFF" w:rsidRDefault="00C36CFF" w:rsidP="00C36CFF">
      <w:pPr>
        <w:tabs>
          <w:tab w:val="left" w:pos="5245"/>
        </w:tabs>
        <w:overflowPunct w:val="0"/>
        <w:autoSpaceDE w:val="0"/>
        <w:autoSpaceDN w:val="0"/>
        <w:adjustRightInd w:val="0"/>
        <w:spacing w:after="0" w:line="240" w:lineRule="auto"/>
        <w:ind w:left="4248"/>
        <w:rPr>
          <w:rFonts w:ascii="Times New Roman" w:eastAsia="Calibri"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предназначенная для сбора </w:t>
      </w:r>
      <w:r w:rsidRPr="00C36CFF">
        <w:rPr>
          <w:rFonts w:ascii="Times New Roman" w:eastAsia="Calibri" w:hAnsi="Times New Roman" w:cs="Times New Roman"/>
          <w:sz w:val="28"/>
          <w:szCs w:val="28"/>
          <w:lang w:eastAsia="ru-RU"/>
        </w:rPr>
        <w:t>административных данных</w:t>
      </w:r>
    </w:p>
    <w:p w:rsidR="00C36CFF" w:rsidRPr="00C36CFF" w:rsidRDefault="00C36CFF" w:rsidP="00C36CFF">
      <w:pPr>
        <w:overflowPunct w:val="0"/>
        <w:autoSpaceDE w:val="0"/>
        <w:autoSpaceDN w:val="0"/>
        <w:adjustRightInd w:val="0"/>
        <w:spacing w:after="0" w:line="240" w:lineRule="auto"/>
        <w:ind w:left="4962"/>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br/>
      </w:r>
    </w:p>
    <w:p w:rsidR="00C36CFF" w:rsidRPr="00C36CFF" w:rsidRDefault="00C36CFF" w:rsidP="00C36CFF">
      <w:pPr>
        <w:overflowPunct w:val="0"/>
        <w:autoSpaceDE w:val="0"/>
        <w:autoSpaceDN w:val="0"/>
        <w:adjustRightInd w:val="0"/>
        <w:spacing w:after="0" w:line="240" w:lineRule="auto"/>
        <w:ind w:left="3540" w:firstLine="708"/>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Представляется: в центральный аппарат Национального Банка Республики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Форма, предназначенная для сбора административных данных на безвозмездной основе, размещена на интернет-ресурсе: www.nationalbank.kz</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административной формы: отчет о проведенных валютных операциях</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Индекс формы, предназначенной для сбора административных данных</w:t>
      </w:r>
      <w:r w:rsidRPr="00C36CFF">
        <w:rPr>
          <w:rFonts w:ascii="Segoe UI" w:eastAsia="Times New Roman" w:hAnsi="Segoe UI" w:cs="Segoe UI"/>
          <w:sz w:val="28"/>
          <w:szCs w:val="28"/>
          <w:lang w:eastAsia="ru-RU"/>
        </w:rPr>
        <w:t xml:space="preserve"> </w:t>
      </w:r>
      <w:r w:rsidRPr="00C36CFF">
        <w:rPr>
          <w:rFonts w:ascii="Times New Roman" w:eastAsia="Times New Roman" w:hAnsi="Times New Roman" w:cs="Times New Roman"/>
          <w:sz w:val="28"/>
          <w:szCs w:val="28"/>
          <w:lang w:eastAsia="ru-RU"/>
        </w:rPr>
        <w:t>на безвозмездной основе: ПР-9</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Периодичность: ежемесячная</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Отчетный период: _______ месяц ____ года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Круг лиц, представляющих форму, предназначенную для сбора административных данных на безвозмездной основе: уполномоченный банк</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_______________________</w:t>
      </w: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Метод сбора: в электронном виде</w:t>
      </w: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tbl>
      <w:tblPr>
        <w:tblW w:w="5000" w:type="pct"/>
        <w:jc w:val="center"/>
        <w:tblLayout w:type="fixed"/>
        <w:tblCellMar>
          <w:left w:w="0" w:type="dxa"/>
          <w:right w:w="0" w:type="dxa"/>
        </w:tblCellMar>
        <w:tblLook w:val="04A0" w:firstRow="1" w:lastRow="0" w:firstColumn="1" w:lastColumn="0" w:noHBand="0" w:noVBand="1"/>
      </w:tblPr>
      <w:tblGrid>
        <w:gridCol w:w="2968"/>
        <w:gridCol w:w="2783"/>
        <w:gridCol w:w="3866"/>
      </w:tblGrid>
      <w:tr w:rsidR="00C36CFF" w:rsidRPr="00C36CFF" w:rsidTr="00B10F65">
        <w:trPr>
          <w:jc w:val="center"/>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Реквизиты валютного договора</w:t>
            </w:r>
          </w:p>
        </w:tc>
      </w:tr>
      <w:tr w:rsidR="00C36CFF" w:rsidRPr="00C36CFF" w:rsidTr="00B10F65">
        <w:trPr>
          <w:jc w:val="center"/>
        </w:trPr>
        <w:tc>
          <w:tcPr>
            <w:tcW w:w="154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Номер валютного договора</w:t>
            </w:r>
          </w:p>
        </w:tc>
        <w:tc>
          <w:tcPr>
            <w:tcW w:w="1447" w:type="pct"/>
            <w:tcBorders>
              <w:top w:val="nil"/>
              <w:left w:val="nil"/>
              <w:bottom w:val="single" w:sz="4"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валютного договора</w:t>
            </w:r>
          </w:p>
        </w:tc>
        <w:tc>
          <w:tcPr>
            <w:tcW w:w="2010" w:type="pct"/>
            <w:tcBorders>
              <w:top w:val="nil"/>
              <w:left w:val="nil"/>
              <w:bottom w:val="single" w:sz="4"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Учетный номер валютного договора</w:t>
            </w:r>
          </w:p>
        </w:tc>
      </w:tr>
      <w:tr w:rsidR="00C36CFF" w:rsidRPr="00C36CFF" w:rsidTr="00B10F65">
        <w:trPr>
          <w:jc w:val="center"/>
        </w:trPr>
        <w:tc>
          <w:tcPr>
            <w:tcW w:w="15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w:t>
            </w:r>
          </w:p>
        </w:tc>
        <w:tc>
          <w:tcPr>
            <w:tcW w:w="14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w:t>
            </w:r>
          </w:p>
        </w:tc>
        <w:tc>
          <w:tcPr>
            <w:tcW w:w="20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w:t>
            </w:r>
          </w:p>
        </w:tc>
      </w:tr>
      <w:tr w:rsidR="00C36CFF" w:rsidRPr="00C36CFF" w:rsidTr="00B10F65">
        <w:trPr>
          <w:jc w:val="center"/>
        </w:trPr>
        <w:tc>
          <w:tcPr>
            <w:tcW w:w="154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0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36CFF" w:rsidRPr="00C36CFF" w:rsidTr="00B10F65">
        <w:trPr>
          <w:jc w:val="center"/>
        </w:trPr>
        <w:tc>
          <w:tcPr>
            <w:tcW w:w="15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7"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010"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lastRenderedPageBreak/>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2070"/>
        <w:gridCol w:w="2860"/>
        <w:gridCol w:w="1177"/>
        <w:gridCol w:w="1887"/>
        <w:gridCol w:w="1623"/>
      </w:tblGrid>
      <w:tr w:rsidR="00C36CFF" w:rsidRPr="00C36CFF" w:rsidTr="00B10F65">
        <w:trPr>
          <w:jc w:val="center"/>
        </w:trPr>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2. Отправитель денег по платежному документу</w:t>
            </w:r>
          </w:p>
        </w:tc>
      </w:tr>
      <w:tr w:rsidR="00C36CFF" w:rsidRPr="00C36CFF" w:rsidTr="00B10F65">
        <w:trPr>
          <w:jc w:val="center"/>
        </w:trPr>
        <w:tc>
          <w:tcPr>
            <w:tcW w:w="10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или фамилия, имя, отчество (при наличии)</w:t>
            </w:r>
          </w:p>
        </w:tc>
        <w:tc>
          <w:tcPr>
            <w:tcW w:w="148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Бизнес-идентификационный номер (далее – БИН), индивидуальный идентификационный номер (далее – ИИН)</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страны</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r>
      <w:tr w:rsidR="00C36CFF" w:rsidRPr="00C36CFF" w:rsidTr="00B10F65">
        <w:trPr>
          <w:jc w:val="center"/>
        </w:trPr>
        <w:tc>
          <w:tcPr>
            <w:tcW w:w="10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2.1</w:t>
            </w:r>
          </w:p>
        </w:tc>
        <w:tc>
          <w:tcPr>
            <w:tcW w:w="148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2.3</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2.4</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2.5</w:t>
            </w:r>
          </w:p>
        </w:tc>
      </w:tr>
      <w:tr w:rsidR="00C36CFF" w:rsidRPr="00C36CFF" w:rsidTr="00B10F65">
        <w:trPr>
          <w:jc w:val="center"/>
        </w:trPr>
        <w:tc>
          <w:tcPr>
            <w:tcW w:w="10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1487"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3941"/>
        <w:gridCol w:w="966"/>
        <w:gridCol w:w="1177"/>
        <w:gridCol w:w="1887"/>
        <w:gridCol w:w="1646"/>
      </w:tblGrid>
      <w:tr w:rsidR="00C36CFF" w:rsidRPr="00C36CFF" w:rsidTr="00B10F65">
        <w:trPr>
          <w:jc w:val="center"/>
        </w:trPr>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Бенефициар по платежному документу</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или фамилия, имя, отчество (при наличии)</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ИИН</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страны</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3.1</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3.3</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3.4</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3.5</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9629" w:type="dxa"/>
        <w:jc w:val="center"/>
        <w:tblLayout w:type="fixed"/>
        <w:tblCellMar>
          <w:left w:w="0" w:type="dxa"/>
          <w:right w:w="0" w:type="dxa"/>
        </w:tblCellMar>
        <w:tblLook w:val="04A0" w:firstRow="1" w:lastRow="0" w:firstColumn="1" w:lastColumn="0" w:noHBand="0" w:noVBand="1"/>
      </w:tblPr>
      <w:tblGrid>
        <w:gridCol w:w="981"/>
        <w:gridCol w:w="1155"/>
        <w:gridCol w:w="1071"/>
        <w:gridCol w:w="1071"/>
        <w:gridCol w:w="1071"/>
        <w:gridCol w:w="1071"/>
        <w:gridCol w:w="1071"/>
        <w:gridCol w:w="1071"/>
        <w:gridCol w:w="1067"/>
      </w:tblGrid>
      <w:tr w:rsidR="00C36CFF" w:rsidRPr="00C36CFF" w:rsidTr="00B10F65">
        <w:trPr>
          <w:jc w:val="center"/>
        </w:trPr>
        <w:tc>
          <w:tcPr>
            <w:tcW w:w="5000" w:type="pct"/>
            <w:gridSpan w:val="9"/>
            <w:tcBorders>
              <w:top w:val="single" w:sz="8" w:space="0" w:color="auto"/>
              <w:left w:val="single" w:sz="8" w:space="0" w:color="auto"/>
              <w:bottom w:val="single" w:sz="8" w:space="0" w:color="auto"/>
              <w:right w:val="single" w:sz="8"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4. Информация о валютной операции</w:t>
            </w:r>
          </w:p>
        </w:tc>
      </w:tr>
      <w:tr w:rsidR="00C36CFF" w:rsidRPr="00C36CFF" w:rsidTr="00B10F65">
        <w:trPr>
          <w:jc w:val="center"/>
        </w:trPr>
        <w:tc>
          <w:tcPr>
            <w:tcW w:w="510" w:type="pct"/>
            <w:tcBorders>
              <w:top w:val="nil"/>
              <w:left w:val="single" w:sz="8" w:space="0" w:color="auto"/>
              <w:bottom w:val="single" w:sz="8"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w:t>
            </w:r>
          </w:p>
        </w:tc>
        <w:tc>
          <w:tcPr>
            <w:tcW w:w="600" w:type="pct"/>
            <w:tcBorders>
              <w:top w:val="single" w:sz="4" w:space="0" w:color="auto"/>
              <w:left w:val="single" w:sz="4" w:space="0" w:color="auto"/>
              <w:bottom w:val="single" w:sz="4"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36CFF">
              <w:rPr>
                <w:rFonts w:ascii="Times New Roman" w:eastAsia="Times New Roman" w:hAnsi="Times New Roman" w:cs="Times New Roman"/>
                <w:sz w:val="28"/>
                <w:szCs w:val="28"/>
                <w:lang w:eastAsia="ru-RU"/>
              </w:rPr>
              <w:t>Референс</w:t>
            </w:r>
            <w:proofErr w:type="spellEnd"/>
            <w:r w:rsidRPr="00C36CFF">
              <w:rPr>
                <w:rFonts w:ascii="Times New Roman" w:eastAsia="Times New Roman" w:hAnsi="Times New Roman" w:cs="Times New Roman"/>
                <w:sz w:val="28"/>
                <w:szCs w:val="28"/>
                <w:lang w:eastAsia="ru-RU"/>
              </w:rPr>
              <w:t xml:space="preserve"> валютной операции</w:t>
            </w:r>
          </w:p>
        </w:tc>
        <w:tc>
          <w:tcPr>
            <w:tcW w:w="55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валютной операции</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назначения платежа (КНП)</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Сумма в единицах валюты</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валюты платежа</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Признак платежа</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Признак внутрикорпоративного перевода денег</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Вид  операции, связанной с выводом денег, уклонением от выполнения требований валютного законодательства Республики Казахс</w:t>
            </w:r>
            <w:r w:rsidRPr="00C36CFF">
              <w:rPr>
                <w:rFonts w:ascii="Times New Roman" w:eastAsia="Times New Roman" w:hAnsi="Times New Roman" w:cs="Times New Roman"/>
                <w:sz w:val="28"/>
                <w:szCs w:val="28"/>
                <w:lang w:eastAsia="ru-RU"/>
              </w:rPr>
              <w:lastRenderedPageBreak/>
              <w:t>тан</w:t>
            </w:r>
          </w:p>
        </w:tc>
      </w:tr>
      <w:tr w:rsidR="00C36CFF" w:rsidRPr="00C36CFF" w:rsidTr="00B10F65">
        <w:trPr>
          <w:jc w:val="center"/>
        </w:trPr>
        <w:tc>
          <w:tcPr>
            <w:tcW w:w="510" w:type="pct"/>
            <w:tcBorders>
              <w:top w:val="nil"/>
              <w:left w:val="single" w:sz="8" w:space="0" w:color="auto"/>
              <w:bottom w:val="single" w:sz="8"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4.1</w:t>
            </w:r>
          </w:p>
        </w:tc>
        <w:tc>
          <w:tcPr>
            <w:tcW w:w="600" w:type="pct"/>
            <w:tcBorders>
              <w:top w:val="single" w:sz="4" w:space="0" w:color="auto"/>
              <w:left w:val="single" w:sz="4" w:space="0" w:color="auto"/>
              <w:bottom w:val="single" w:sz="4"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4.2</w:t>
            </w:r>
          </w:p>
        </w:tc>
        <w:tc>
          <w:tcPr>
            <w:tcW w:w="55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4.3</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4.4</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4.5</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4.6</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4.7</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4.8</w:t>
            </w: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4.9</w:t>
            </w:r>
          </w:p>
        </w:tc>
      </w:tr>
      <w:tr w:rsidR="00C36CFF" w:rsidRPr="00C36CFF" w:rsidTr="00B10F65">
        <w:trPr>
          <w:jc w:val="center"/>
        </w:trPr>
        <w:tc>
          <w:tcPr>
            <w:tcW w:w="510" w:type="pct"/>
            <w:tcBorders>
              <w:top w:val="nil"/>
              <w:left w:val="single" w:sz="8" w:space="0" w:color="auto"/>
              <w:bottom w:val="single" w:sz="8"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600" w:type="pct"/>
            <w:tcBorders>
              <w:top w:val="single" w:sz="4" w:space="0" w:color="auto"/>
              <w:left w:val="single" w:sz="4" w:space="0" w:color="auto"/>
              <w:bottom w:val="single" w:sz="4" w:space="0" w:color="auto"/>
              <w:right w:val="single" w:sz="4" w:space="0" w:color="auto"/>
            </w:tcBorders>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5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9771" w:type="dxa"/>
        <w:jc w:val="center"/>
        <w:tblLayout w:type="fixed"/>
        <w:tblCellMar>
          <w:left w:w="0" w:type="dxa"/>
          <w:right w:w="0" w:type="dxa"/>
        </w:tblCellMar>
        <w:tblLook w:val="04A0" w:firstRow="1" w:lastRow="0" w:firstColumn="1" w:lastColumn="0" w:noHBand="0" w:noVBand="1"/>
      </w:tblPr>
      <w:tblGrid>
        <w:gridCol w:w="5047"/>
        <w:gridCol w:w="1843"/>
        <w:gridCol w:w="993"/>
        <w:gridCol w:w="1888"/>
      </w:tblGrid>
      <w:tr w:rsidR="00C36CFF" w:rsidRPr="00C36CFF" w:rsidTr="00B10F65">
        <w:trPr>
          <w:jc w:val="center"/>
        </w:trPr>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Информация об организации (банке) контрагента по валютной операции</w:t>
            </w:r>
          </w:p>
        </w:tc>
      </w:tr>
      <w:tr w:rsidR="00C36CFF" w:rsidRPr="00C36CFF" w:rsidTr="00B10F65">
        <w:trPr>
          <w:jc w:val="center"/>
        </w:trPr>
        <w:tc>
          <w:tcPr>
            <w:tcW w:w="2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Идентификационный код организации (банка) (БИК)</w:t>
            </w:r>
          </w:p>
        </w:tc>
        <w:tc>
          <w:tcPr>
            <w:tcW w:w="9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страны</w:t>
            </w:r>
          </w:p>
        </w:tc>
        <w:tc>
          <w:tcPr>
            <w:tcW w:w="966" w:type="pct"/>
            <w:tcBorders>
              <w:top w:val="nil"/>
              <w:left w:val="nil"/>
              <w:bottom w:val="single" w:sz="8" w:space="0" w:color="auto"/>
              <w:right w:val="single" w:sz="8"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C36CFF">
              <w:rPr>
                <w:rFonts w:ascii="Times New Roman" w:eastAsia="Times New Roman" w:hAnsi="Times New Roman" w:cs="Times New Roman"/>
                <w:bCs/>
                <w:sz w:val="28"/>
                <w:szCs w:val="28"/>
                <w:lang w:eastAsia="ru-RU"/>
              </w:rPr>
              <w:t>Признак трансграничного платежа</w:t>
            </w:r>
          </w:p>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36CFF" w:rsidRPr="00C36CFF" w:rsidTr="00B10F65">
        <w:trPr>
          <w:jc w:val="center"/>
        </w:trPr>
        <w:tc>
          <w:tcPr>
            <w:tcW w:w="2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5.1</w:t>
            </w:r>
          </w:p>
        </w:tc>
        <w:tc>
          <w:tcPr>
            <w:tcW w:w="9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5.2</w:t>
            </w: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5.3</w:t>
            </w:r>
          </w:p>
        </w:tc>
        <w:tc>
          <w:tcPr>
            <w:tcW w:w="966" w:type="pct"/>
            <w:tcBorders>
              <w:top w:val="nil"/>
              <w:left w:val="nil"/>
              <w:bottom w:val="single" w:sz="8" w:space="0" w:color="auto"/>
              <w:right w:val="single" w:sz="8" w:space="0" w:color="auto"/>
            </w:tcBorders>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5.4</w:t>
            </w:r>
          </w:p>
        </w:tc>
      </w:tr>
      <w:tr w:rsidR="00C36CFF" w:rsidRPr="00C36CFF" w:rsidTr="00B10F65">
        <w:trPr>
          <w:jc w:val="center"/>
        </w:trPr>
        <w:tc>
          <w:tcPr>
            <w:tcW w:w="25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c>
          <w:tcPr>
            <w:tcW w:w="943"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508"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966" w:type="pct"/>
            <w:tcBorders>
              <w:top w:val="nil"/>
              <w:left w:val="nil"/>
              <w:bottom w:val="single" w:sz="8" w:space="0" w:color="auto"/>
              <w:right w:val="single" w:sz="8" w:space="0" w:color="auto"/>
            </w:tcBorders>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3941"/>
        <w:gridCol w:w="966"/>
        <w:gridCol w:w="1177"/>
        <w:gridCol w:w="1887"/>
        <w:gridCol w:w="1646"/>
      </w:tblGrid>
      <w:tr w:rsidR="00C36CFF" w:rsidRPr="00C36CFF" w:rsidTr="00B10F65">
        <w:trPr>
          <w:jc w:val="center"/>
        </w:trPr>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Отправитель денег по валютному договору</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или фамилия, имя, отчество (при наличии)</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ИИН</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страны</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6.1</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6.3</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6.4</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6.5</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02"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612"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81"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856"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3941"/>
        <w:gridCol w:w="966"/>
        <w:gridCol w:w="1177"/>
        <w:gridCol w:w="1887"/>
        <w:gridCol w:w="1646"/>
      </w:tblGrid>
      <w:tr w:rsidR="00C36CFF" w:rsidRPr="00C36CFF" w:rsidTr="00B10F65">
        <w:trPr>
          <w:jc w:val="center"/>
        </w:trPr>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Получатель денег по валютному договору</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или фамилия, имя, отчество (при наличии)</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БИН, ИИН</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страны</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Признак </w:t>
            </w:r>
            <w:proofErr w:type="spellStart"/>
            <w:r w:rsidRPr="00C36CFF">
              <w:rPr>
                <w:rFonts w:ascii="Times New Roman" w:eastAsia="Times New Roman" w:hAnsi="Times New Roman" w:cs="Times New Roman"/>
                <w:sz w:val="28"/>
                <w:szCs w:val="28"/>
                <w:lang w:eastAsia="ru-RU"/>
              </w:rPr>
              <w:t>резидентства</w:t>
            </w:r>
            <w:proofErr w:type="spellEnd"/>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Код сектора экономики</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7.1</w:t>
            </w:r>
          </w:p>
        </w:tc>
        <w:tc>
          <w:tcPr>
            <w:tcW w:w="50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7.3</w:t>
            </w:r>
          </w:p>
        </w:tc>
        <w:tc>
          <w:tcPr>
            <w:tcW w:w="981"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7.4</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7.5</w:t>
            </w:r>
          </w:p>
        </w:tc>
      </w:tr>
      <w:tr w:rsidR="00C36CFF" w:rsidRPr="00C36CFF" w:rsidTr="00B10F65">
        <w:trPr>
          <w:jc w:val="center"/>
        </w:trPr>
        <w:tc>
          <w:tcPr>
            <w:tcW w:w="2049"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02"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612"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81"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856" w:type="pct"/>
            <w:tcBorders>
              <w:top w:val="nil"/>
              <w:left w:val="nil"/>
              <w:bottom w:val="single" w:sz="8" w:space="0" w:color="auto"/>
              <w:right w:val="single" w:sz="8" w:space="0" w:color="auto"/>
            </w:tcBorders>
            <w:tcMar>
              <w:top w:w="0" w:type="dxa"/>
              <w:left w:w="108" w:type="dxa"/>
              <w:bottom w:w="0" w:type="dxa"/>
              <w:right w:w="108" w:type="dxa"/>
            </w:tcMar>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C36CFF" w:rsidRPr="00C36CFF" w:rsidTr="00B10F65">
        <w:trPr>
          <w:jc w:val="center"/>
        </w:trPr>
        <w:tc>
          <w:tcPr>
            <w:tcW w:w="2049" w:type="pct"/>
            <w:tcBorders>
              <w:top w:val="nil"/>
              <w:left w:val="single" w:sz="8" w:space="0" w:color="auto"/>
              <w:bottom w:val="nil"/>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02" w:type="pct"/>
            <w:tcBorders>
              <w:top w:val="nil"/>
              <w:left w:val="nil"/>
              <w:bottom w:val="nil"/>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612" w:type="pct"/>
            <w:tcBorders>
              <w:top w:val="nil"/>
              <w:left w:val="nil"/>
              <w:bottom w:val="nil"/>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81" w:type="pct"/>
            <w:tcBorders>
              <w:top w:val="nil"/>
              <w:left w:val="nil"/>
              <w:bottom w:val="nil"/>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856" w:type="pct"/>
            <w:tcBorders>
              <w:top w:val="nil"/>
              <w:left w:val="nil"/>
              <w:bottom w:val="nil"/>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продолжение таблицы</w:t>
      </w:r>
    </w:p>
    <w:tbl>
      <w:tblPr>
        <w:tblW w:w="5000" w:type="pct"/>
        <w:jc w:val="center"/>
        <w:tblLayout w:type="fixed"/>
        <w:tblCellMar>
          <w:left w:w="0" w:type="dxa"/>
          <w:right w:w="0" w:type="dxa"/>
        </w:tblCellMar>
        <w:tblLook w:val="04A0" w:firstRow="1" w:lastRow="0" w:firstColumn="1" w:lastColumn="0" w:noHBand="0" w:noVBand="1"/>
      </w:tblPr>
      <w:tblGrid>
        <w:gridCol w:w="9617"/>
      </w:tblGrid>
      <w:tr w:rsidR="00C36CFF" w:rsidRPr="00C36CFF" w:rsidTr="00B10F65">
        <w:trPr>
          <w:jc w:val="center"/>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Примечание</w:t>
            </w:r>
          </w:p>
        </w:tc>
      </w:tr>
      <w:tr w:rsidR="00C36CFF" w:rsidRPr="00C36CFF" w:rsidTr="00B10F65">
        <w:trPr>
          <w:jc w:val="center"/>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36CFF" w:rsidRPr="00C36CFF" w:rsidRDefault="00C36CFF" w:rsidP="00C36CFF">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tc>
      </w:tr>
    </w:tbl>
    <w:p w:rsidR="00C36CFF" w:rsidRPr="00C36CFF" w:rsidRDefault="00C36CFF" w:rsidP="00C36CFF">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Наименование ________________ Адрес__________________________</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Телефон _______________________________</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Адрес электронной почты _______________________________________</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Исполнитель ____________________________ ______________________</w:t>
      </w: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фамилия, имя и отчество (при его </w:t>
      </w:r>
      <w:proofErr w:type="gramStart"/>
      <w:r w:rsidRPr="00C36CFF">
        <w:rPr>
          <w:rFonts w:ascii="Times New Roman" w:eastAsia="Times New Roman" w:hAnsi="Times New Roman" w:cs="Times New Roman"/>
          <w:sz w:val="28"/>
          <w:szCs w:val="28"/>
          <w:lang w:eastAsia="ru-RU"/>
        </w:rPr>
        <w:t>наличии)   </w:t>
      </w:r>
      <w:proofErr w:type="gramEnd"/>
      <w:r w:rsidRPr="00C36CFF">
        <w:rPr>
          <w:rFonts w:ascii="Times New Roman" w:eastAsia="Times New Roman" w:hAnsi="Times New Roman" w:cs="Times New Roman"/>
          <w:sz w:val="28"/>
          <w:szCs w:val="28"/>
          <w:lang w:eastAsia="ru-RU"/>
        </w:rPr>
        <w:t>      подпись, телефон</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Руководитель или лицо, уполномоченное на подписание отчета</w:t>
      </w: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_______________________________________ _______________________</w:t>
      </w:r>
    </w:p>
    <w:p w:rsidR="00C36CFF" w:rsidRPr="00C36CFF" w:rsidRDefault="00C36CFF" w:rsidP="00C36CFF">
      <w:pPr>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           фамилия, имя и отчество (при его </w:t>
      </w:r>
      <w:proofErr w:type="gramStart"/>
      <w:r w:rsidRPr="00C36CFF">
        <w:rPr>
          <w:rFonts w:ascii="Times New Roman" w:eastAsia="Times New Roman" w:hAnsi="Times New Roman" w:cs="Times New Roman"/>
          <w:sz w:val="28"/>
          <w:szCs w:val="28"/>
          <w:lang w:eastAsia="ru-RU"/>
        </w:rPr>
        <w:t>наличии)   </w:t>
      </w:r>
      <w:proofErr w:type="gramEnd"/>
      <w:r w:rsidRPr="00C36CFF">
        <w:rPr>
          <w:rFonts w:ascii="Times New Roman" w:eastAsia="Times New Roman" w:hAnsi="Times New Roman" w:cs="Times New Roman"/>
          <w:sz w:val="28"/>
          <w:szCs w:val="28"/>
          <w:lang w:eastAsia="ru-RU"/>
        </w:rPr>
        <w:t>       подпись</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Дата «____» ______________ 20___ года</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проведенных валютных операциях». </w:t>
      </w:r>
      <w:r w:rsidRPr="00C36CFF">
        <w:rPr>
          <w:rFonts w:ascii="Times New Roman" w:eastAsia="Times New Roman" w:hAnsi="Times New Roman" w:cs="Times New Roman"/>
          <w:b/>
          <w:sz w:val="28"/>
          <w:szCs w:val="28"/>
          <w:lang w:eastAsia="ru-RU"/>
        </w:rPr>
        <w:br w:type="page"/>
      </w:r>
    </w:p>
    <w:p w:rsidR="00C36CFF" w:rsidRPr="00C36CFF" w:rsidRDefault="00C36CFF" w:rsidP="00C36CFF">
      <w:pPr>
        <w:overflowPunct w:val="0"/>
        <w:autoSpaceDE w:val="0"/>
        <w:autoSpaceDN w:val="0"/>
        <w:adjustRightInd w:val="0"/>
        <w:spacing w:after="0" w:line="240" w:lineRule="auto"/>
        <w:ind w:left="4955" w:firstLine="709"/>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Приложение</w:t>
      </w:r>
    </w:p>
    <w:p w:rsidR="00C36CFF" w:rsidRPr="00C36CFF" w:rsidRDefault="00C36CFF" w:rsidP="00C36CFF">
      <w:pPr>
        <w:overflowPunct w:val="0"/>
        <w:autoSpaceDE w:val="0"/>
        <w:autoSpaceDN w:val="0"/>
        <w:adjustRightInd w:val="0"/>
        <w:spacing w:after="0" w:line="240" w:lineRule="auto"/>
        <w:ind w:left="566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к форме, предназначенной для сбора административных данных на безвозмездной основе </w:t>
      </w:r>
    </w:p>
    <w:p w:rsidR="00C36CFF" w:rsidRPr="00C36CFF" w:rsidRDefault="00C36CFF" w:rsidP="00C36CFF">
      <w:pPr>
        <w:overflowPunct w:val="0"/>
        <w:autoSpaceDE w:val="0"/>
        <w:autoSpaceDN w:val="0"/>
        <w:adjustRightInd w:val="0"/>
        <w:spacing w:after="0" w:line="240" w:lineRule="auto"/>
        <w:ind w:left="5664"/>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«Отчет о проведенных валютных операциях»</w:t>
      </w:r>
    </w:p>
    <w:p w:rsidR="00C36CFF" w:rsidRPr="00C36CFF" w:rsidRDefault="00C36CFF" w:rsidP="00C36CFF">
      <w:pPr>
        <w:overflowPunct w:val="0"/>
        <w:autoSpaceDE w:val="0"/>
        <w:autoSpaceDN w:val="0"/>
        <w:adjustRightInd w:val="0"/>
        <w:spacing w:after="0" w:line="240" w:lineRule="auto"/>
        <w:ind w:left="5664"/>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Пояснение</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36CFF">
        <w:rPr>
          <w:rFonts w:ascii="Times New Roman" w:eastAsia="Times New Roman" w:hAnsi="Times New Roman" w:cs="Times New Roman"/>
          <w:b/>
          <w:sz w:val="28"/>
          <w:szCs w:val="28"/>
          <w:lang w:eastAsia="ru-RU"/>
        </w:rPr>
        <w:t xml:space="preserve">по заполнению формы, </w:t>
      </w:r>
      <w:r w:rsidRPr="00C36CFF">
        <w:rPr>
          <w:rFonts w:ascii="Times New Roman" w:eastAsia="Times New Roman" w:hAnsi="Times New Roman" w:cs="Times New Roman"/>
          <w:b/>
          <w:bCs/>
          <w:sz w:val="28"/>
          <w:szCs w:val="28"/>
          <w:lang w:eastAsia="ru-RU"/>
        </w:rPr>
        <w:t>предназначенной для сбора</w:t>
      </w:r>
    </w:p>
    <w:p w:rsidR="00C36CFF" w:rsidRPr="00C36CFF" w:rsidRDefault="00C36CFF" w:rsidP="00C36CFF">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36CFF">
        <w:rPr>
          <w:rFonts w:ascii="Times New Roman" w:eastAsia="Times New Roman" w:hAnsi="Times New Roman" w:cs="Times New Roman"/>
          <w:b/>
          <w:bCs/>
          <w:sz w:val="28"/>
          <w:szCs w:val="28"/>
          <w:lang w:eastAsia="ru-RU"/>
        </w:rPr>
        <w:t>административных данных</w:t>
      </w:r>
      <w:r w:rsidRPr="00C36CFF">
        <w:rPr>
          <w:rFonts w:ascii="Times New Roman" w:eastAsia="Times New Roman" w:hAnsi="Times New Roman" w:cs="Times New Roman"/>
          <w:b/>
          <w:sz w:val="28"/>
          <w:szCs w:val="28"/>
          <w:lang w:eastAsia="ru-RU"/>
        </w:rPr>
        <w:t xml:space="preserve"> </w:t>
      </w:r>
      <w:r w:rsidRPr="00C36CFF">
        <w:rPr>
          <w:rFonts w:ascii="Times New Roman" w:eastAsia="Times New Roman" w:hAnsi="Times New Roman" w:cs="Times New Roman"/>
          <w:b/>
          <w:bCs/>
          <w:sz w:val="28"/>
          <w:szCs w:val="28"/>
          <w:lang w:eastAsia="ru-RU"/>
        </w:rPr>
        <w:t>на безвозмездной основе</w:t>
      </w:r>
    </w:p>
    <w:p w:rsidR="00C36CFF" w:rsidRPr="00C36CFF" w:rsidRDefault="00C36CFF" w:rsidP="00C36CFF">
      <w:pPr>
        <w:overflowPunct w:val="0"/>
        <w:autoSpaceDE w:val="0"/>
        <w:autoSpaceDN w:val="0"/>
        <w:adjustRightInd w:val="0"/>
        <w:spacing w:after="0" w:line="240" w:lineRule="auto"/>
        <w:ind w:firstLine="4962"/>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 xml:space="preserve">Отчет о проведенных валютных операциях </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(индекс – ПР-9, периодичность – ежемесячная)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1. Общие положения</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Настоящее пояснение определяет единые требования по заполнению формы, предназначенной для сбора административных данных</w:t>
      </w:r>
      <w:r w:rsidRPr="00C36CFF">
        <w:rPr>
          <w:rFonts w:ascii="Times New Roman" w:eastAsia="Times New Roman" w:hAnsi="Times New Roman" w:cs="Times New Roman"/>
          <w:bCs/>
          <w:sz w:val="28"/>
          <w:szCs w:val="28"/>
          <w:lang w:eastAsia="ru-RU"/>
        </w:rPr>
        <w:t xml:space="preserve"> на безвозмездной основе</w:t>
      </w:r>
      <w:r w:rsidRPr="00C36CFF">
        <w:rPr>
          <w:rFonts w:ascii="Times New Roman" w:eastAsia="Times New Roman" w:hAnsi="Times New Roman" w:cs="Times New Roman"/>
          <w:sz w:val="28"/>
          <w:szCs w:val="28"/>
          <w:lang w:eastAsia="ru-RU"/>
        </w:rPr>
        <w:t>, «Отчет о проведенных валютных операциях» (далее – Форма).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Форма представляется уполномоченным банком ежемесячно и включает информацию о проведенных им валютных операциях, в том числе по поручениям клиентов.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 Форму подписывают руководитель или лицо, уполномоченное на подписание отчета, и исполнитель.</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36CFF">
        <w:rPr>
          <w:rFonts w:ascii="Times New Roman" w:eastAsia="Times New Roman" w:hAnsi="Times New Roman" w:cs="Times New Roman"/>
          <w:b/>
          <w:sz w:val="28"/>
          <w:szCs w:val="28"/>
          <w:lang w:eastAsia="ru-RU"/>
        </w:rPr>
        <w:t>Глава 2. Заполнение Формы</w:t>
      </w:r>
    </w:p>
    <w:p w:rsidR="00C36CFF" w:rsidRPr="00C36CFF" w:rsidRDefault="00C36CFF" w:rsidP="00C36CFF">
      <w:pPr>
        <w:overflowPunct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4. В Форму включается информация по валютным операциям за отчетный период на сумму, равную или превышающую пороговое значение, определяемое </w:t>
      </w:r>
      <w:hyperlink r:id="rId54" w:history="1">
        <w:r w:rsidRPr="00C36CFF">
          <w:rPr>
            <w:rFonts w:ascii="Times New Roman" w:eastAsia="Times New Roman" w:hAnsi="Times New Roman" w:cs="Times New Roman"/>
            <w:sz w:val="28"/>
            <w:szCs w:val="28"/>
            <w:lang w:eastAsia="ru-RU"/>
          </w:rPr>
          <w:t>Правилами</w:t>
        </w:r>
      </w:hyperlink>
      <w:r w:rsidRPr="00C36CFF">
        <w:rPr>
          <w:rFonts w:ascii="Times New Roman" w:eastAsia="Times New Roman" w:hAnsi="Times New Roman" w:cs="Times New Roman"/>
          <w:sz w:val="28"/>
          <w:szCs w:val="28"/>
          <w:lang w:eastAsia="ru-RU"/>
        </w:rPr>
        <w:t xml:space="preserve"> осуществления валютных операций в Республике Казахстан, утвержденными постановлением Правления Национального Банка Республики Казахстан от 30 марта 2019 года № 40 «Об утверждении </w:t>
      </w:r>
      <w:hyperlink r:id="rId55" w:history="1">
        <w:r w:rsidRPr="00C36CFF">
          <w:rPr>
            <w:rFonts w:ascii="Times New Roman" w:eastAsia="Times New Roman" w:hAnsi="Times New Roman" w:cs="Times New Roman"/>
            <w:sz w:val="28"/>
            <w:szCs w:val="28"/>
            <w:lang w:eastAsia="ru-RU"/>
          </w:rPr>
          <w:t>Правил</w:t>
        </w:r>
      </w:hyperlink>
      <w:r w:rsidRPr="00C36CFF">
        <w:rPr>
          <w:rFonts w:ascii="Times New Roman" w:eastAsia="Times New Roman" w:hAnsi="Times New Roman" w:cs="Times New Roman"/>
          <w:sz w:val="28"/>
          <w:szCs w:val="28"/>
          <w:lang w:eastAsia="ru-RU"/>
        </w:rPr>
        <w:t xml:space="preserve"> осуществления валютных операций в Республике Казахстан» (зарегистрировано в Реестре государственной регистрации нормативных правовых актов под № 18512), (далее – Правила осуществления валютных операций в Республике Казахстан).</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 Валютные операции отражаются в Форме: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платежам и (или) переводам денег по поручениям клиентов (в том числе осуществленным с использованием платежных карточек) – на дату зачисления денег на банковский счет клиента в уполномоченном банке (списания денег с банковского счета клиента в уполномоченном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по собственным платежам и (или) переводам денег уполномоченного банка – на дату зачисления денег на корреспондентский счет уполномоченного банка (списания денег с корреспондентского счета уполномоченного банка);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по другим валютным операциям – на дату совершения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Информация по платежам и (или) переводам денег по валютным операциям, осуществленным с использованием платежных карточек, исправляется уполномоченным банком по мере получения информации о таких платежах и (или) переводах денег от резидента или нерезидента.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Части 1, 6 и 7 Формы заполняются в случае проведения валютных операций на основании валютного договора.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 В части 1 Формы указываются реквизиты валютного договора. Графа 1.3 заполняется, если валютному договору присвоен учетный номер.</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В частях 2 и 3 Формы указывается информация об отправителе денег и бенефициаре в соответствии с платежным документом.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графах 2.3 и 3.3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денег, бенефициара в соответствии с национальным классификатором Республики Казахстан </w:t>
      </w:r>
      <w:hyperlink r:id="rId56" w:history="1">
        <w:r w:rsidRPr="00C36CFF">
          <w:rPr>
            <w:rFonts w:ascii="Times New Roman" w:eastAsia="Times New Roman" w:hAnsi="Times New Roman" w:cs="Times New Roman"/>
            <w:sz w:val="28"/>
            <w:szCs w:val="28"/>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r w:rsidRPr="00C36CFF">
        <w:rPr>
          <w:rFonts w:ascii="Times New Roman" w:eastAsia="Times New Roman" w:hAnsi="Times New Roman" w:cs="Times New Roman"/>
          <w:sz w:val="20"/>
          <w:szCs w:val="20"/>
          <w:lang w:eastAsia="ru-RU"/>
        </w:rPr>
        <w:t xml:space="preserve"> </w:t>
      </w:r>
      <w:r w:rsidRPr="00C36CFF">
        <w:rPr>
          <w:rFonts w:ascii="Times New Roman" w:eastAsia="Times New Roman" w:hAnsi="Times New Roman" w:cs="Times New Roman"/>
          <w:sz w:val="28"/>
          <w:szCs w:val="28"/>
          <w:lang w:eastAsia="ru-RU"/>
        </w:rPr>
        <w:t>При отсутствии у уполномоченного банка достоверных сведений о стране регистрации или стране постоянного проживания отправителя денег или бенефициара, указанные графы заполняются исходя из данных платежного документа.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Графы 2.4, 2.5, 3.4 и 3.5 заполняются в соответствии с </w:t>
      </w:r>
      <w:hyperlink r:id="rId57" w:history="1">
        <w:r w:rsidRPr="00C36CFF">
          <w:rPr>
            <w:rFonts w:ascii="Times New Roman" w:eastAsia="Times New Roman" w:hAnsi="Times New Roman" w:cs="Times New Roman"/>
            <w:sz w:val="28"/>
            <w:szCs w:val="28"/>
            <w:lang w:eastAsia="ru-RU"/>
          </w:rPr>
          <w:t>Правилами</w:t>
        </w:r>
      </w:hyperlink>
      <w:r w:rsidRPr="00C36CFF">
        <w:rPr>
          <w:rFonts w:ascii="Times New Roman" w:eastAsia="Times New Roman" w:hAnsi="Times New Roman" w:cs="Times New Roman"/>
          <w:sz w:val="28"/>
          <w:szCs w:val="28"/>
          <w:lang w:eastAsia="ru-RU"/>
        </w:rPr>
        <w:t xml:space="preserve">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(далее – Правила применения кодов секторов экономики и назначения платежей), которое согласуется с национальным Классификатором секторов экономики (КСЭ).</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внесении (снятии) наличных денег с банковского счета в частях 2 и 3 Формы заполняется информация о владельце счета, за исключением случаев внесения (снятия) наличных денег третьим лицом на банковский счет физического лица. При внесении наличных денег третьим лицом на банковский счет физического лица в части 2 Формы заполняется информация о лице, которое вносит деньги, в части 3 Формы– о владельце счета.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снятии наличных денег третьим лицом с банковского счета физического лица в части 2 Формы заполняется информация о владельце счета, в части 3 Формы заполняется информация о лице, которое снимает деньги.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При продаже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об уполномоченном банке, в части 3 Формы – о клиенте-покупателе.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При покупке уполномоченным банком иностранной валюты, чеков, векселей, других платежных документов или иных валютных ценностей в части 2 Формы отражается информация о клиенте-продавце, в части 3 Формы – об уполномоченном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В части 4 Формы указывается информация о валютной операции.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графе 4.1. дата валютной операции должна соответствовать отчетному периоду.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графе 4.2 указывается </w:t>
      </w:r>
      <w:proofErr w:type="spellStart"/>
      <w:r w:rsidRPr="00C36CFF">
        <w:rPr>
          <w:rFonts w:ascii="Times New Roman" w:eastAsia="Times New Roman" w:hAnsi="Times New Roman" w:cs="Times New Roman"/>
          <w:sz w:val="28"/>
          <w:szCs w:val="28"/>
          <w:lang w:eastAsia="ru-RU"/>
        </w:rPr>
        <w:t>референс</w:t>
      </w:r>
      <w:proofErr w:type="spellEnd"/>
      <w:r w:rsidRPr="00C36CFF">
        <w:rPr>
          <w:rFonts w:ascii="Times New Roman" w:eastAsia="Times New Roman" w:hAnsi="Times New Roman" w:cs="Times New Roman"/>
          <w:sz w:val="28"/>
          <w:szCs w:val="28"/>
          <w:lang w:eastAsia="ru-RU"/>
        </w:rPr>
        <w:t xml:space="preserve"> валютной операции, состоящий из четырех частей:</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r w:rsidRPr="00C36CFF">
        <w:rPr>
          <w:rFonts w:ascii="Times New Roman" w:eastAsia="Times New Roman" w:hAnsi="Times New Roman" w:cs="Times New Roman"/>
          <w:sz w:val="28"/>
          <w:szCs w:val="28"/>
          <w:lang w:eastAsia="ru-RU"/>
        </w:rPr>
        <w:tab/>
        <w:t>в первой части указывается трехзначный код уполномоченного банка, присваиваемый Национальным Банком Республики Казахстан в соответствии с Инструкцией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утвержденной постановлением Правления Национального Банка Республики Казахстан от 27 октября 2020 года № 128 «Об утверждении Инструкции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21593), (далее – Инструкция № 128);</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r w:rsidRPr="00C36CFF">
        <w:rPr>
          <w:rFonts w:ascii="Times New Roman" w:eastAsia="Times New Roman" w:hAnsi="Times New Roman" w:cs="Times New Roman"/>
          <w:sz w:val="28"/>
          <w:szCs w:val="28"/>
          <w:lang w:eastAsia="ru-RU"/>
        </w:rPr>
        <w:tab/>
        <w:t>во второй части указывается код филиала уполномоченного банка согласно Инструкции № 128, состоящий из трех цифр;</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r w:rsidRPr="00C36CFF">
        <w:rPr>
          <w:rFonts w:ascii="Times New Roman" w:eastAsia="Times New Roman" w:hAnsi="Times New Roman" w:cs="Times New Roman"/>
          <w:sz w:val="28"/>
          <w:szCs w:val="28"/>
          <w:lang w:eastAsia="ru-RU"/>
        </w:rPr>
        <w:tab/>
        <w:t>в третьей части указывается порядковый номер валютной операции в отчете;</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r w:rsidRPr="00C36CFF">
        <w:rPr>
          <w:rFonts w:ascii="Times New Roman" w:eastAsia="Times New Roman" w:hAnsi="Times New Roman" w:cs="Times New Roman"/>
          <w:sz w:val="28"/>
          <w:szCs w:val="28"/>
          <w:lang w:eastAsia="ru-RU"/>
        </w:rPr>
        <w:tab/>
        <w:t>в четвертой части указывается отчетная дата в формате «ДДММГГГГ».</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Для профессиональных участников рынка ценных бумаг коды для первой и второй частей </w:t>
      </w:r>
      <w:proofErr w:type="spellStart"/>
      <w:r w:rsidRPr="00C36CFF">
        <w:rPr>
          <w:rFonts w:ascii="Times New Roman" w:eastAsia="Times New Roman" w:hAnsi="Times New Roman" w:cs="Times New Roman"/>
          <w:sz w:val="28"/>
          <w:szCs w:val="28"/>
          <w:lang w:eastAsia="ru-RU"/>
        </w:rPr>
        <w:t>референса</w:t>
      </w:r>
      <w:proofErr w:type="spellEnd"/>
      <w:r w:rsidRPr="00C36CFF">
        <w:rPr>
          <w:rFonts w:ascii="Times New Roman" w:eastAsia="Times New Roman" w:hAnsi="Times New Roman" w:cs="Times New Roman"/>
          <w:sz w:val="28"/>
          <w:szCs w:val="28"/>
          <w:lang w:eastAsia="ru-RU"/>
        </w:rPr>
        <w:t xml:space="preserve"> проставляются в соответствии с кодами, присвоенными АО «Казахстанская фондовая биржа» профессиональным </w:t>
      </w:r>
      <w:r w:rsidRPr="00C36CFF">
        <w:rPr>
          <w:rFonts w:ascii="Times New Roman" w:eastAsia="Times New Roman" w:hAnsi="Times New Roman" w:cs="Times New Roman"/>
          <w:sz w:val="28"/>
          <w:szCs w:val="28"/>
          <w:lang w:eastAsia="ru-RU"/>
        </w:rPr>
        <w:lastRenderedPageBreak/>
        <w:t>участникам рынка ценных бумаг, как членам АО «Казахстанская фондовая биржа».</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C36CFF">
        <w:rPr>
          <w:rFonts w:ascii="Times New Roman" w:eastAsia="Times New Roman" w:hAnsi="Times New Roman" w:cs="Times New Roman"/>
          <w:sz w:val="28"/>
          <w:szCs w:val="28"/>
          <w:lang w:eastAsia="ru-RU"/>
        </w:rPr>
        <w:t>Референс</w:t>
      </w:r>
      <w:proofErr w:type="spellEnd"/>
      <w:r w:rsidRPr="00C36CFF">
        <w:rPr>
          <w:rFonts w:ascii="Times New Roman" w:eastAsia="Times New Roman" w:hAnsi="Times New Roman" w:cs="Times New Roman"/>
          <w:sz w:val="28"/>
          <w:szCs w:val="28"/>
          <w:lang w:eastAsia="ru-RU"/>
        </w:rPr>
        <w:t xml:space="preserve"> каждой валютной операции должен быть уникальным.</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Графа 4.3 заполняется в соответствии с </w:t>
      </w:r>
      <w:hyperlink r:id="rId58" w:history="1">
        <w:r w:rsidRPr="00C36CFF">
          <w:rPr>
            <w:rFonts w:ascii="Times New Roman" w:eastAsia="Times New Roman" w:hAnsi="Times New Roman" w:cs="Times New Roman"/>
            <w:sz w:val="28"/>
            <w:szCs w:val="28"/>
            <w:lang w:eastAsia="ru-RU"/>
          </w:rPr>
          <w:t>приложением 2</w:t>
        </w:r>
      </w:hyperlink>
      <w:r w:rsidRPr="00C36CFF">
        <w:rPr>
          <w:rFonts w:ascii="Times New Roman" w:eastAsia="Times New Roman" w:hAnsi="Times New Roman" w:cs="Times New Roman"/>
          <w:sz w:val="28"/>
          <w:szCs w:val="28"/>
          <w:lang w:eastAsia="ru-RU"/>
        </w:rPr>
        <w:t xml:space="preserve"> к Правилам осуществления валютных операций в Республике Казахстан.</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Графа 4.4 заполняется в соответствии с </w:t>
      </w:r>
      <w:hyperlink r:id="rId59" w:history="1">
        <w:r w:rsidRPr="00C36CFF">
          <w:rPr>
            <w:rFonts w:ascii="Times New Roman" w:eastAsia="Times New Roman" w:hAnsi="Times New Roman" w:cs="Times New Roman"/>
            <w:sz w:val="28"/>
            <w:szCs w:val="28"/>
            <w:lang w:eastAsia="ru-RU"/>
          </w:rPr>
          <w:t>Правилами</w:t>
        </w:r>
      </w:hyperlink>
      <w:r w:rsidRPr="00C36CFF">
        <w:rPr>
          <w:rFonts w:ascii="Times New Roman" w:eastAsia="Times New Roman" w:hAnsi="Times New Roman" w:cs="Times New Roman"/>
          <w:sz w:val="28"/>
          <w:szCs w:val="28"/>
          <w:lang w:eastAsia="ru-RU"/>
        </w:rPr>
        <w:t xml:space="preserve"> применения кодов секторов экономики и назначения платежей. </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4.5 сумма указывается в единицах валюты и округляется до целого значения путем математического округления.</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графе 4.6 указывается трехзначный буквенный код валюты в соответствии с национальным классификатором Республики Казахстан </w:t>
      </w:r>
      <w:hyperlink r:id="rId60" w:history="1">
        <w:r w:rsidRPr="00C36CFF">
          <w:rPr>
            <w:rFonts w:ascii="Times New Roman" w:eastAsia="Times New Roman" w:hAnsi="Times New Roman" w:cs="Times New Roman"/>
            <w:sz w:val="28"/>
            <w:szCs w:val="28"/>
            <w:lang w:eastAsia="ru-RU"/>
          </w:rPr>
          <w:t>НК РК 07 ISO 4217</w:t>
        </w:r>
      </w:hyperlink>
      <w:r w:rsidRPr="00C36CFF">
        <w:rPr>
          <w:rFonts w:ascii="Times New Roman" w:eastAsia="Times New Roman" w:hAnsi="Times New Roman" w:cs="Times New Roman"/>
          <w:sz w:val="28"/>
          <w:szCs w:val="28"/>
          <w:lang w:eastAsia="ru-RU"/>
        </w:rPr>
        <w:t xml:space="preserve"> «Коды для представления валют и фондов».</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графе 4.7 указывается «01» – для отправленных платежей или перевода денег, операции по снятию наличной иностранной валюты или продаже уполномоченным банком иностранной валюты, чеков, векселей, других платежных документов или иных валютных ценностей, «02» – для входящих платежей или перевода денег, операции по зачислению наличной иностранной валюты или покупке уполномоченным банком иностранной валюты, чеков, векселей, других платежных документов или иных валютных ценностей.</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trike/>
          <w:sz w:val="28"/>
          <w:szCs w:val="28"/>
          <w:lang w:eastAsia="ru-RU"/>
        </w:rPr>
      </w:pPr>
      <w:r w:rsidRPr="00C36CFF">
        <w:rPr>
          <w:rFonts w:ascii="Times New Roman" w:eastAsia="Times New Roman" w:hAnsi="Times New Roman" w:cs="Times New Roman"/>
          <w:sz w:val="28"/>
          <w:szCs w:val="28"/>
          <w:lang w:eastAsia="ru-RU"/>
        </w:rPr>
        <w:t xml:space="preserve">В графе 4.8 указывается «1», если платеж и (или) перевод денег осуществляется между юридическим лицом и его структурными подразделениями или между структурными подразделениями одного юридического лица, в остальных случаях указывается «0». </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Графа 4.9 заполняется в соответствии с пунктами 16-1 и 16-2 Правил осуществления валютных операций в Республике Казахстан следующим образом:</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 финансовый заем, предусматривающий предоставление нерезидентом денег резиденту (за исключением уполномоченного банка),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C36CFF" w:rsidRPr="00C36CFF" w:rsidRDefault="00C36CFF" w:rsidP="00C36CFF">
      <w:pPr>
        <w:tabs>
          <w:tab w:val="left" w:pos="993"/>
          <w:tab w:val="left" w:pos="1276"/>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 финансовый заем, предусматривающий возникновение у резидента (за исключением уполномоченного банка) требований к нерезиденту по возврату денег, если условиями соответствующего валютного договора (изначально либо после внесения изменений и (или) дополнений в валютный договор) не предусмотрено осуществление перевода денег, подлежащих получению от нерезидента, на банковские счета резидента в уполномоченных банках;</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 – финансовый заем, предусматривающий предоставление резидентом денег нерезиденту, не являющемуся аффилированным лицом, если условиями соответствующего валютного договора (изначально либо после внесения изменений и (или) дополнений в валютный договор) не предусмотрена выплата вознаграждения за пользование предметом финансового займа;</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«1.4» – операции по экспорту, если условиями соответствующего валютного договора (изначально либо после внесения изменений и (или) </w:t>
      </w:r>
      <w:r w:rsidRPr="00C36CFF">
        <w:rPr>
          <w:rFonts w:ascii="Times New Roman" w:eastAsia="Times New Roman" w:hAnsi="Times New Roman" w:cs="Times New Roman"/>
          <w:sz w:val="28"/>
          <w:szCs w:val="28"/>
          <w:lang w:eastAsia="ru-RU"/>
        </w:rPr>
        <w:lastRenderedPageBreak/>
        <w:t>дополнений в валютный договор) предусмотрено, что срок исполнения обязательств нерезидентом по оплате экспорта превышает семьсот двадцать дней с даты исполнения обязательств резидентом;</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«1.5» – операции по импорту, если условиями соответствующего валютного договора (изначально либо после внесения изменений и (или) дополнений в валютный договор) предусмотрено, что срок исполнения обязательств нерезидентом по поставке товаров (выполнению работ, оказанию услуг) или по возврату денег, включая авансовый платеж или сумму предоплаты в полном объеме (в случае неисполнения нерезидентом своих обязательств по импорту), превышает семьсот двадцать дней с даты исполнения обязательств резидентом;</w:t>
      </w:r>
    </w:p>
    <w:p w:rsidR="00C36CFF" w:rsidRPr="00C36CFF" w:rsidRDefault="00C36CFF" w:rsidP="00C36CFF">
      <w:pPr>
        <w:tabs>
          <w:tab w:val="left" w:pos="993"/>
          <w:tab w:val="left" w:pos="1276"/>
        </w:tabs>
        <w:overflowPunct w:val="0"/>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C36CFF">
        <w:rPr>
          <w:rFonts w:ascii="Times New Roman" w:eastAsia="Calibri" w:hAnsi="Times New Roman" w:cs="Times New Roman"/>
          <w:sz w:val="28"/>
          <w:szCs w:val="28"/>
          <w:lang w:eastAsia="ru-RU"/>
        </w:rPr>
        <w:t xml:space="preserve">«1.6» – </w:t>
      </w:r>
      <w:r w:rsidRPr="00C36CFF">
        <w:rPr>
          <w:rFonts w:ascii="Times New Roman" w:eastAsia="Times New Roman" w:hAnsi="Times New Roman" w:cs="Times New Roman"/>
          <w:bCs/>
          <w:sz w:val="28"/>
          <w:szCs w:val="28"/>
          <w:lang w:eastAsia="ru-RU"/>
        </w:rPr>
        <w:t>перевод денег резидентом нерезиденту-профессиональному участнику рынка ценных бумаг, осуществляющему валютные операции по поручениям клиентов, на сумму, превышающую пятьдесят тысяч долларов США в эквиваленте;</w:t>
      </w:r>
    </w:p>
    <w:p w:rsidR="00C36CFF" w:rsidRPr="00C36CFF" w:rsidRDefault="00C36CFF" w:rsidP="00C36CFF">
      <w:pPr>
        <w:tabs>
          <w:tab w:val="left" w:pos="993"/>
          <w:tab w:val="left" w:pos="1276"/>
        </w:tabs>
        <w:overflowPunct w:val="0"/>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C36CFF">
        <w:rPr>
          <w:rFonts w:ascii="Times New Roman" w:eastAsia="Calibri" w:hAnsi="Times New Roman" w:cs="Times New Roman"/>
          <w:bCs/>
          <w:sz w:val="28"/>
          <w:szCs w:val="28"/>
          <w:lang w:eastAsia="ru-RU"/>
        </w:rPr>
        <w:t xml:space="preserve">«1.7» </w:t>
      </w:r>
      <w:r w:rsidRPr="00C36CFF">
        <w:rPr>
          <w:rFonts w:ascii="Times New Roman" w:eastAsia="Times New Roman" w:hAnsi="Times New Roman" w:cs="Times New Roman"/>
          <w:sz w:val="28"/>
          <w:szCs w:val="28"/>
          <w:lang w:eastAsia="ru-RU"/>
        </w:rPr>
        <w:t xml:space="preserve">– </w:t>
      </w:r>
      <w:r w:rsidRPr="00C36CFF">
        <w:rPr>
          <w:rFonts w:ascii="Times New Roman" w:eastAsia="Calibri" w:hAnsi="Times New Roman" w:cs="Times New Roman"/>
          <w:bCs/>
          <w:sz w:val="28"/>
          <w:szCs w:val="28"/>
          <w:lang w:eastAsia="ru-RU"/>
        </w:rPr>
        <w:t>перевод резидентом денег на собственный счет за рубежом на сумму, превышающую пятьдесят тысяч долларов США в эквиваленте;</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C36CFF">
        <w:rPr>
          <w:rFonts w:ascii="Times New Roman" w:eastAsia="Calibri" w:hAnsi="Times New Roman" w:cs="Times New Roman"/>
          <w:bCs/>
          <w:sz w:val="28"/>
          <w:szCs w:val="28"/>
          <w:lang w:eastAsia="ru-RU"/>
        </w:rPr>
        <w:t>«1.8»</w:t>
      </w:r>
      <w:r w:rsidRPr="00C36CFF">
        <w:rPr>
          <w:rFonts w:ascii="Times New Roman" w:eastAsia="Calibri" w:hAnsi="Times New Roman" w:cs="Times New Roman"/>
          <w:sz w:val="28"/>
          <w:szCs w:val="28"/>
          <w:lang w:eastAsia="ru-RU"/>
        </w:rPr>
        <w:t xml:space="preserve"> </w:t>
      </w:r>
      <w:r w:rsidRPr="00C36CFF">
        <w:rPr>
          <w:rFonts w:ascii="Times New Roman" w:eastAsia="Calibri" w:hAnsi="Times New Roman" w:cs="Times New Roman"/>
          <w:bCs/>
          <w:sz w:val="28"/>
          <w:szCs w:val="28"/>
          <w:lang w:eastAsia="ru-RU"/>
        </w:rPr>
        <w:t xml:space="preserve">– безвозмездный перевод денег, осуществляемый резидентом в пользу нерезидента на сумму, превышающую пятьдесят тысяч долларов США в эквиваленте; </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Calibri" w:hAnsi="Times New Roman" w:cs="Times New Roman"/>
          <w:bCs/>
          <w:sz w:val="28"/>
          <w:szCs w:val="28"/>
          <w:lang w:eastAsia="ru-RU"/>
        </w:rPr>
        <w:t xml:space="preserve">«2.1» – </w:t>
      </w:r>
      <w:r w:rsidRPr="00C36CFF">
        <w:rPr>
          <w:rFonts w:ascii="Times New Roman" w:eastAsia="Times New Roman" w:hAnsi="Times New Roman" w:cs="Times New Roman"/>
          <w:sz w:val="28"/>
          <w:szCs w:val="28"/>
          <w:lang w:eastAsia="ru-RU"/>
        </w:rPr>
        <w:t>платежи и (или) переводы денег одного лица за календарный месяц по двум или более валютным договорам, заключенным с одним и тем же нерезидентом, на общую сумму, превышающую пороговое значение, свыше которого такие валютные договоры подлежат присвоению учетного номера;</w:t>
      </w:r>
    </w:p>
    <w:p w:rsidR="00C36CFF" w:rsidRPr="00C36CFF" w:rsidRDefault="00C36CFF" w:rsidP="00C36CFF">
      <w:pPr>
        <w:tabs>
          <w:tab w:val="left" w:pos="993"/>
          <w:tab w:val="left" w:pos="1276"/>
          <w:tab w:val="left" w:pos="1418"/>
          <w:tab w:val="left" w:pos="1560"/>
          <w:tab w:val="left" w:pos="184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«2.2» – </w:t>
      </w:r>
      <w:r w:rsidRPr="00C36CFF">
        <w:rPr>
          <w:rFonts w:ascii="Times New Roman" w:eastAsia="Times New Roman" w:hAnsi="Times New Roman" w:cs="Times New Roman"/>
          <w:sz w:val="28"/>
          <w:szCs w:val="28"/>
          <w:lang w:eastAsia="ru-RU"/>
        </w:rPr>
        <w:tab/>
        <w:t>операции нерезидента по покупке в одном уполномоченном банке в один рабочий день безналичной иностранной валюты за национальную валюту на сумму, превышающую  пятьдесят тысяч долларов США в эквиваленте, если источник происхождения денег в национальной валюте не связан с получением нерезидентом денег от продажи товаров (выполнения работ, оказания услуг) резиденту, продажи иных финансовых активов за национальную валюту, получения дивидендов в национальной валюте от деятельности на территории Республики Казахстан, возврата органами государственных доходов ранее уплаченных нерезидентом налогов и других обязательных платежей в бюджет и иных экономически обоснованных источников происхождения национальной валюты;</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«0» – в остальных случаях.</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В части 5 Формы указывается информация об организации (банке) контрагента по валютной операции - организации (банке) отправителя денег для полученных платежей и (или) переводов денег, организации (банке) бенефициара для отправленных платежей и (или) переводов денег. По внутрибанковским валютным операциям указывается информация об отчитывающемся уполномоченном банке. При отсутствии в документах, на основании которых проводится платеж и (или) перевод денег, информации об организации (банке) отправителя денег часть 5 Формы не заполняется.</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В графе 5.3 указывается двухбуквенный код страны организации (банка) отправителя денег или бенефициара в соответствии с национальным классификатором Республики Казахстан </w:t>
      </w:r>
      <w:hyperlink r:id="rId61" w:history="1">
        <w:r w:rsidRPr="00C36CFF">
          <w:rPr>
            <w:rFonts w:ascii="Times New Roman" w:eastAsia="Times New Roman" w:hAnsi="Times New Roman" w:cs="Times New Roman"/>
            <w:sz w:val="28"/>
            <w:szCs w:val="28"/>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 Для внутрибанковских валютных операций указывается код «KZ».</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графе 5.4 указывается «1» при следующих условиях: </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если страна, откуда инициирован платеж и (или) перевод денег (страна, где открыт банковский счет первичного отправителя денег, с которого отправлен платеж и (или) перевод денег, отлична от Республики Казахстан;</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если страна, куда направлен платеж и (или) перевод денег (страна, где открыт банковский счет конечного бенефициара, на который зачислены деньги, отлична от Республики Казахстан.</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В иных случаях указывается «2».</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В частях 6 и 7 Формы указываются сведения об отправителе денег или получателе денег по валютному договору. Если отправитель (получатель) денег по валютному договору совпадает с отправителем денег (бенефициаром) по платежному документу, то в части 6 (7) Формы заполняется информация аналогично части 2 (3) Формы.</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В графах 6.3 и 7.3 указывается двухбуквенный код страны регистрации (для юридического лица, филиала (представительства) юридического лица) или страны постоянного проживания (для физического лица на основании гражданства или права, предоставленного в соответствии с законодательством Республики Казахстан или иностранного государства) отправителя или получателя денег по валютному договору в соответствии с национальным классификатором Республики Казахстан </w:t>
      </w:r>
      <w:hyperlink r:id="rId62" w:history="1">
        <w:r w:rsidRPr="00C36CFF">
          <w:rPr>
            <w:rFonts w:ascii="Times New Roman" w:eastAsia="Times New Roman" w:hAnsi="Times New Roman" w:cs="Times New Roman"/>
            <w:sz w:val="28"/>
            <w:szCs w:val="28"/>
            <w:lang w:eastAsia="ru-RU"/>
          </w:rPr>
          <w:t>НК РК ISO 3166-1</w:t>
        </w:r>
      </w:hyperlink>
      <w:r w:rsidRPr="00C36CFF">
        <w:rPr>
          <w:rFonts w:ascii="Times New Roman" w:eastAsia="Times New Roman" w:hAnsi="Times New Roman" w:cs="Times New Roman"/>
          <w:sz w:val="28"/>
          <w:szCs w:val="28"/>
          <w:lang w:eastAsia="ru-RU"/>
        </w:rPr>
        <w:t xml:space="preserve"> «Коды для представления названий стран и единиц их административно-территориальных подразделений. Часть 1. Коды стран».</w:t>
      </w:r>
      <w:r w:rsidRPr="00C36CFF">
        <w:rPr>
          <w:rFonts w:ascii="Times New Roman" w:eastAsia="Times New Roman" w:hAnsi="Times New Roman" w:cs="Times New Roman"/>
          <w:sz w:val="20"/>
          <w:szCs w:val="20"/>
          <w:lang w:eastAsia="ru-RU"/>
        </w:rPr>
        <w:t xml:space="preserve"> </w:t>
      </w:r>
      <w:r w:rsidRPr="00C36CFF">
        <w:rPr>
          <w:rFonts w:ascii="Times New Roman" w:eastAsia="Times New Roman" w:hAnsi="Times New Roman" w:cs="Times New Roman"/>
          <w:sz w:val="28"/>
          <w:szCs w:val="28"/>
          <w:lang w:eastAsia="ru-RU"/>
        </w:rPr>
        <w:t>При отсутствии у уполномоченного банка достоверных сведений о стране регистрации или стране постоянного проживания отправителя денег или бенефициара, указанные графы заполняются исходя из данных платежного документа.</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Графы 6.4, 6.5, 7.4 и 7.5 заполняются в соответствии с </w:t>
      </w:r>
      <w:hyperlink r:id="rId63" w:history="1">
        <w:r w:rsidRPr="00C36CFF">
          <w:rPr>
            <w:rFonts w:ascii="Times New Roman" w:eastAsia="Times New Roman" w:hAnsi="Times New Roman" w:cs="Times New Roman"/>
            <w:sz w:val="28"/>
            <w:szCs w:val="28"/>
            <w:lang w:eastAsia="ru-RU"/>
          </w:rPr>
          <w:t>Правилами</w:t>
        </w:r>
      </w:hyperlink>
      <w:r w:rsidRPr="00C36CFF">
        <w:rPr>
          <w:rFonts w:ascii="Times New Roman" w:eastAsia="Times New Roman" w:hAnsi="Times New Roman" w:cs="Times New Roman"/>
          <w:sz w:val="28"/>
          <w:szCs w:val="28"/>
          <w:lang w:eastAsia="ru-RU"/>
        </w:rPr>
        <w:t xml:space="preserve"> применения кодов секторов экономики и назначения платежей, которое согласуется с национальным Классификатором секторов экономики (КСЭ).</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12. В части 8 Формы указывается дополнительная информация, не включенная в части 1, 2, 3, 4, 5, 6 и 7 Формы: информация об объекте инвестирования, эмитенте ценных бумаг, стране объекта недвижимости, особые условия платежа, дата зачисления денег на счет хранения указаний отправителя по валютному законодательству.</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13. Отсутствие уточняющей информации в части 8 Формы не является нарушением. Включение в Форму валютных операций на сумму менее установленного порогового значения не является нарушением.</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14. В случае отсутствия информации за отчетный период Форма представляется с нулевыми значениями.</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lastRenderedPageBreak/>
        <w:t xml:space="preserve">15. Корректировки (изменения, дополнения) в Форму вносятся до 20 (двадцатого) числа (включительно) месяца, следующего за отчетным месяцем. </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16. В форму не включаются следующие валютные операции по поручению клиентов:</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 валютные операции участников Международного финансового центра «Астана»;</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 покупка (продажа) наличной иностранной валюты через обменные пункты;</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r w:rsidRPr="00C36CFF">
        <w:rPr>
          <w:rFonts w:ascii="Times New Roman" w:eastAsia="Times New Roman" w:hAnsi="Times New Roman" w:cs="Times New Roman"/>
          <w:sz w:val="28"/>
          <w:szCs w:val="28"/>
          <w:lang w:eastAsia="ru-RU"/>
        </w:rPr>
        <w:tab/>
        <w:t>переводы клиента по своим счетам внутри одного уполномоченного банка (включая внутрикорпоративные переводы);</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r w:rsidRPr="00C36CFF">
        <w:rPr>
          <w:rFonts w:ascii="Times New Roman" w:eastAsia="Times New Roman" w:hAnsi="Times New Roman" w:cs="Times New Roman"/>
          <w:sz w:val="28"/>
          <w:szCs w:val="28"/>
          <w:lang w:eastAsia="ru-RU"/>
        </w:rPr>
        <w:tab/>
        <w:t>снятие (зачисление) нерезидентом наличных тенге с собственного счета (на собственный счет) в уполномоченном банке;</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r w:rsidRPr="00C36CFF">
        <w:rPr>
          <w:rFonts w:ascii="Times New Roman" w:eastAsia="Times New Roman" w:hAnsi="Times New Roman" w:cs="Times New Roman"/>
          <w:sz w:val="28"/>
          <w:szCs w:val="28"/>
          <w:lang w:eastAsia="ru-RU"/>
        </w:rPr>
        <w:tab/>
        <w:t>операции, связанные с получением кредита у отчитывающегося уполномоченного банка (выдача, погашение, выплата процентов и комиссий);</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 выплата заработной платы юридическим лицом по зарплатному проекту (для клиентов резидентов и нерезидентов);</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 xml:space="preserve">7) </w:t>
      </w:r>
      <w:r w:rsidRPr="00C36CFF">
        <w:rPr>
          <w:rFonts w:ascii="Times New Roman" w:eastAsia="Times New Roman" w:hAnsi="Times New Roman" w:cs="Times New Roman"/>
          <w:bCs/>
          <w:sz w:val="28"/>
          <w:szCs w:val="28"/>
          <w:lang w:eastAsia="ru-RU"/>
        </w:rPr>
        <w:t>операции по счетам «Лоро» по поручению клиентов других банков</w:t>
      </w:r>
      <w:r w:rsidRPr="00C36CFF">
        <w:rPr>
          <w:rFonts w:ascii="Times New Roman" w:eastAsia="Times New Roman" w:hAnsi="Times New Roman" w:cs="Times New Roman"/>
          <w:sz w:val="28"/>
          <w:szCs w:val="28"/>
          <w:lang w:eastAsia="ru-RU"/>
        </w:rPr>
        <w:t>;</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 операции физических лиц с использованием платежных карт на сумму менее пятидесяти тысяч долларов США в эквиваленте;</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 операции без открытия и использования банковского счета;</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депозиты клиентов отчитывающегося уполномоченного банка (открытие, закрытие, выплата вознаграждения на счет в отчитывающемся уполномоченном банке);</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11) безналичная покупка и (или) продажа иностранной валюты клиентами уполномоченных банков, являющимися профессиональными участниками рынка ценных бумаг, являющихся уполномоченными банками.</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17. В форму не включаются следующие собственные валютные операции уполномоченного банка:</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w:t>
      </w:r>
      <w:r w:rsidRPr="00C36CFF">
        <w:rPr>
          <w:rFonts w:ascii="Times New Roman" w:eastAsia="Times New Roman" w:hAnsi="Times New Roman" w:cs="Times New Roman"/>
          <w:sz w:val="28"/>
          <w:szCs w:val="28"/>
          <w:lang w:eastAsia="ru-RU"/>
        </w:rPr>
        <w:tab/>
        <w:t xml:space="preserve">платежи и переводы по собственным счетам уполномоченного банка, включая </w:t>
      </w:r>
      <w:r w:rsidRPr="00C36CFF">
        <w:rPr>
          <w:rFonts w:ascii="Times New Roman" w:eastAsia="Times New Roman" w:hAnsi="Times New Roman" w:cs="Times New Roman"/>
          <w:bCs/>
          <w:sz w:val="28"/>
          <w:szCs w:val="28"/>
          <w:lang w:eastAsia="ru-RU"/>
        </w:rPr>
        <w:t>внутрикорпоративные переводы;</w:t>
      </w:r>
      <w:r w:rsidRPr="00C36CFF">
        <w:rPr>
          <w:rFonts w:ascii="Times New Roman" w:eastAsia="Times New Roman" w:hAnsi="Times New Roman" w:cs="Times New Roman"/>
          <w:sz w:val="28"/>
          <w:szCs w:val="28"/>
          <w:lang w:eastAsia="ru-RU"/>
        </w:rPr>
        <w:t xml:space="preserve"> </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2)</w:t>
      </w:r>
      <w:r w:rsidRPr="00C36CFF">
        <w:rPr>
          <w:rFonts w:ascii="Times New Roman" w:eastAsia="Times New Roman" w:hAnsi="Times New Roman" w:cs="Times New Roman"/>
          <w:sz w:val="28"/>
          <w:szCs w:val="28"/>
          <w:lang w:eastAsia="ru-RU"/>
        </w:rPr>
        <w:tab/>
        <w:t>операции, связанные с выдачей/получением кредитов отчитывающимся уполномоченным банком (выдача, погашение, получение процентов и комиссий);</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3)</w:t>
      </w:r>
      <w:r w:rsidRPr="00C36CFF">
        <w:rPr>
          <w:rFonts w:ascii="Times New Roman" w:eastAsia="Times New Roman" w:hAnsi="Times New Roman" w:cs="Times New Roman"/>
          <w:sz w:val="28"/>
          <w:szCs w:val="28"/>
          <w:lang w:eastAsia="ru-RU"/>
        </w:rPr>
        <w:tab/>
        <w:t>внебиржевые сделки с иностранной валютой (кроме сделок, осуществляемых профессиональными участниками рынка ценных бумаг, являющимися уполномоченными банками);</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4)</w:t>
      </w:r>
      <w:r w:rsidRPr="00C36CFF">
        <w:rPr>
          <w:rFonts w:ascii="Times New Roman" w:eastAsia="Times New Roman" w:hAnsi="Times New Roman" w:cs="Times New Roman"/>
          <w:sz w:val="28"/>
          <w:szCs w:val="28"/>
          <w:lang w:eastAsia="ru-RU"/>
        </w:rPr>
        <w:tab/>
      </w:r>
      <w:r w:rsidRPr="00C36CFF">
        <w:rPr>
          <w:rFonts w:ascii="Times New Roman" w:eastAsia="Times New Roman" w:hAnsi="Times New Roman" w:cs="Times New Roman"/>
          <w:bCs/>
          <w:sz w:val="28"/>
          <w:szCs w:val="28"/>
          <w:lang w:eastAsia="ru-RU"/>
        </w:rPr>
        <w:t xml:space="preserve">операции, связанные с межбанковскими кредитами и </w:t>
      </w:r>
      <w:r w:rsidRPr="00C36CFF">
        <w:rPr>
          <w:rFonts w:ascii="Times New Roman" w:eastAsia="Times New Roman" w:hAnsi="Times New Roman" w:cs="Times New Roman"/>
          <w:sz w:val="28"/>
          <w:szCs w:val="28"/>
          <w:lang w:eastAsia="ru-RU"/>
        </w:rPr>
        <w:t>депозитами,</w:t>
      </w:r>
      <w:r w:rsidRPr="00C36CFF">
        <w:rPr>
          <w:rFonts w:ascii="Times New Roman" w:eastAsia="Times New Roman" w:hAnsi="Times New Roman" w:cs="Times New Roman"/>
          <w:bCs/>
          <w:sz w:val="28"/>
          <w:szCs w:val="28"/>
          <w:lang w:eastAsia="ru-RU"/>
        </w:rPr>
        <w:t xml:space="preserve"> включая овернайты, </w:t>
      </w:r>
      <w:r w:rsidRPr="00C36CFF">
        <w:rPr>
          <w:rFonts w:ascii="Times New Roman" w:eastAsia="Times New Roman" w:hAnsi="Times New Roman" w:cs="Times New Roman"/>
          <w:sz w:val="28"/>
          <w:szCs w:val="28"/>
          <w:lang w:eastAsia="ru-RU"/>
        </w:rPr>
        <w:t>отчитывающегося уполномоченного банка;</w:t>
      </w:r>
    </w:p>
    <w:p w:rsidR="00C36CFF" w:rsidRPr="00C36CFF" w:rsidRDefault="00C36CFF" w:rsidP="00C36CFF">
      <w:pPr>
        <w:shd w:val="clear" w:color="auto" w:fill="FFFFFF"/>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5)</w:t>
      </w:r>
      <w:r w:rsidRPr="00C36CFF">
        <w:rPr>
          <w:rFonts w:ascii="Times New Roman" w:eastAsia="Times New Roman" w:hAnsi="Times New Roman" w:cs="Times New Roman"/>
          <w:sz w:val="28"/>
          <w:szCs w:val="28"/>
          <w:lang w:eastAsia="ru-RU"/>
        </w:rPr>
        <w:tab/>
        <w:t>операции с производными финансовыми инструментами и долговыми ценными бумагами (кроме операций эмитентов долговых ценных бумаг)</w:t>
      </w:r>
      <w:r w:rsidRPr="00C36CFF">
        <w:rPr>
          <w:rFonts w:ascii="Times New Roman" w:eastAsia="Times New Roman" w:hAnsi="Times New Roman" w:cs="Times New Roman"/>
          <w:bCs/>
          <w:sz w:val="28"/>
          <w:szCs w:val="28"/>
          <w:lang w:eastAsia="ru-RU"/>
        </w:rPr>
        <w:t>;</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6)</w:t>
      </w:r>
      <w:r w:rsidRPr="00C36CFF">
        <w:rPr>
          <w:rFonts w:ascii="Times New Roman" w:eastAsia="Times New Roman" w:hAnsi="Times New Roman" w:cs="Times New Roman"/>
          <w:sz w:val="28"/>
          <w:szCs w:val="28"/>
          <w:lang w:eastAsia="ru-RU"/>
        </w:rPr>
        <w:tab/>
      </w:r>
      <w:proofErr w:type="spellStart"/>
      <w:r w:rsidRPr="00C36CFF">
        <w:rPr>
          <w:rFonts w:ascii="Times New Roman" w:eastAsia="Times New Roman" w:hAnsi="Times New Roman" w:cs="Times New Roman"/>
          <w:sz w:val="28"/>
          <w:szCs w:val="28"/>
          <w:lang w:eastAsia="ru-RU"/>
        </w:rPr>
        <w:t>неттинг</w:t>
      </w:r>
      <w:proofErr w:type="spellEnd"/>
      <w:r w:rsidRPr="00C36CFF">
        <w:rPr>
          <w:rFonts w:ascii="Times New Roman" w:eastAsia="Times New Roman" w:hAnsi="Times New Roman" w:cs="Times New Roman"/>
          <w:sz w:val="28"/>
          <w:szCs w:val="28"/>
          <w:lang w:eastAsia="ru-RU"/>
        </w:rPr>
        <w:t xml:space="preserve"> по расчетам в рамках платежных систем, систем денежных переводов;</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7)</w:t>
      </w:r>
      <w:r w:rsidRPr="00C36CFF">
        <w:rPr>
          <w:rFonts w:ascii="Times New Roman" w:eastAsia="Times New Roman" w:hAnsi="Times New Roman" w:cs="Times New Roman"/>
          <w:sz w:val="28"/>
          <w:szCs w:val="28"/>
          <w:lang w:eastAsia="ru-RU"/>
        </w:rPr>
        <w:tab/>
        <w:t xml:space="preserve">операции в рамках </w:t>
      </w:r>
      <w:proofErr w:type="spellStart"/>
      <w:r w:rsidRPr="00C36CFF">
        <w:rPr>
          <w:rFonts w:ascii="Times New Roman" w:eastAsia="Times New Roman" w:hAnsi="Times New Roman" w:cs="Times New Roman"/>
          <w:sz w:val="28"/>
          <w:szCs w:val="28"/>
          <w:lang w:eastAsia="ru-RU"/>
        </w:rPr>
        <w:t>кастодиального</w:t>
      </w:r>
      <w:proofErr w:type="spellEnd"/>
      <w:r w:rsidRPr="00C36CFF">
        <w:rPr>
          <w:rFonts w:ascii="Times New Roman" w:eastAsia="Times New Roman" w:hAnsi="Times New Roman" w:cs="Times New Roman"/>
          <w:sz w:val="28"/>
          <w:szCs w:val="28"/>
          <w:lang w:eastAsia="ru-RU"/>
        </w:rPr>
        <w:t xml:space="preserve"> обслуживания;</w:t>
      </w:r>
    </w:p>
    <w:p w:rsidR="00C36CFF" w:rsidRPr="00C36CFF" w:rsidRDefault="00C36CFF" w:rsidP="00C36CFF">
      <w:pPr>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8)</w:t>
      </w:r>
      <w:r w:rsidRPr="00C36CFF">
        <w:rPr>
          <w:rFonts w:ascii="Times New Roman" w:eastAsia="Times New Roman" w:hAnsi="Times New Roman" w:cs="Times New Roman"/>
          <w:sz w:val="28"/>
          <w:szCs w:val="28"/>
          <w:lang w:eastAsia="ru-RU"/>
        </w:rPr>
        <w:tab/>
        <w:t>операции по транзитным счетам;</w:t>
      </w:r>
    </w:p>
    <w:p w:rsidR="00C36CFF" w:rsidRPr="00C36CFF" w:rsidRDefault="00C36CFF" w:rsidP="00C36CFF">
      <w:pPr>
        <w:widowControl w:val="0"/>
        <w:tabs>
          <w:tab w:val="left" w:pos="993"/>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9)</w:t>
      </w:r>
      <w:r w:rsidRPr="00C36CFF">
        <w:rPr>
          <w:rFonts w:ascii="Times New Roman" w:eastAsia="Times New Roman" w:hAnsi="Times New Roman" w:cs="Times New Roman"/>
          <w:sz w:val="28"/>
          <w:szCs w:val="28"/>
          <w:lang w:eastAsia="ru-RU"/>
        </w:rPr>
        <w:tab/>
        <w:t xml:space="preserve">операции с наличной иностранной валютой (ввоз, вывоз, зачисление или </w:t>
      </w:r>
      <w:r w:rsidRPr="00C36CFF">
        <w:rPr>
          <w:rFonts w:ascii="Times New Roman" w:eastAsia="Times New Roman" w:hAnsi="Times New Roman" w:cs="Times New Roman"/>
          <w:sz w:val="28"/>
          <w:szCs w:val="28"/>
          <w:lang w:eastAsia="ru-RU"/>
        </w:rPr>
        <w:lastRenderedPageBreak/>
        <w:t>снятие со счетов);</w:t>
      </w:r>
    </w:p>
    <w:p w:rsidR="00C36CFF" w:rsidRPr="00C36CFF" w:rsidRDefault="00C36CFF" w:rsidP="00C36CFF">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6CFF">
        <w:rPr>
          <w:rFonts w:ascii="Times New Roman" w:eastAsia="Times New Roman" w:hAnsi="Times New Roman" w:cs="Times New Roman"/>
          <w:sz w:val="28"/>
          <w:szCs w:val="28"/>
          <w:lang w:eastAsia="ru-RU"/>
        </w:rPr>
        <w:t>10) платежи и (или) переводы денег профессиональных участников рынка ценных бумаг, являющихся уполномоченными банками, в том числе во исполнение заказов клиентов.</w:t>
      </w: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0"/>
          <w:lang w:val="kk-KZ" w:eastAsia="ru-RU"/>
        </w:rPr>
      </w:pP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0"/>
          <w:lang w:val="kk-KZ" w:eastAsia="ru-RU"/>
        </w:rPr>
      </w:pPr>
    </w:p>
    <w:p w:rsidR="00C36CFF" w:rsidRPr="00C36CFF" w:rsidRDefault="00C36CFF" w:rsidP="00C36CFF">
      <w:pPr>
        <w:overflowPunct w:val="0"/>
        <w:autoSpaceDE w:val="0"/>
        <w:autoSpaceDN w:val="0"/>
        <w:adjustRightInd w:val="0"/>
        <w:spacing w:after="0" w:line="240" w:lineRule="auto"/>
        <w:rPr>
          <w:rFonts w:ascii="Times New Roman" w:eastAsia="Times New Roman" w:hAnsi="Times New Roman" w:cs="Times New Roman"/>
          <w:sz w:val="28"/>
          <w:szCs w:val="20"/>
          <w:lang w:val="kk-KZ" w:eastAsia="ru-RU"/>
        </w:rPr>
      </w:pPr>
    </w:p>
    <w:p w:rsidR="00C36CFF" w:rsidRPr="00C36CFF" w:rsidRDefault="00C36CFF" w:rsidP="00902DF0">
      <w:pPr>
        <w:widowControl w:val="0"/>
        <w:spacing w:after="0" w:line="240" w:lineRule="auto"/>
        <w:contextualSpacing/>
        <w:jc w:val="both"/>
        <w:rPr>
          <w:rFonts w:ascii="Times New Roman" w:eastAsia="Calibri" w:hAnsi="Times New Roman" w:cs="Times New Roman"/>
          <w:sz w:val="28"/>
          <w:szCs w:val="28"/>
          <w:lang w:val="kk-KZ"/>
        </w:rPr>
      </w:pPr>
    </w:p>
    <w:p w:rsidR="000F6F3C" w:rsidRDefault="000F6F3C" w:rsidP="00902DF0">
      <w:pPr>
        <w:widowControl w:val="0"/>
        <w:spacing w:after="0" w:line="240" w:lineRule="auto"/>
        <w:contextualSpacing/>
        <w:jc w:val="both"/>
        <w:rPr>
          <w:rFonts w:ascii="Times New Roman" w:eastAsia="Calibri" w:hAnsi="Times New Roman" w:cs="Times New Roman"/>
          <w:sz w:val="28"/>
          <w:szCs w:val="28"/>
        </w:rPr>
      </w:pPr>
    </w:p>
    <w:p w:rsidR="00EC461C" w:rsidRDefault="00617D44" w:rsidP="00E4210F">
      <w:pPr>
        <w:pStyle w:val="a4"/>
        <w:tabs>
          <w:tab w:val="left" w:pos="993"/>
        </w:tabs>
        <w:spacing w:after="0" w:line="22" w:lineRule="atLeast"/>
        <w:ind w:left="0"/>
        <w:jc w:val="center"/>
        <w:rPr>
          <w:rFonts w:ascii="Arial" w:hAnsi="Arial" w:cs="Arial"/>
          <w:b/>
          <w:i/>
          <w:sz w:val="14"/>
          <w:szCs w:val="14"/>
          <w:u w:val="single"/>
        </w:rPr>
      </w:pPr>
      <w:r>
        <w:rPr>
          <w:rFonts w:ascii="Arial" w:hAnsi="Arial" w:cs="Arial"/>
          <w:b/>
          <w:i/>
          <w:sz w:val="14"/>
          <w:szCs w:val="14"/>
          <w:u w:val="single"/>
        </w:rPr>
        <w:t xml:space="preserve"> </w:t>
      </w: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BF120B" w:rsidRDefault="00BF120B"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rsidR="002E124C" w:rsidRPr="00291E66" w:rsidRDefault="002E124C" w:rsidP="005203FE">
      <w:pPr>
        <w:pStyle w:val="a4"/>
        <w:tabs>
          <w:tab w:val="left" w:pos="993"/>
        </w:tabs>
        <w:spacing w:after="0" w:line="22" w:lineRule="atLeast"/>
        <w:ind w:left="0"/>
        <w:jc w:val="right"/>
        <w:rPr>
          <w:rFonts w:ascii="Times New Roman" w:hAnsi="Times New Roman" w:cs="Times New Roman"/>
          <w:sz w:val="32"/>
          <w:szCs w:val="14"/>
        </w:rPr>
      </w:pPr>
    </w:p>
    <w:sectPr w:rsidR="002E124C" w:rsidRPr="00291E66" w:rsidSect="00C36CFF">
      <w:headerReference w:type="default" r:id="rId64"/>
      <w:pgSz w:w="11906" w:h="16838"/>
      <w:pgMar w:top="1418"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4FE" w:rsidRDefault="00E334FE" w:rsidP="004D5195">
      <w:pPr>
        <w:spacing w:after="0" w:line="240" w:lineRule="auto"/>
      </w:pPr>
      <w:r>
        <w:separator/>
      </w:r>
    </w:p>
  </w:endnote>
  <w:endnote w:type="continuationSeparator" w:id="0">
    <w:p w:rsidR="00E334FE" w:rsidRDefault="00E334FE"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4FE" w:rsidRDefault="00E334FE" w:rsidP="004D5195">
      <w:pPr>
        <w:spacing w:after="0" w:line="240" w:lineRule="auto"/>
      </w:pPr>
      <w:r>
        <w:separator/>
      </w:r>
    </w:p>
  </w:footnote>
  <w:footnote w:type="continuationSeparator" w:id="0">
    <w:p w:rsidR="00E334FE" w:rsidRDefault="00E334FE" w:rsidP="004D5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929754"/>
      <w:docPartObj>
        <w:docPartGallery w:val="Page Numbers (Top of Page)"/>
        <w:docPartUnique/>
      </w:docPartObj>
    </w:sdtPr>
    <w:sdtEndPr>
      <w:rPr>
        <w:rFonts w:ascii="Times New Roman" w:hAnsi="Times New Roman" w:cs="Times New Roman"/>
        <w:sz w:val="28"/>
        <w:szCs w:val="28"/>
      </w:rPr>
    </w:sdtEndPr>
    <w:sdtContent>
      <w:p w:rsidR="000F6F3C" w:rsidRPr="000F6F3C" w:rsidRDefault="000F6F3C">
        <w:pPr>
          <w:pStyle w:val="a6"/>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FB3912">
          <w:rPr>
            <w:rFonts w:ascii="Times New Roman" w:hAnsi="Times New Roman" w:cs="Times New Roman"/>
            <w:noProof/>
            <w:sz w:val="28"/>
            <w:szCs w:val="28"/>
          </w:rPr>
          <w:t>2</w:t>
        </w:r>
        <w:r w:rsidRPr="000F6F3C">
          <w:rPr>
            <w:rFonts w:ascii="Times New Roman" w:hAnsi="Times New Roman" w:cs="Times New Roman"/>
            <w:sz w:val="28"/>
            <w:szCs w:val="28"/>
          </w:rPr>
          <w:fldChar w:fldCharType="end"/>
        </w:r>
      </w:p>
    </w:sdtContent>
  </w:sdt>
  <w:p w:rsidR="000F6F3C" w:rsidRDefault="000F6F3C">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7625FA0"/>
    <w:multiLevelType w:val="hybridMultilevel"/>
    <w:tmpl w:val="1EC4A3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836D08"/>
    <w:multiLevelType w:val="hybridMultilevel"/>
    <w:tmpl w:val="621E9882"/>
    <w:lvl w:ilvl="0" w:tplc="C924EF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921180"/>
    <w:multiLevelType w:val="hybridMultilevel"/>
    <w:tmpl w:val="4280919A"/>
    <w:lvl w:ilvl="0" w:tplc="5B80D260">
      <w:start w:val="1"/>
      <w:numFmt w:val="decimal"/>
      <w:lvlText w:val="%1."/>
      <w:lvlJc w:val="left"/>
      <w:pPr>
        <w:ind w:left="757" w:hanging="360"/>
      </w:pPr>
      <w:rPr>
        <w:rFonts w:hint="default"/>
        <w:color w:val="00000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6" w15:restartNumberingAfterBreak="0">
    <w:nsid w:val="1B2B6B1F"/>
    <w:multiLevelType w:val="hybridMultilevel"/>
    <w:tmpl w:val="6B82CDA4"/>
    <w:lvl w:ilvl="0" w:tplc="00BA4AA8">
      <w:start w:val="1"/>
      <w:numFmt w:val="decimal"/>
      <w:lvlText w:val="%1."/>
      <w:lvlJc w:val="left"/>
      <w:pPr>
        <w:ind w:left="958" w:hanging="36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7" w15:restartNumberingAfterBreak="0">
    <w:nsid w:val="1E98550D"/>
    <w:multiLevelType w:val="hybridMultilevel"/>
    <w:tmpl w:val="56F8D0B0"/>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D04E64"/>
    <w:multiLevelType w:val="hybridMultilevel"/>
    <w:tmpl w:val="A89A9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554180"/>
    <w:multiLevelType w:val="hybridMultilevel"/>
    <w:tmpl w:val="8AC2CCB6"/>
    <w:lvl w:ilvl="0" w:tplc="A37E823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40630E"/>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2B0B4E"/>
    <w:multiLevelType w:val="hybridMultilevel"/>
    <w:tmpl w:val="D520CD7C"/>
    <w:lvl w:ilvl="0" w:tplc="9EE89F24">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12" w15:restartNumberingAfterBreak="0">
    <w:nsid w:val="2A413961"/>
    <w:multiLevelType w:val="hybridMultilevel"/>
    <w:tmpl w:val="84869E0A"/>
    <w:lvl w:ilvl="0" w:tplc="F000C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D641DAA"/>
    <w:multiLevelType w:val="hybridMultilevel"/>
    <w:tmpl w:val="C6C85A28"/>
    <w:lvl w:ilvl="0" w:tplc="1924E2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305B49BA"/>
    <w:multiLevelType w:val="hybridMultilevel"/>
    <w:tmpl w:val="A02437D6"/>
    <w:lvl w:ilvl="0" w:tplc="11AC3B4E">
      <w:start w:val="2"/>
      <w:numFmt w:val="decimal"/>
      <w:lvlText w:val="%1."/>
      <w:lvlJc w:val="left"/>
      <w:pPr>
        <w:ind w:left="1070" w:hanging="360"/>
      </w:pPr>
      <w:rPr>
        <w:rFonts w:hint="default"/>
      </w:rPr>
    </w:lvl>
    <w:lvl w:ilvl="1" w:tplc="04190019" w:tentative="1">
      <w:start w:val="1"/>
      <w:numFmt w:val="lowerLetter"/>
      <w:lvlText w:val="%2."/>
      <w:lvlJc w:val="left"/>
      <w:pPr>
        <w:ind w:left="2360" w:hanging="360"/>
      </w:pPr>
    </w:lvl>
    <w:lvl w:ilvl="2" w:tplc="0419001B" w:tentative="1">
      <w:start w:val="1"/>
      <w:numFmt w:val="lowerRoman"/>
      <w:lvlText w:val="%3."/>
      <w:lvlJc w:val="right"/>
      <w:pPr>
        <w:ind w:left="3080" w:hanging="180"/>
      </w:pPr>
    </w:lvl>
    <w:lvl w:ilvl="3" w:tplc="0419000F" w:tentative="1">
      <w:start w:val="1"/>
      <w:numFmt w:val="decimal"/>
      <w:lvlText w:val="%4."/>
      <w:lvlJc w:val="left"/>
      <w:pPr>
        <w:ind w:left="3800" w:hanging="360"/>
      </w:pPr>
    </w:lvl>
    <w:lvl w:ilvl="4" w:tplc="04190019" w:tentative="1">
      <w:start w:val="1"/>
      <w:numFmt w:val="lowerLetter"/>
      <w:lvlText w:val="%5."/>
      <w:lvlJc w:val="left"/>
      <w:pPr>
        <w:ind w:left="4520" w:hanging="360"/>
      </w:pPr>
    </w:lvl>
    <w:lvl w:ilvl="5" w:tplc="0419001B" w:tentative="1">
      <w:start w:val="1"/>
      <w:numFmt w:val="lowerRoman"/>
      <w:lvlText w:val="%6."/>
      <w:lvlJc w:val="right"/>
      <w:pPr>
        <w:ind w:left="5240" w:hanging="180"/>
      </w:pPr>
    </w:lvl>
    <w:lvl w:ilvl="6" w:tplc="0419000F" w:tentative="1">
      <w:start w:val="1"/>
      <w:numFmt w:val="decimal"/>
      <w:lvlText w:val="%7."/>
      <w:lvlJc w:val="left"/>
      <w:pPr>
        <w:ind w:left="5960" w:hanging="360"/>
      </w:pPr>
    </w:lvl>
    <w:lvl w:ilvl="7" w:tplc="04190019" w:tentative="1">
      <w:start w:val="1"/>
      <w:numFmt w:val="lowerLetter"/>
      <w:lvlText w:val="%8."/>
      <w:lvlJc w:val="left"/>
      <w:pPr>
        <w:ind w:left="6680" w:hanging="360"/>
      </w:pPr>
    </w:lvl>
    <w:lvl w:ilvl="8" w:tplc="0419001B" w:tentative="1">
      <w:start w:val="1"/>
      <w:numFmt w:val="lowerRoman"/>
      <w:lvlText w:val="%9."/>
      <w:lvlJc w:val="right"/>
      <w:pPr>
        <w:ind w:left="7400" w:hanging="180"/>
      </w:pPr>
    </w:lvl>
  </w:abstractNum>
  <w:abstractNum w:abstractNumId="15" w15:restartNumberingAfterBreak="0">
    <w:nsid w:val="36BE44CD"/>
    <w:multiLevelType w:val="hybridMultilevel"/>
    <w:tmpl w:val="1BAA9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074085"/>
    <w:multiLevelType w:val="hybridMultilevel"/>
    <w:tmpl w:val="5A0631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084363"/>
    <w:multiLevelType w:val="hybridMultilevel"/>
    <w:tmpl w:val="7084F1E6"/>
    <w:lvl w:ilvl="0" w:tplc="2FDC7D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9F243ED"/>
    <w:multiLevelType w:val="hybridMultilevel"/>
    <w:tmpl w:val="0F8022C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3C943550"/>
    <w:multiLevelType w:val="hybridMultilevel"/>
    <w:tmpl w:val="48183226"/>
    <w:lvl w:ilvl="0" w:tplc="AC9C56C6">
      <w:start w:val="1"/>
      <w:numFmt w:val="decimal"/>
      <w:lvlText w:val="%1)"/>
      <w:lvlJc w:val="left"/>
      <w:pPr>
        <w:ind w:left="1069" w:hanging="360"/>
      </w:pPr>
      <w:rPr>
        <w:rFonts w:cstheme="minorBidi" w:hint="default"/>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157CC8"/>
    <w:multiLevelType w:val="hybridMultilevel"/>
    <w:tmpl w:val="9D9A9208"/>
    <w:lvl w:ilvl="0" w:tplc="992CB8A8">
      <w:start w:val="9"/>
      <w:numFmt w:val="decimal"/>
      <w:lvlText w:val="%1."/>
      <w:lvlJc w:val="left"/>
      <w:pPr>
        <w:ind w:left="1080" w:hanging="360"/>
      </w:pPr>
      <w:rPr>
        <w:rFonts w:eastAsia="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3A6CF3"/>
    <w:multiLevelType w:val="hybridMultilevel"/>
    <w:tmpl w:val="445AC4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FB575B"/>
    <w:multiLevelType w:val="hybridMultilevel"/>
    <w:tmpl w:val="23000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C53254"/>
    <w:multiLevelType w:val="hybridMultilevel"/>
    <w:tmpl w:val="CA20AD4A"/>
    <w:lvl w:ilvl="0" w:tplc="0C906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51D7229"/>
    <w:multiLevelType w:val="hybridMultilevel"/>
    <w:tmpl w:val="10A6F7C6"/>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62B7F4F"/>
    <w:multiLevelType w:val="hybridMultilevel"/>
    <w:tmpl w:val="25EEA5B6"/>
    <w:lvl w:ilvl="0" w:tplc="ACAE246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4D0B69"/>
    <w:multiLevelType w:val="hybridMultilevel"/>
    <w:tmpl w:val="0D0E2806"/>
    <w:lvl w:ilvl="0" w:tplc="D13A15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A872B22"/>
    <w:multiLevelType w:val="hybridMultilevel"/>
    <w:tmpl w:val="9FE80DA2"/>
    <w:lvl w:ilvl="0" w:tplc="39804F18">
      <w:start w:val="2"/>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2" w15:restartNumberingAfterBreak="0">
    <w:nsid w:val="69DC7ADA"/>
    <w:multiLevelType w:val="hybridMultilevel"/>
    <w:tmpl w:val="C748B2C4"/>
    <w:lvl w:ilvl="0" w:tplc="95B82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A756419"/>
    <w:multiLevelType w:val="hybridMultilevel"/>
    <w:tmpl w:val="C0A06832"/>
    <w:lvl w:ilvl="0" w:tplc="0419000F">
      <w:start w:val="1"/>
      <w:numFmt w:val="decimal"/>
      <w:lvlText w:val="%1."/>
      <w:lvlJc w:val="left"/>
      <w:pPr>
        <w:ind w:left="1429" w:hanging="360"/>
      </w:pPr>
    </w:lvl>
    <w:lvl w:ilvl="1" w:tplc="A71A013E">
      <w:start w:val="1"/>
      <w:numFmt w:val="decimal"/>
      <w:lvlText w:val="%2)"/>
      <w:lvlJc w:val="left"/>
      <w:pPr>
        <w:ind w:left="2929" w:hanging="11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5" w15:restartNumberingAfterBreak="0">
    <w:nsid w:val="73D03345"/>
    <w:multiLevelType w:val="hybridMultilevel"/>
    <w:tmpl w:val="D5580F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B10C47"/>
    <w:multiLevelType w:val="hybridMultilevel"/>
    <w:tmpl w:val="47CE17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B0D71CE"/>
    <w:multiLevelType w:val="hybridMultilevel"/>
    <w:tmpl w:val="1E2E5292"/>
    <w:lvl w:ilvl="0" w:tplc="522265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0"/>
  </w:num>
  <w:num w:numId="2">
    <w:abstractNumId w:val="21"/>
  </w:num>
  <w:num w:numId="3">
    <w:abstractNumId w:val="29"/>
  </w:num>
  <w:num w:numId="4">
    <w:abstractNumId w:val="2"/>
  </w:num>
  <w:num w:numId="5">
    <w:abstractNumId w:val="38"/>
  </w:num>
  <w:num w:numId="6">
    <w:abstractNumId w:val="19"/>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7"/>
  </w:num>
  <w:num w:numId="10">
    <w:abstractNumId w:val="13"/>
  </w:num>
  <w:num w:numId="11">
    <w:abstractNumId w:val="16"/>
  </w:num>
  <w:num w:numId="12">
    <w:abstractNumId w:val="18"/>
  </w:num>
  <w:num w:numId="13">
    <w:abstractNumId w:val="25"/>
  </w:num>
  <w:num w:numId="14">
    <w:abstractNumId w:val="36"/>
  </w:num>
  <w:num w:numId="15">
    <w:abstractNumId w:val="9"/>
  </w:num>
  <w:num w:numId="16">
    <w:abstractNumId w:val="12"/>
  </w:num>
  <w:num w:numId="17">
    <w:abstractNumId w:val="4"/>
  </w:num>
  <w:num w:numId="18">
    <w:abstractNumId w:val="26"/>
  </w:num>
  <w:num w:numId="19">
    <w:abstractNumId w:val="17"/>
  </w:num>
  <w:num w:numId="20">
    <w:abstractNumId w:val="28"/>
  </w:num>
  <w:num w:numId="21">
    <w:abstractNumId w:val="10"/>
  </w:num>
  <w:num w:numId="22">
    <w:abstractNumId w:val="8"/>
  </w:num>
  <w:num w:numId="23">
    <w:abstractNumId w:val="32"/>
  </w:num>
  <w:num w:numId="24">
    <w:abstractNumId w:val="20"/>
  </w:num>
  <w:num w:numId="25">
    <w:abstractNumId w:val="33"/>
  </w:num>
  <w:num w:numId="26">
    <w:abstractNumId w:val="14"/>
  </w:num>
  <w:num w:numId="27">
    <w:abstractNumId w:val="31"/>
  </w:num>
  <w:num w:numId="28">
    <w:abstractNumId w:val="7"/>
  </w:num>
  <w:num w:numId="29">
    <w:abstractNumId w:val="15"/>
  </w:num>
  <w:num w:numId="30">
    <w:abstractNumId w:val="22"/>
  </w:num>
  <w:num w:numId="31">
    <w:abstractNumId w:val="6"/>
  </w:num>
  <w:num w:numId="32">
    <w:abstractNumId w:val="5"/>
  </w:num>
  <w:num w:numId="33">
    <w:abstractNumId w:val="23"/>
  </w:num>
  <w:num w:numId="34">
    <w:abstractNumId w:val="35"/>
  </w:num>
  <w:num w:numId="35">
    <w:abstractNumId w:val="3"/>
  </w:num>
  <w:num w:numId="36">
    <w:abstractNumId w:val="27"/>
  </w:num>
  <w:num w:numId="37">
    <w:abstractNumId w:val="11"/>
  </w:num>
  <w:num w:numId="38">
    <w:abstractNumId w:val="24"/>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17"/>
    <w:rsid w:val="00004D11"/>
    <w:rsid w:val="00024AC6"/>
    <w:rsid w:val="0003045E"/>
    <w:rsid w:val="00044DBB"/>
    <w:rsid w:val="00063ECA"/>
    <w:rsid w:val="00072510"/>
    <w:rsid w:val="0007557F"/>
    <w:rsid w:val="00077A86"/>
    <w:rsid w:val="000849E5"/>
    <w:rsid w:val="00094E97"/>
    <w:rsid w:val="000975DB"/>
    <w:rsid w:val="000C6D3B"/>
    <w:rsid w:val="000C709C"/>
    <w:rsid w:val="000D5E59"/>
    <w:rsid w:val="000F6F3C"/>
    <w:rsid w:val="00101B7B"/>
    <w:rsid w:val="001262DC"/>
    <w:rsid w:val="00145F67"/>
    <w:rsid w:val="0016141C"/>
    <w:rsid w:val="001B762A"/>
    <w:rsid w:val="001F07BC"/>
    <w:rsid w:val="00213302"/>
    <w:rsid w:val="00217789"/>
    <w:rsid w:val="00242B15"/>
    <w:rsid w:val="002709A4"/>
    <w:rsid w:val="002720CA"/>
    <w:rsid w:val="00277957"/>
    <w:rsid w:val="002874B2"/>
    <w:rsid w:val="00287E07"/>
    <w:rsid w:val="00291E66"/>
    <w:rsid w:val="002A2A03"/>
    <w:rsid w:val="002A634C"/>
    <w:rsid w:val="002C7455"/>
    <w:rsid w:val="002C77C6"/>
    <w:rsid w:val="002E0381"/>
    <w:rsid w:val="002E124C"/>
    <w:rsid w:val="002E1B1A"/>
    <w:rsid w:val="002E2BC2"/>
    <w:rsid w:val="002F41FA"/>
    <w:rsid w:val="00303D1D"/>
    <w:rsid w:val="00313107"/>
    <w:rsid w:val="003261EA"/>
    <w:rsid w:val="00341AE5"/>
    <w:rsid w:val="003472C0"/>
    <w:rsid w:val="0036221C"/>
    <w:rsid w:val="00371A74"/>
    <w:rsid w:val="00385692"/>
    <w:rsid w:val="003A3945"/>
    <w:rsid w:val="003A5729"/>
    <w:rsid w:val="003C43B1"/>
    <w:rsid w:val="003C46E6"/>
    <w:rsid w:val="003F5EC2"/>
    <w:rsid w:val="003F6416"/>
    <w:rsid w:val="003F795E"/>
    <w:rsid w:val="004072BA"/>
    <w:rsid w:val="00416AB5"/>
    <w:rsid w:val="00440B36"/>
    <w:rsid w:val="00463531"/>
    <w:rsid w:val="004714AC"/>
    <w:rsid w:val="004A67C1"/>
    <w:rsid w:val="004B2DA2"/>
    <w:rsid w:val="004B5F84"/>
    <w:rsid w:val="004D5195"/>
    <w:rsid w:val="004E4850"/>
    <w:rsid w:val="004E6513"/>
    <w:rsid w:val="005107F8"/>
    <w:rsid w:val="00511FBB"/>
    <w:rsid w:val="00513965"/>
    <w:rsid w:val="00517BF7"/>
    <w:rsid w:val="005203FE"/>
    <w:rsid w:val="00524651"/>
    <w:rsid w:val="00547D89"/>
    <w:rsid w:val="00560179"/>
    <w:rsid w:val="00575EF5"/>
    <w:rsid w:val="005B22FD"/>
    <w:rsid w:val="005B5632"/>
    <w:rsid w:val="005B73B7"/>
    <w:rsid w:val="005C2C2C"/>
    <w:rsid w:val="005D6C69"/>
    <w:rsid w:val="005E139E"/>
    <w:rsid w:val="005E5CCE"/>
    <w:rsid w:val="005F2626"/>
    <w:rsid w:val="005F2D8A"/>
    <w:rsid w:val="005F2E75"/>
    <w:rsid w:val="00602122"/>
    <w:rsid w:val="00602239"/>
    <w:rsid w:val="0060446F"/>
    <w:rsid w:val="0060686C"/>
    <w:rsid w:val="00617D44"/>
    <w:rsid w:val="00626552"/>
    <w:rsid w:val="0062709E"/>
    <w:rsid w:val="00627AC6"/>
    <w:rsid w:val="0064378F"/>
    <w:rsid w:val="00657E7E"/>
    <w:rsid w:val="00663A26"/>
    <w:rsid w:val="00664A39"/>
    <w:rsid w:val="00665E65"/>
    <w:rsid w:val="00670DAF"/>
    <w:rsid w:val="00692406"/>
    <w:rsid w:val="0069401F"/>
    <w:rsid w:val="006A38A0"/>
    <w:rsid w:val="006A471B"/>
    <w:rsid w:val="006B73AC"/>
    <w:rsid w:val="006C0870"/>
    <w:rsid w:val="006D3357"/>
    <w:rsid w:val="006D769F"/>
    <w:rsid w:val="006D7F19"/>
    <w:rsid w:val="006E6A40"/>
    <w:rsid w:val="007104FD"/>
    <w:rsid w:val="00713BFA"/>
    <w:rsid w:val="00715061"/>
    <w:rsid w:val="007435C7"/>
    <w:rsid w:val="007508D3"/>
    <w:rsid w:val="00772530"/>
    <w:rsid w:val="00772C94"/>
    <w:rsid w:val="007A0513"/>
    <w:rsid w:val="007A67F1"/>
    <w:rsid w:val="007B187A"/>
    <w:rsid w:val="007D2670"/>
    <w:rsid w:val="007E5BE6"/>
    <w:rsid w:val="00807993"/>
    <w:rsid w:val="0081594B"/>
    <w:rsid w:val="00822765"/>
    <w:rsid w:val="008248A6"/>
    <w:rsid w:val="00825FC0"/>
    <w:rsid w:val="00842256"/>
    <w:rsid w:val="00855674"/>
    <w:rsid w:val="00856253"/>
    <w:rsid w:val="00862F00"/>
    <w:rsid w:val="00881F2F"/>
    <w:rsid w:val="0088202B"/>
    <w:rsid w:val="008A6E44"/>
    <w:rsid w:val="008D24DD"/>
    <w:rsid w:val="008D56C1"/>
    <w:rsid w:val="008E7742"/>
    <w:rsid w:val="008F1940"/>
    <w:rsid w:val="00902DF0"/>
    <w:rsid w:val="00905C17"/>
    <w:rsid w:val="00907B1F"/>
    <w:rsid w:val="00912D95"/>
    <w:rsid w:val="00932E5A"/>
    <w:rsid w:val="00933C65"/>
    <w:rsid w:val="00944FEC"/>
    <w:rsid w:val="00956170"/>
    <w:rsid w:val="00961BE0"/>
    <w:rsid w:val="00963317"/>
    <w:rsid w:val="00964037"/>
    <w:rsid w:val="00964CFD"/>
    <w:rsid w:val="00970C15"/>
    <w:rsid w:val="009778A0"/>
    <w:rsid w:val="00982B67"/>
    <w:rsid w:val="00983BB4"/>
    <w:rsid w:val="00984378"/>
    <w:rsid w:val="00994069"/>
    <w:rsid w:val="009A331C"/>
    <w:rsid w:val="009B7E2D"/>
    <w:rsid w:val="009C7A5A"/>
    <w:rsid w:val="009D0542"/>
    <w:rsid w:val="009D3909"/>
    <w:rsid w:val="00A07F6D"/>
    <w:rsid w:val="00A10B3B"/>
    <w:rsid w:val="00A11B2C"/>
    <w:rsid w:val="00A11DC7"/>
    <w:rsid w:val="00A251CF"/>
    <w:rsid w:val="00A40F0B"/>
    <w:rsid w:val="00A52784"/>
    <w:rsid w:val="00A62541"/>
    <w:rsid w:val="00A633C7"/>
    <w:rsid w:val="00A639D9"/>
    <w:rsid w:val="00AA3208"/>
    <w:rsid w:val="00AB081A"/>
    <w:rsid w:val="00AB5659"/>
    <w:rsid w:val="00AE30D2"/>
    <w:rsid w:val="00B02053"/>
    <w:rsid w:val="00B2410A"/>
    <w:rsid w:val="00B30306"/>
    <w:rsid w:val="00B45017"/>
    <w:rsid w:val="00B51078"/>
    <w:rsid w:val="00B637F6"/>
    <w:rsid w:val="00B64030"/>
    <w:rsid w:val="00B64B91"/>
    <w:rsid w:val="00B701EE"/>
    <w:rsid w:val="00B736C1"/>
    <w:rsid w:val="00B828FF"/>
    <w:rsid w:val="00BA28EE"/>
    <w:rsid w:val="00BB337E"/>
    <w:rsid w:val="00BB4EB6"/>
    <w:rsid w:val="00BC4178"/>
    <w:rsid w:val="00BE7F3D"/>
    <w:rsid w:val="00BF120B"/>
    <w:rsid w:val="00C15DCE"/>
    <w:rsid w:val="00C17D49"/>
    <w:rsid w:val="00C36CFF"/>
    <w:rsid w:val="00C550DA"/>
    <w:rsid w:val="00C80599"/>
    <w:rsid w:val="00C82693"/>
    <w:rsid w:val="00C82A45"/>
    <w:rsid w:val="00C840FB"/>
    <w:rsid w:val="00CA7BD3"/>
    <w:rsid w:val="00CB1CFE"/>
    <w:rsid w:val="00CB515D"/>
    <w:rsid w:val="00CD5AC3"/>
    <w:rsid w:val="00D03899"/>
    <w:rsid w:val="00D04C47"/>
    <w:rsid w:val="00D13190"/>
    <w:rsid w:val="00D25D79"/>
    <w:rsid w:val="00D279B6"/>
    <w:rsid w:val="00D35EC0"/>
    <w:rsid w:val="00D4637E"/>
    <w:rsid w:val="00D47AD7"/>
    <w:rsid w:val="00D815A6"/>
    <w:rsid w:val="00D879D5"/>
    <w:rsid w:val="00D94FE9"/>
    <w:rsid w:val="00DA26D8"/>
    <w:rsid w:val="00DD18FA"/>
    <w:rsid w:val="00DD5B0A"/>
    <w:rsid w:val="00E233A8"/>
    <w:rsid w:val="00E2631B"/>
    <w:rsid w:val="00E334FE"/>
    <w:rsid w:val="00E33BAD"/>
    <w:rsid w:val="00E4210F"/>
    <w:rsid w:val="00E4407E"/>
    <w:rsid w:val="00E465D4"/>
    <w:rsid w:val="00E54378"/>
    <w:rsid w:val="00E613B2"/>
    <w:rsid w:val="00E83E86"/>
    <w:rsid w:val="00E8787F"/>
    <w:rsid w:val="00EB0BD6"/>
    <w:rsid w:val="00EB6DB2"/>
    <w:rsid w:val="00EC461C"/>
    <w:rsid w:val="00ED2ADE"/>
    <w:rsid w:val="00EE1DDD"/>
    <w:rsid w:val="00EF4725"/>
    <w:rsid w:val="00F10685"/>
    <w:rsid w:val="00F10B91"/>
    <w:rsid w:val="00F15399"/>
    <w:rsid w:val="00F36537"/>
    <w:rsid w:val="00F367D8"/>
    <w:rsid w:val="00F5109A"/>
    <w:rsid w:val="00F67F40"/>
    <w:rsid w:val="00F72A8E"/>
    <w:rsid w:val="00F74C70"/>
    <w:rsid w:val="00F803A4"/>
    <w:rsid w:val="00F90EDE"/>
    <w:rsid w:val="00F91CAF"/>
    <w:rsid w:val="00F92035"/>
    <w:rsid w:val="00F9665C"/>
    <w:rsid w:val="00FA6089"/>
    <w:rsid w:val="00FB3912"/>
    <w:rsid w:val="00FB6E68"/>
    <w:rsid w:val="00FC0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32213"/>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36CFF"/>
    <w:pPr>
      <w:keepNext/>
      <w:keepLines/>
      <w:spacing w:before="240" w:after="0" w:line="240" w:lineRule="auto"/>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
    <w:qFormat/>
    <w:rsid w:val="00C36CF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
    <w:semiHidden/>
    <w:unhideWhenUsed/>
    <w:qFormat/>
    <w:rsid w:val="00C36CFF"/>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 (numbered (a)),Use Case List Paragraph,NUMBERED PARAGRAPH,List Paragraph 1,маркированный,Citation List,Heading1,Colorful List - Accent 11"/>
    <w:basedOn w:val="a"/>
    <w:link w:val="a5"/>
    <w:uiPriority w:val="34"/>
    <w:qFormat/>
    <w:rsid w:val="00F91CAF"/>
    <w:pPr>
      <w:ind w:left="720"/>
      <w:contextualSpacing/>
    </w:pPr>
  </w:style>
  <w:style w:type="paragraph" w:styleId="a6">
    <w:name w:val="header"/>
    <w:basedOn w:val="a"/>
    <w:link w:val="a7"/>
    <w:uiPriority w:val="99"/>
    <w:unhideWhenUsed/>
    <w:rsid w:val="004D519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5195"/>
  </w:style>
  <w:style w:type="paragraph" w:styleId="a8">
    <w:name w:val="footer"/>
    <w:basedOn w:val="a"/>
    <w:link w:val="a9"/>
    <w:uiPriority w:val="99"/>
    <w:unhideWhenUsed/>
    <w:rsid w:val="004D519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D5195"/>
  </w:style>
  <w:style w:type="paragraph" w:styleId="aa">
    <w:name w:val="Balloon Text"/>
    <w:basedOn w:val="a"/>
    <w:link w:val="ab"/>
    <w:uiPriority w:val="99"/>
    <w:semiHidden/>
    <w:unhideWhenUsed/>
    <w:rsid w:val="00BE7F3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E7F3D"/>
    <w:rPr>
      <w:rFonts w:ascii="Segoe UI" w:hAnsi="Segoe UI" w:cs="Segoe UI"/>
      <w:sz w:val="18"/>
      <w:szCs w:val="18"/>
    </w:rPr>
  </w:style>
  <w:style w:type="paragraph" w:styleId="ac">
    <w:name w:val="footnote text"/>
    <w:basedOn w:val="a"/>
    <w:link w:val="ad"/>
    <w:uiPriority w:val="99"/>
    <w:unhideWhenUsed/>
    <w:rsid w:val="00902DF0"/>
    <w:pPr>
      <w:spacing w:after="0" w:line="240" w:lineRule="auto"/>
    </w:pPr>
    <w:rPr>
      <w:sz w:val="20"/>
      <w:szCs w:val="20"/>
    </w:rPr>
  </w:style>
  <w:style w:type="character" w:customStyle="1" w:styleId="ad">
    <w:name w:val="Текст сноски Знак"/>
    <w:basedOn w:val="a0"/>
    <w:link w:val="ac"/>
    <w:uiPriority w:val="99"/>
    <w:rsid w:val="00902DF0"/>
    <w:rPr>
      <w:sz w:val="20"/>
      <w:szCs w:val="20"/>
    </w:rPr>
  </w:style>
  <w:style w:type="character" w:styleId="ae">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nhideWhenUsed/>
    <w:rsid w:val="00902DF0"/>
    <w:rPr>
      <w:vertAlign w:val="superscript"/>
    </w:rPr>
  </w:style>
  <w:style w:type="character" w:customStyle="1" w:styleId="10">
    <w:name w:val="Заголовок 1 Знак"/>
    <w:basedOn w:val="a0"/>
    <w:link w:val="1"/>
    <w:uiPriority w:val="9"/>
    <w:rsid w:val="00C36CFF"/>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rsid w:val="00C36CFF"/>
    <w:rPr>
      <w:rFonts w:ascii="Times/Kazakh" w:eastAsia="Times New Roman" w:hAnsi="Times/Kazakh" w:cs="Times New Roman"/>
      <w:b/>
      <w:sz w:val="26"/>
      <w:szCs w:val="20"/>
      <w:lang w:eastAsia="ko-KR"/>
    </w:rPr>
  </w:style>
  <w:style w:type="paragraph" w:customStyle="1" w:styleId="31">
    <w:name w:val="Заголовок 31"/>
    <w:basedOn w:val="a"/>
    <w:next w:val="a"/>
    <w:uiPriority w:val="9"/>
    <w:semiHidden/>
    <w:unhideWhenUsed/>
    <w:qFormat/>
    <w:rsid w:val="00C36CFF"/>
    <w:pPr>
      <w:keepNext/>
      <w:keepLines/>
      <w:spacing w:before="40" w:after="0"/>
      <w:outlineLvl w:val="2"/>
    </w:pPr>
    <w:rPr>
      <w:rFonts w:ascii="Cambria" w:eastAsia="Times New Roman" w:hAnsi="Cambria" w:cs="Times New Roman"/>
      <w:color w:val="243F60"/>
      <w:sz w:val="24"/>
      <w:szCs w:val="24"/>
    </w:rPr>
  </w:style>
  <w:style w:type="numbering" w:customStyle="1" w:styleId="11">
    <w:name w:val="Нет списка1"/>
    <w:next w:val="a2"/>
    <w:uiPriority w:val="99"/>
    <w:semiHidden/>
    <w:unhideWhenUsed/>
    <w:rsid w:val="00C36CFF"/>
  </w:style>
  <w:style w:type="paragraph" w:customStyle="1" w:styleId="af">
    <w:name w:val="Знак"/>
    <w:basedOn w:val="a"/>
    <w:autoRedefine/>
    <w:rsid w:val="00C36CFF"/>
    <w:pPr>
      <w:spacing w:line="240" w:lineRule="exact"/>
    </w:pPr>
    <w:rPr>
      <w:rFonts w:ascii="Times New Roman" w:eastAsia="SimSun" w:hAnsi="Times New Roman" w:cs="Times New Roman"/>
      <w:b/>
      <w:sz w:val="28"/>
      <w:szCs w:val="24"/>
      <w:lang w:val="en-US"/>
    </w:rPr>
  </w:style>
  <w:style w:type="paragraph" w:styleId="af0">
    <w:name w:val="Body Text Indent"/>
    <w:basedOn w:val="a"/>
    <w:link w:val="af1"/>
    <w:rsid w:val="00C36CF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1">
    <w:name w:val="Основной текст с отступом Знак"/>
    <w:basedOn w:val="a0"/>
    <w:link w:val="af0"/>
    <w:rsid w:val="00C36CFF"/>
    <w:rPr>
      <w:rFonts w:ascii="Times New Roman" w:eastAsia="Times New Roman" w:hAnsi="Times New Roman" w:cs="Times New Roman"/>
      <w:sz w:val="24"/>
      <w:szCs w:val="24"/>
      <w:lang w:val="kk-KZ" w:eastAsia="ru-RU"/>
    </w:rPr>
  </w:style>
  <w:style w:type="paragraph" w:styleId="af2">
    <w:name w:val="Title"/>
    <w:basedOn w:val="a"/>
    <w:link w:val="af3"/>
    <w:qFormat/>
    <w:rsid w:val="00C36CFF"/>
    <w:pPr>
      <w:spacing w:after="0" w:line="240" w:lineRule="auto"/>
      <w:jc w:val="center"/>
    </w:pPr>
    <w:rPr>
      <w:rFonts w:ascii="Times New Roman" w:eastAsia="Times New Roman" w:hAnsi="Times New Roman" w:cs="Times New Roman"/>
      <w:sz w:val="28"/>
      <w:szCs w:val="24"/>
      <w:lang w:eastAsia="ru-RU"/>
    </w:rPr>
  </w:style>
  <w:style w:type="character" w:customStyle="1" w:styleId="af3">
    <w:name w:val="Заголовок Знак"/>
    <w:basedOn w:val="a0"/>
    <w:link w:val="af2"/>
    <w:rsid w:val="00C36CFF"/>
    <w:rPr>
      <w:rFonts w:ascii="Times New Roman" w:eastAsia="Times New Roman" w:hAnsi="Times New Roman" w:cs="Times New Roman"/>
      <w:sz w:val="28"/>
      <w:szCs w:val="24"/>
      <w:lang w:eastAsia="ru-RU"/>
    </w:rPr>
  </w:style>
  <w:style w:type="paragraph" w:styleId="af4">
    <w:name w:val="Subtitle"/>
    <w:basedOn w:val="a"/>
    <w:link w:val="af5"/>
    <w:qFormat/>
    <w:rsid w:val="00C36CFF"/>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5">
    <w:name w:val="Подзаголовок Знак"/>
    <w:basedOn w:val="a0"/>
    <w:link w:val="af4"/>
    <w:rsid w:val="00C36CFF"/>
    <w:rPr>
      <w:rFonts w:ascii="Times New Roman" w:eastAsia="Times New Roman" w:hAnsi="Times New Roman" w:cs="Times New Roman"/>
      <w:sz w:val="28"/>
      <w:szCs w:val="24"/>
      <w:lang w:eastAsia="ru-RU"/>
    </w:rPr>
  </w:style>
  <w:style w:type="paragraph" w:styleId="af6">
    <w:name w:val="No Spacing"/>
    <w:link w:val="af7"/>
    <w:qFormat/>
    <w:rsid w:val="00C36CFF"/>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C36CF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table" w:customStyle="1" w:styleId="12">
    <w:name w:val="Сетка таблицы1"/>
    <w:basedOn w:val="a1"/>
    <w:next w:val="a3"/>
    <w:rsid w:val="00C36C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C36CF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rsid w:val="00C36CFF"/>
    <w:pPr>
      <w:spacing w:line="240" w:lineRule="exact"/>
    </w:pPr>
    <w:rPr>
      <w:rFonts w:ascii="Times New Roman" w:eastAsia="Times New Roman" w:hAnsi="Times New Roman" w:cs="Times New Roman"/>
      <w:sz w:val="28"/>
      <w:szCs w:val="20"/>
      <w:lang w:val="en-US"/>
    </w:rPr>
  </w:style>
  <w:style w:type="character" w:customStyle="1" w:styleId="s1">
    <w:name w:val="s1"/>
    <w:qFormat/>
    <w:rsid w:val="00C36CFF"/>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C36CF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C36CFF"/>
    <w:rPr>
      <w:rFonts w:ascii="Times New Roman" w:eastAsia="Times New Roman" w:hAnsi="Times New Roman" w:cs="Times New Roman"/>
      <w:sz w:val="20"/>
      <w:szCs w:val="20"/>
      <w:lang w:eastAsia="ru-RU"/>
    </w:rPr>
  </w:style>
  <w:style w:type="character" w:styleId="af8">
    <w:name w:val="Hyperlink"/>
    <w:uiPriority w:val="99"/>
    <w:rsid w:val="00C36CFF"/>
    <w:rPr>
      <w:rFonts w:ascii="Times New Roman" w:hAnsi="Times New Roman" w:cs="Times New Roman" w:hint="default"/>
      <w:color w:val="333399"/>
      <w:u w:val="single"/>
    </w:rPr>
  </w:style>
  <w:style w:type="paragraph" w:customStyle="1" w:styleId="af9">
    <w:name w:val="Знак Знак Знак"/>
    <w:basedOn w:val="a"/>
    <w:autoRedefine/>
    <w:rsid w:val="00C36CFF"/>
    <w:pPr>
      <w:spacing w:line="240" w:lineRule="exact"/>
    </w:pPr>
    <w:rPr>
      <w:rFonts w:ascii="Times New Roman" w:eastAsia="SimSun" w:hAnsi="Times New Roman" w:cs="Times New Roman"/>
      <w:b/>
      <w:sz w:val="28"/>
      <w:szCs w:val="24"/>
      <w:lang w:val="en-US"/>
    </w:rPr>
  </w:style>
  <w:style w:type="paragraph" w:styleId="afa">
    <w:name w:val="Normal (Web)"/>
    <w:basedOn w:val="a"/>
    <w:uiPriority w:val="99"/>
    <w:rsid w:val="00C36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page number"/>
    <w:basedOn w:val="a0"/>
    <w:rsid w:val="00C36CFF"/>
  </w:style>
  <w:style w:type="character" w:styleId="afc">
    <w:name w:val="Strong"/>
    <w:qFormat/>
    <w:rsid w:val="00C36CFF"/>
    <w:rPr>
      <w:b/>
      <w:bCs/>
    </w:rPr>
  </w:style>
  <w:style w:type="character" w:customStyle="1" w:styleId="30">
    <w:name w:val="Заголовок 3 Знак"/>
    <w:basedOn w:val="a0"/>
    <w:link w:val="3"/>
    <w:uiPriority w:val="9"/>
    <w:semiHidden/>
    <w:rsid w:val="00C36CFF"/>
    <w:rPr>
      <w:rFonts w:ascii="Cambria" w:eastAsia="Times New Roman" w:hAnsi="Cambria" w:cs="Times New Roman"/>
      <w:color w:val="243F60"/>
      <w:sz w:val="24"/>
      <w:szCs w:val="24"/>
      <w:lang w:eastAsia="en-US"/>
    </w:rPr>
  </w:style>
  <w:style w:type="character" w:styleId="afd">
    <w:name w:val="annotation reference"/>
    <w:basedOn w:val="a0"/>
    <w:uiPriority w:val="99"/>
    <w:semiHidden/>
    <w:unhideWhenUsed/>
    <w:rsid w:val="00C36CFF"/>
    <w:rPr>
      <w:sz w:val="16"/>
      <w:szCs w:val="16"/>
    </w:rPr>
  </w:style>
  <w:style w:type="paragraph" w:styleId="afe">
    <w:name w:val="annotation text"/>
    <w:basedOn w:val="a"/>
    <w:link w:val="aff"/>
    <w:uiPriority w:val="99"/>
    <w:unhideWhenUsed/>
    <w:rsid w:val="00C36CFF"/>
    <w:pPr>
      <w:spacing w:after="0" w:line="240" w:lineRule="auto"/>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uiPriority w:val="99"/>
    <w:rsid w:val="00C36CFF"/>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C36CFF"/>
    <w:rPr>
      <w:b/>
      <w:bCs/>
    </w:rPr>
  </w:style>
  <w:style w:type="character" w:customStyle="1" w:styleId="aff1">
    <w:name w:val="Тема примечания Знак"/>
    <w:basedOn w:val="aff"/>
    <w:link w:val="aff0"/>
    <w:uiPriority w:val="99"/>
    <w:semiHidden/>
    <w:rsid w:val="00C36CFF"/>
    <w:rPr>
      <w:rFonts w:ascii="Times New Roman" w:eastAsia="Times New Roman" w:hAnsi="Times New Roman" w:cs="Times New Roman"/>
      <w:b/>
      <w:bCs/>
      <w:sz w:val="20"/>
      <w:szCs w:val="20"/>
      <w:lang w:eastAsia="ru-RU"/>
    </w:rPr>
  </w:style>
  <w:style w:type="paragraph" w:customStyle="1" w:styleId="110">
    <w:name w:val="Заголовок 11"/>
    <w:basedOn w:val="a"/>
    <w:next w:val="a"/>
    <w:uiPriority w:val="9"/>
    <w:qFormat/>
    <w:rsid w:val="00C36CFF"/>
    <w:pPr>
      <w:keepNext/>
      <w:keepLines/>
      <w:spacing w:before="240" w:after="0" w:line="276" w:lineRule="auto"/>
      <w:outlineLvl w:val="0"/>
    </w:pPr>
    <w:rPr>
      <w:rFonts w:ascii="Calibri Light" w:eastAsia="Times New Roman" w:hAnsi="Calibri Light" w:cs="Times New Roman"/>
      <w:color w:val="2E74B5"/>
      <w:sz w:val="32"/>
      <w:szCs w:val="32"/>
    </w:rPr>
  </w:style>
  <w:style w:type="numbering" w:customStyle="1" w:styleId="111">
    <w:name w:val="Нет списка11"/>
    <w:next w:val="a2"/>
    <w:uiPriority w:val="99"/>
    <w:semiHidden/>
    <w:unhideWhenUsed/>
    <w:rsid w:val="00C36CFF"/>
  </w:style>
  <w:style w:type="numbering" w:customStyle="1" w:styleId="1110">
    <w:name w:val="Нет списка111"/>
    <w:next w:val="a2"/>
    <w:uiPriority w:val="99"/>
    <w:semiHidden/>
    <w:unhideWhenUsed/>
    <w:rsid w:val="00C36CFF"/>
  </w:style>
  <w:style w:type="paragraph" w:customStyle="1" w:styleId="4">
    <w:name w:val="Знак4"/>
    <w:basedOn w:val="a"/>
    <w:autoRedefine/>
    <w:rsid w:val="00C36CFF"/>
    <w:pPr>
      <w:spacing w:line="240" w:lineRule="exact"/>
    </w:pPr>
    <w:rPr>
      <w:rFonts w:ascii="Times New Roman" w:eastAsia="SimSun" w:hAnsi="Times New Roman" w:cs="Times New Roman"/>
      <w:b/>
      <w:sz w:val="28"/>
      <w:szCs w:val="24"/>
      <w:lang w:val="en-US"/>
    </w:rPr>
  </w:style>
  <w:style w:type="paragraph" w:customStyle="1" w:styleId="32">
    <w:name w:val="Знак3"/>
    <w:basedOn w:val="a"/>
    <w:autoRedefine/>
    <w:rsid w:val="00C36CFF"/>
    <w:pPr>
      <w:spacing w:line="240" w:lineRule="exact"/>
    </w:pPr>
    <w:rPr>
      <w:rFonts w:ascii="Times New Roman" w:eastAsia="SimSun" w:hAnsi="Times New Roman" w:cs="Times New Roman"/>
      <w:b/>
      <w:sz w:val="28"/>
      <w:szCs w:val="24"/>
      <w:lang w:val="en-US"/>
    </w:rPr>
  </w:style>
  <w:style w:type="paragraph" w:customStyle="1" w:styleId="23">
    <w:name w:val="Знак2"/>
    <w:basedOn w:val="a"/>
    <w:autoRedefine/>
    <w:rsid w:val="00C36CFF"/>
    <w:pPr>
      <w:spacing w:line="240" w:lineRule="exact"/>
    </w:pPr>
    <w:rPr>
      <w:rFonts w:ascii="Times New Roman" w:eastAsia="SimSun" w:hAnsi="Times New Roman" w:cs="Times New Roman"/>
      <w:b/>
      <w:sz w:val="28"/>
      <w:szCs w:val="24"/>
      <w:lang w:val="en-US"/>
    </w:rPr>
  </w:style>
  <w:style w:type="paragraph" w:customStyle="1" w:styleId="14">
    <w:name w:val="Знак1"/>
    <w:basedOn w:val="a"/>
    <w:autoRedefine/>
    <w:rsid w:val="00C36CFF"/>
    <w:pPr>
      <w:spacing w:line="240" w:lineRule="exact"/>
    </w:pPr>
    <w:rPr>
      <w:rFonts w:ascii="Times New Roman" w:eastAsia="SimSun" w:hAnsi="Times New Roman" w:cs="Times New Roman"/>
      <w:b/>
      <w:sz w:val="28"/>
      <w:szCs w:val="24"/>
      <w:lang w:val="en-US"/>
    </w:rPr>
  </w:style>
  <w:style w:type="table" w:customStyle="1" w:styleId="112">
    <w:name w:val="Сетка таблицы11"/>
    <w:basedOn w:val="a1"/>
    <w:next w:val="a3"/>
    <w:uiPriority w:val="39"/>
    <w:rsid w:val="00C36C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a"/>
    <w:basedOn w:val="a0"/>
    <w:rsid w:val="00C36CFF"/>
  </w:style>
  <w:style w:type="character" w:customStyle="1" w:styleId="s2">
    <w:name w:val="s2"/>
    <w:basedOn w:val="a0"/>
    <w:rsid w:val="00C36CFF"/>
    <w:rPr>
      <w:color w:val="000080"/>
    </w:rPr>
  </w:style>
  <w:style w:type="character" w:customStyle="1" w:styleId="s20">
    <w:name w:val="s20"/>
    <w:basedOn w:val="a0"/>
    <w:rsid w:val="00C36CFF"/>
  </w:style>
  <w:style w:type="character" w:customStyle="1" w:styleId="s21">
    <w:name w:val="s21"/>
    <w:basedOn w:val="a0"/>
    <w:rsid w:val="00C36CFF"/>
  </w:style>
  <w:style w:type="character" w:customStyle="1" w:styleId="af7">
    <w:name w:val="Без интервала Знак"/>
    <w:link w:val="af6"/>
    <w:locked/>
    <w:rsid w:val="00C36CFF"/>
    <w:rPr>
      <w:rFonts w:ascii="Times New Roman" w:eastAsia="Times New Roman" w:hAnsi="Times New Roman" w:cs="Times New Roman"/>
      <w:sz w:val="24"/>
      <w:szCs w:val="24"/>
      <w:lang w:eastAsia="ru-RU"/>
    </w:rPr>
  </w:style>
  <w:style w:type="paragraph" w:customStyle="1" w:styleId="pj">
    <w:name w:val="pj"/>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preamble-verb">
    <w:name w:val="preamble-verb"/>
    <w:basedOn w:val="a0"/>
    <w:rsid w:val="00C36CFF"/>
  </w:style>
  <w:style w:type="paragraph" w:customStyle="1" w:styleId="15">
    <w:name w:val="Рецензия1"/>
    <w:next w:val="aff3"/>
    <w:hidden/>
    <w:uiPriority w:val="99"/>
    <w:semiHidden/>
    <w:rsid w:val="00C36CFF"/>
    <w:pPr>
      <w:spacing w:after="0" w:line="240" w:lineRule="auto"/>
    </w:pPr>
    <w:rPr>
      <w:rFonts w:ascii="Times New Roman" w:hAnsi="Times New Roman"/>
      <w:sz w:val="28"/>
    </w:rPr>
  </w:style>
  <w:style w:type="paragraph" w:customStyle="1" w:styleId="pc">
    <w:name w:val="pc"/>
    <w:basedOn w:val="a"/>
    <w:rsid w:val="00C36CFF"/>
    <w:pPr>
      <w:spacing w:after="0" w:line="240" w:lineRule="auto"/>
      <w:jc w:val="center"/>
    </w:pPr>
    <w:rPr>
      <w:rFonts w:ascii="Times New Roman" w:eastAsia="Times New Roman" w:hAnsi="Times New Roman" w:cs="Times New Roman"/>
      <w:color w:val="000000"/>
      <w:sz w:val="24"/>
      <w:szCs w:val="24"/>
      <w:lang w:eastAsia="ru-RU"/>
    </w:rPr>
  </w:style>
  <w:style w:type="paragraph" w:customStyle="1" w:styleId="pr">
    <w:name w:val="pr"/>
    <w:basedOn w:val="a"/>
    <w:rsid w:val="00C36CFF"/>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
    <w:name w:val="p"/>
    <w:basedOn w:val="a"/>
    <w:rsid w:val="00C36CFF"/>
    <w:pPr>
      <w:spacing w:after="0" w:line="240" w:lineRule="auto"/>
    </w:pPr>
    <w:rPr>
      <w:rFonts w:ascii="Times New Roman" w:eastAsia="Times New Roman" w:hAnsi="Times New Roman" w:cs="Times New Roman"/>
      <w:color w:val="000000"/>
      <w:sz w:val="24"/>
      <w:szCs w:val="24"/>
      <w:lang w:eastAsia="ru-RU"/>
    </w:rPr>
  </w:style>
  <w:style w:type="paragraph" w:customStyle="1" w:styleId="pji">
    <w:name w:val="pji"/>
    <w:basedOn w:val="a"/>
    <w:rsid w:val="00C36CFF"/>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a5">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4"/>
    <w:uiPriority w:val="34"/>
    <w:locked/>
    <w:rsid w:val="00C36CFF"/>
  </w:style>
  <w:style w:type="character" w:styleId="aff4">
    <w:name w:val="FollowedHyperlink"/>
    <w:uiPriority w:val="99"/>
    <w:semiHidden/>
    <w:unhideWhenUsed/>
    <w:rsid w:val="00C36CFF"/>
    <w:rPr>
      <w:color w:val="800080"/>
      <w:u w:val="single"/>
    </w:rPr>
  </w:style>
  <w:style w:type="paragraph" w:customStyle="1" w:styleId="msonormal0">
    <w:name w:val="msonormal"/>
    <w:basedOn w:val="a"/>
    <w:rsid w:val="00C36CFF"/>
    <w:pPr>
      <w:spacing w:after="0" w:line="240" w:lineRule="auto"/>
    </w:pPr>
    <w:rPr>
      <w:rFonts w:ascii="Times New Roman" w:eastAsia="Times New Roman" w:hAnsi="Times New Roman" w:cs="Times New Roman"/>
      <w:color w:val="000000"/>
      <w:sz w:val="24"/>
      <w:szCs w:val="24"/>
      <w:lang w:eastAsia="ru-RU"/>
    </w:rPr>
  </w:style>
  <w:style w:type="paragraph" w:customStyle="1" w:styleId="s8">
    <w:name w:val="s8"/>
    <w:basedOn w:val="a"/>
    <w:rsid w:val="00C36CFF"/>
    <w:pPr>
      <w:spacing w:after="0" w:line="240" w:lineRule="auto"/>
    </w:pPr>
    <w:rPr>
      <w:rFonts w:ascii="Times New Roman" w:eastAsia="Times New Roman" w:hAnsi="Times New Roman" w:cs="Times New Roman"/>
      <w:color w:val="333399"/>
      <w:sz w:val="24"/>
      <w:szCs w:val="24"/>
      <w:lang w:eastAsia="ru-RU"/>
    </w:rPr>
  </w:style>
  <w:style w:type="paragraph" w:customStyle="1" w:styleId="msochpdefault">
    <w:name w:val="msochpdefault"/>
    <w:basedOn w:val="a"/>
    <w:rsid w:val="00C36CFF"/>
    <w:pPr>
      <w:spacing w:after="0" w:line="240" w:lineRule="auto"/>
    </w:pPr>
    <w:rPr>
      <w:rFonts w:ascii="Times New Roman" w:eastAsia="Times New Roman" w:hAnsi="Times New Roman" w:cs="Times New Roman"/>
      <w:color w:val="000000"/>
      <w:sz w:val="20"/>
      <w:szCs w:val="20"/>
      <w:lang w:eastAsia="ru-RU"/>
    </w:rPr>
  </w:style>
  <w:style w:type="character" w:customStyle="1" w:styleId="s3">
    <w:name w:val="s3"/>
    <w:rsid w:val="00C36CFF"/>
    <w:rPr>
      <w:rFonts w:ascii="Times New Roman" w:hAnsi="Times New Roman" w:cs="Times New Roman" w:hint="default"/>
      <w:b w:val="0"/>
      <w:bCs w:val="0"/>
      <w:i/>
      <w:iCs/>
      <w:color w:val="FF0000"/>
    </w:rPr>
  </w:style>
  <w:style w:type="character" w:customStyle="1" w:styleId="s9">
    <w:name w:val="s9"/>
    <w:rsid w:val="00C36CFF"/>
    <w:rPr>
      <w:rFonts w:ascii="Times New Roman" w:hAnsi="Times New Roman" w:cs="Times New Roman" w:hint="default"/>
      <w:b w:val="0"/>
      <w:bCs w:val="0"/>
      <w:i/>
      <w:iCs/>
      <w:color w:val="333399"/>
      <w:u w:val="single"/>
    </w:rPr>
  </w:style>
  <w:style w:type="character" w:customStyle="1" w:styleId="s19">
    <w:name w:val="s19"/>
    <w:rsid w:val="00C36CFF"/>
    <w:rPr>
      <w:rFonts w:ascii="Times New Roman" w:hAnsi="Times New Roman" w:cs="Times New Roman" w:hint="default"/>
      <w:color w:val="008000"/>
    </w:rPr>
  </w:style>
  <w:style w:type="character" w:customStyle="1" w:styleId="s10">
    <w:name w:val="s10"/>
    <w:rsid w:val="00C36CFF"/>
    <w:rPr>
      <w:rFonts w:ascii="Times New Roman" w:hAnsi="Times New Roman" w:cs="Times New Roman" w:hint="default"/>
      <w:color w:val="333399"/>
      <w:u w:val="single"/>
    </w:rPr>
  </w:style>
  <w:style w:type="character" w:customStyle="1" w:styleId="113">
    <w:name w:val="Заголовок 1 Знак1"/>
    <w:basedOn w:val="a0"/>
    <w:uiPriority w:val="9"/>
    <w:rsid w:val="00C36CFF"/>
    <w:rPr>
      <w:rFonts w:ascii="Cambria" w:eastAsia="Times New Roman" w:hAnsi="Cambria" w:cs="Times New Roman"/>
      <w:color w:val="365F91"/>
      <w:sz w:val="32"/>
      <w:szCs w:val="32"/>
      <w:lang w:eastAsia="ru-RU"/>
    </w:rPr>
  </w:style>
  <w:style w:type="paragraph" w:styleId="aff5">
    <w:name w:val="Body Text"/>
    <w:basedOn w:val="a"/>
    <w:link w:val="aff6"/>
    <w:semiHidden/>
    <w:unhideWhenUsed/>
    <w:rsid w:val="00C36CFF"/>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ff6">
    <w:name w:val="Основной текст Знак"/>
    <w:basedOn w:val="a0"/>
    <w:link w:val="aff5"/>
    <w:semiHidden/>
    <w:rsid w:val="00C36CFF"/>
    <w:rPr>
      <w:rFonts w:ascii="Times New Roman" w:eastAsia="Times New Roman" w:hAnsi="Times New Roman" w:cs="Times New Roman"/>
      <w:sz w:val="20"/>
      <w:szCs w:val="20"/>
      <w:lang w:eastAsia="ru-RU"/>
    </w:rPr>
  </w:style>
  <w:style w:type="character" w:customStyle="1" w:styleId="s191">
    <w:name w:val="s191"/>
    <w:basedOn w:val="a0"/>
    <w:rsid w:val="00C36CFF"/>
    <w:rPr>
      <w:color w:val="008000"/>
    </w:rPr>
  </w:style>
  <w:style w:type="paragraph" w:customStyle="1" w:styleId="j17">
    <w:name w:val="j17"/>
    <w:basedOn w:val="a"/>
    <w:rsid w:val="00C36C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rsid w:val="00C36CFF"/>
    <w:rPr>
      <w:rFonts w:ascii="Courier New" w:hAnsi="Courier New" w:cs="Courier New" w:hint="default"/>
      <w:b w:val="0"/>
      <w:bCs w:val="0"/>
      <w:color w:val="000000"/>
    </w:rPr>
  </w:style>
  <w:style w:type="paragraph" w:styleId="HTML">
    <w:name w:val="HTML Preformatted"/>
    <w:basedOn w:val="a"/>
    <w:link w:val="HTML0"/>
    <w:uiPriority w:val="99"/>
    <w:semiHidden/>
    <w:unhideWhenUsed/>
    <w:rsid w:val="00C36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36CFF"/>
    <w:rPr>
      <w:rFonts w:ascii="Courier New" w:eastAsia="Times New Roman" w:hAnsi="Courier New" w:cs="Courier New"/>
      <w:sz w:val="20"/>
      <w:szCs w:val="20"/>
      <w:lang w:eastAsia="ru-RU"/>
    </w:rPr>
  </w:style>
  <w:style w:type="paragraph" w:customStyle="1" w:styleId="floatpanel">
    <w:name w:val="floatpanel"/>
    <w:basedOn w:val="a"/>
    <w:rsid w:val="00C36CFF"/>
    <w:pPr>
      <w:spacing w:before="100" w:beforeAutospacing="1" w:after="100" w:afterAutospacing="1" w:line="240" w:lineRule="auto"/>
      <w:ind w:right="150"/>
    </w:pPr>
    <w:rPr>
      <w:rFonts w:ascii="Times New Roman" w:eastAsia="Times New Roman" w:hAnsi="Times New Roman" w:cs="Times New Roman"/>
      <w:color w:val="000000"/>
      <w:sz w:val="24"/>
      <w:szCs w:val="24"/>
      <w:lang w:eastAsia="ru-RU"/>
    </w:rPr>
  </w:style>
  <w:style w:type="paragraph" w:customStyle="1" w:styleId="floatpanel-demo">
    <w:name w:val="floatpanel-demo"/>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loatpanel-preactive">
    <w:name w:val="floatpanel-preactive"/>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loatpanel-abolished">
    <w:name w:val="floatpanel-abolished"/>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loatpanel-inwork">
    <w:name w:val="floatpanel-inwork"/>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loatpanel-message">
    <w:name w:val="floatpanel-message"/>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loatpanel-oldredaction">
    <w:name w:val="floatpanel-oldredaction"/>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ktj-background">
    <w:name w:val="ktj-background"/>
    <w:basedOn w:val="a"/>
    <w:rsid w:val="00C36CF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s15">
    <w:name w:val="s15"/>
    <w:basedOn w:val="a0"/>
    <w:rsid w:val="00C36CFF"/>
  </w:style>
  <w:style w:type="character" w:customStyle="1" w:styleId="s100">
    <w:name w:val="s100"/>
    <w:basedOn w:val="a0"/>
    <w:rsid w:val="00C36CFF"/>
    <w:rPr>
      <w:color w:val="000000"/>
    </w:rPr>
  </w:style>
  <w:style w:type="character" w:customStyle="1" w:styleId="s6">
    <w:name w:val="s6"/>
    <w:basedOn w:val="a0"/>
    <w:rsid w:val="00C36CFF"/>
    <w:rPr>
      <w:color w:val="808000"/>
    </w:rPr>
  </w:style>
  <w:style w:type="character" w:customStyle="1" w:styleId="s5">
    <w:name w:val="s5"/>
    <w:basedOn w:val="a0"/>
    <w:rsid w:val="00C36CFF"/>
    <w:rPr>
      <w:color w:val="808080"/>
    </w:rPr>
  </w:style>
  <w:style w:type="character" w:customStyle="1" w:styleId="s91">
    <w:name w:val="s91"/>
    <w:basedOn w:val="a0"/>
    <w:rsid w:val="00C36CFF"/>
    <w:rPr>
      <w:vanish/>
      <w:webHidden w:val="0"/>
      <w:bdr w:val="none" w:sz="0" w:space="0" w:color="auto" w:frame="1"/>
      <w:specVanish w:val="0"/>
    </w:rPr>
  </w:style>
  <w:style w:type="character" w:customStyle="1" w:styleId="s31">
    <w:name w:val="s31"/>
    <w:basedOn w:val="a0"/>
    <w:rsid w:val="00C36CFF"/>
    <w:rPr>
      <w:vanish/>
      <w:webHidden w:val="0"/>
      <w:color w:val="FF0000"/>
      <w:specVanish w:val="0"/>
    </w:rPr>
  </w:style>
  <w:style w:type="character" w:customStyle="1" w:styleId="s192">
    <w:name w:val="s192"/>
    <w:basedOn w:val="a0"/>
    <w:rsid w:val="00C36CFF"/>
    <w:rPr>
      <w:vanish/>
      <w:webHidden w:val="0"/>
      <w:color w:val="008000"/>
      <w:specVanish w:val="0"/>
    </w:rPr>
  </w:style>
  <w:style w:type="character" w:customStyle="1" w:styleId="s101">
    <w:name w:val="s101"/>
    <w:basedOn w:val="a0"/>
    <w:rsid w:val="00C36CFF"/>
    <w:rPr>
      <w:vanish/>
      <w:webHidden w:val="0"/>
      <w:bdr w:val="none" w:sz="0" w:space="0" w:color="auto" w:frame="1"/>
      <w:specVanish w:val="0"/>
    </w:rPr>
  </w:style>
  <w:style w:type="numbering" w:customStyle="1" w:styleId="24">
    <w:name w:val="Нет списка2"/>
    <w:next w:val="a2"/>
    <w:uiPriority w:val="99"/>
    <w:semiHidden/>
    <w:unhideWhenUsed/>
    <w:rsid w:val="00C36CFF"/>
  </w:style>
  <w:style w:type="character" w:customStyle="1" w:styleId="310">
    <w:name w:val="Заголовок 3 Знак1"/>
    <w:basedOn w:val="a0"/>
    <w:uiPriority w:val="9"/>
    <w:semiHidden/>
    <w:rsid w:val="00C36CFF"/>
    <w:rPr>
      <w:rFonts w:asciiTheme="majorHAnsi" w:eastAsiaTheme="majorEastAsia" w:hAnsiTheme="majorHAnsi" w:cstheme="majorBidi"/>
      <w:color w:val="1F4D78" w:themeColor="accent1" w:themeShade="7F"/>
      <w:sz w:val="24"/>
      <w:szCs w:val="24"/>
    </w:rPr>
  </w:style>
  <w:style w:type="paragraph" w:styleId="aff3">
    <w:name w:val="Revision"/>
    <w:hidden/>
    <w:uiPriority w:val="99"/>
    <w:semiHidden/>
    <w:rsid w:val="00C36C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565975">
      <w:bodyDiv w:val="1"/>
      <w:marLeft w:val="0"/>
      <w:marRight w:val="0"/>
      <w:marTop w:val="0"/>
      <w:marBottom w:val="0"/>
      <w:divBdr>
        <w:top w:val="none" w:sz="0" w:space="0" w:color="auto"/>
        <w:left w:val="none" w:sz="0" w:space="0" w:color="auto"/>
        <w:bottom w:val="none" w:sz="0" w:space="0" w:color="auto"/>
        <w:right w:val="none" w:sz="0" w:space="0" w:color="auto"/>
      </w:divBdr>
    </w:div>
    <w:div w:id="101491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l:35026080.201%20" TargetMode="External"/><Relationship Id="rId21" Type="http://schemas.openxmlformats.org/officeDocument/2006/relationships/hyperlink" Target="http://www.nationalbank.kz" TargetMode="External"/><Relationship Id="rId34" Type="http://schemas.openxmlformats.org/officeDocument/2006/relationships/hyperlink" Target="jl:34751939.100.1006869885_1" TargetMode="External"/><Relationship Id="rId42" Type="http://schemas.openxmlformats.org/officeDocument/2006/relationships/hyperlink" Target="jl:36536007.0%20" TargetMode="External"/><Relationship Id="rId47" Type="http://schemas.openxmlformats.org/officeDocument/2006/relationships/hyperlink" Target="http://www.nationalbank.kz" TargetMode="External"/><Relationship Id="rId50" Type="http://schemas.openxmlformats.org/officeDocument/2006/relationships/hyperlink" Target="http://www.nationalbank.kz" TargetMode="External"/><Relationship Id="rId55" Type="http://schemas.openxmlformats.org/officeDocument/2006/relationships/hyperlink" Target="jl:35026080.100" TargetMode="External"/><Relationship Id="rId63" Type="http://schemas.openxmlformats.org/officeDocument/2006/relationships/hyperlink" Target="jl:34110240.1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l:33833162.0%20" TargetMode="External"/><Relationship Id="rId29" Type="http://schemas.openxmlformats.org/officeDocument/2006/relationships/hyperlink" Target="jl:34751939.100.1006869885_1" TargetMode="External"/><Relationship Id="rId11" Type="http://schemas.openxmlformats.org/officeDocument/2006/relationships/hyperlink" Target="https://www.nationalbank.kz/ru" TargetMode="External"/><Relationship Id="rId24" Type="http://schemas.openxmlformats.org/officeDocument/2006/relationships/hyperlink" Target="jl:33833162.1.1006702298_1" TargetMode="External"/><Relationship Id="rId32" Type="http://schemas.openxmlformats.org/officeDocument/2006/relationships/hyperlink" Target="jl:36536007.0%20" TargetMode="External"/><Relationship Id="rId37" Type="http://schemas.openxmlformats.org/officeDocument/2006/relationships/hyperlink" Target="jl:36536007.0%20" TargetMode="External"/><Relationship Id="rId40" Type="http://schemas.openxmlformats.org/officeDocument/2006/relationships/hyperlink" Target="jl:34751939.500%20" TargetMode="External"/><Relationship Id="rId45" Type="http://schemas.openxmlformats.org/officeDocument/2006/relationships/hyperlink" Target="jl:34751939.500%20" TargetMode="External"/><Relationship Id="rId53" Type="http://schemas.openxmlformats.org/officeDocument/2006/relationships/hyperlink" Target="jl:31992687.3200%20" TargetMode="External"/><Relationship Id="rId58" Type="http://schemas.openxmlformats.org/officeDocument/2006/relationships/hyperlink" Target="jl:35026080.2"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jl:36536007.0" TargetMode="External"/><Relationship Id="rId19" Type="http://schemas.openxmlformats.org/officeDocument/2006/relationships/hyperlink" Target="https://www.nationalbank.kz/ru" TargetMode="External"/><Relationship Id="rId14" Type="http://schemas.openxmlformats.org/officeDocument/2006/relationships/hyperlink" Target="jl:33833162.3%20" TargetMode="External"/><Relationship Id="rId22" Type="http://schemas.openxmlformats.org/officeDocument/2006/relationships/hyperlink" Target="jl:35026080.800%20" TargetMode="External"/><Relationship Id="rId27" Type="http://schemas.openxmlformats.org/officeDocument/2006/relationships/hyperlink" Target="jl:34751939.1%20" TargetMode="External"/><Relationship Id="rId30" Type="http://schemas.openxmlformats.org/officeDocument/2006/relationships/hyperlink" Target="jl:34751939.500%20" TargetMode="External"/><Relationship Id="rId35" Type="http://schemas.openxmlformats.org/officeDocument/2006/relationships/hyperlink" Target="jl:34751939.500%20" TargetMode="External"/><Relationship Id="rId43" Type="http://schemas.openxmlformats.org/officeDocument/2006/relationships/hyperlink" Target="jl:34751939.700%20" TargetMode="External"/><Relationship Id="rId48" Type="http://schemas.openxmlformats.org/officeDocument/2006/relationships/hyperlink" Target="http://www.nationalbank.kz" TargetMode="External"/><Relationship Id="rId56" Type="http://schemas.openxmlformats.org/officeDocument/2006/relationships/hyperlink" Target="jl:36536007.0"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nationalbank.kz" TargetMode="External"/><Relationship Id="rId3" Type="http://schemas.openxmlformats.org/officeDocument/2006/relationships/styles" Target="styles.xml"/><Relationship Id="rId12" Type="http://schemas.openxmlformats.org/officeDocument/2006/relationships/hyperlink" Target="jl:33833162.2%20" TargetMode="External"/><Relationship Id="rId17" Type="http://schemas.openxmlformats.org/officeDocument/2006/relationships/hyperlink" Target="https://www.nationalbank.kz/ru" TargetMode="External"/><Relationship Id="rId25" Type="http://schemas.openxmlformats.org/officeDocument/2006/relationships/hyperlink" Target="jl:35026080.20101%20" TargetMode="External"/><Relationship Id="rId33" Type="http://schemas.openxmlformats.org/officeDocument/2006/relationships/hyperlink" Target="jl:34751939.700%20" TargetMode="External"/><Relationship Id="rId38" Type="http://schemas.openxmlformats.org/officeDocument/2006/relationships/hyperlink" Target="jl:34751939.700%20" TargetMode="External"/><Relationship Id="rId46" Type="http://schemas.openxmlformats.org/officeDocument/2006/relationships/hyperlink" Target="jl:34751939.5%20" TargetMode="External"/><Relationship Id="rId59" Type="http://schemas.openxmlformats.org/officeDocument/2006/relationships/hyperlink" Target="jl:34110240.100" TargetMode="External"/><Relationship Id="rId20" Type="http://schemas.openxmlformats.org/officeDocument/2006/relationships/hyperlink" Target="jl:33833162.6%20" TargetMode="External"/><Relationship Id="rId41" Type="http://schemas.openxmlformats.org/officeDocument/2006/relationships/hyperlink" Target="jl:34751939.4%20" TargetMode="External"/><Relationship Id="rId54" Type="http://schemas.openxmlformats.org/officeDocument/2006/relationships/hyperlink" Target="jl:35026080.100" TargetMode="External"/><Relationship Id="rId62" Type="http://schemas.openxmlformats.org/officeDocument/2006/relationships/hyperlink" Target="jl:36536007.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ationalbank.kz/ru" TargetMode="External"/><Relationship Id="rId23" Type="http://schemas.openxmlformats.org/officeDocument/2006/relationships/hyperlink" Target="jl:36142337.0%20" TargetMode="External"/><Relationship Id="rId28" Type="http://schemas.openxmlformats.org/officeDocument/2006/relationships/hyperlink" Target="jl:36536007.0%20" TargetMode="External"/><Relationship Id="rId36" Type="http://schemas.openxmlformats.org/officeDocument/2006/relationships/hyperlink" Target="jl:34751939.3%20" TargetMode="External"/><Relationship Id="rId49" Type="http://schemas.openxmlformats.org/officeDocument/2006/relationships/hyperlink" Target="http://www.nationalbank.kz" TargetMode="External"/><Relationship Id="rId57" Type="http://schemas.openxmlformats.org/officeDocument/2006/relationships/hyperlink" Target="jl:34110240.100" TargetMode="External"/><Relationship Id="rId10" Type="http://schemas.openxmlformats.org/officeDocument/2006/relationships/hyperlink" Target="jl:33833162.1%20" TargetMode="External"/><Relationship Id="rId31" Type="http://schemas.openxmlformats.org/officeDocument/2006/relationships/hyperlink" Target="jl:34751939.2%20" TargetMode="External"/><Relationship Id="rId44" Type="http://schemas.openxmlformats.org/officeDocument/2006/relationships/hyperlink" Target="jl:34751939.100.1006869885_1" TargetMode="External"/><Relationship Id="rId52" Type="http://schemas.openxmlformats.org/officeDocument/2006/relationships/hyperlink" Target="http://www.nationalbank.kz" TargetMode="External"/><Relationship Id="rId60" Type="http://schemas.openxmlformats.org/officeDocument/2006/relationships/hyperlink" Target="jl:36142337.0"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ationalbank.kz/ru" TargetMode="External"/><Relationship Id="rId13" Type="http://schemas.openxmlformats.org/officeDocument/2006/relationships/hyperlink" Target="https://www.nationalbank.kz/ru" TargetMode="External"/><Relationship Id="rId18" Type="http://schemas.openxmlformats.org/officeDocument/2006/relationships/hyperlink" Target="jl:33833162.5%20" TargetMode="External"/><Relationship Id="rId39" Type="http://schemas.openxmlformats.org/officeDocument/2006/relationships/hyperlink" Target="jl:34751939.100.1006869885_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E9370-9369-4E3A-A270-77F313C1B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163</Pages>
  <Words>37930</Words>
  <Characters>216207</Characters>
  <Application>Microsoft Office Word</Application>
  <DocSecurity>0</DocSecurity>
  <Lines>1801</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Гулфайрус Абдуллаева</cp:lastModifiedBy>
  <cp:revision>20</cp:revision>
  <cp:lastPrinted>2025-10-10T11:07:00Z</cp:lastPrinted>
  <dcterms:created xsi:type="dcterms:W3CDTF">2025-11-18T13:30:00Z</dcterms:created>
  <dcterms:modified xsi:type="dcterms:W3CDTF">2025-12-31T04:23:00Z</dcterms:modified>
</cp:coreProperties>
</file>