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4775C0" w:rsidRDefault="00300002" w:rsidP="00300002">
      <w:pPr>
        <w:spacing w:after="0" w:line="240" w:lineRule="auto"/>
        <w:rPr>
          <w:rFonts w:ascii="Verdana" w:hAnsi="Verdana"/>
          <w:b/>
          <w:szCs w:val="24"/>
          <w:lang w:val="kk-KZ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val="en-US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="00EB11F7">
        <w:rPr>
          <w:rFonts w:ascii="Verdana" w:hAnsi="Verdana" w:cs="Arial"/>
          <w:b/>
          <w:sz w:val="24"/>
          <w:szCs w:val="24"/>
          <w:lang w:val="kk-KZ"/>
        </w:rPr>
        <w:t>–</w:t>
      </w:r>
      <w:r w:rsidR="00EB11F7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6608D2" w:rsidRPr="000144A9" w:rsidRDefault="006608D2" w:rsidP="00E25D98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591157">
        <w:rPr>
          <w:rFonts w:cs="Calibri"/>
          <w:b/>
          <w:sz w:val="24"/>
          <w:szCs w:val="24"/>
          <w:lang w:val="kk-KZ" w:eastAsia="ru-RU"/>
        </w:rPr>
        <w:t xml:space="preserve"> </w:t>
      </w:r>
      <w:r w:rsidRPr="00D736AD">
        <w:rPr>
          <w:rFonts w:cs="Calibri"/>
          <w:b/>
          <w:sz w:val="24"/>
          <w:szCs w:val="24"/>
          <w:lang w:val="kk-KZ" w:eastAsia="ru-RU"/>
        </w:rPr>
        <w:t>«</w:t>
      </w:r>
      <w:r w:rsidR="00E25D98" w:rsidRPr="00E25D98">
        <w:rPr>
          <w:rFonts w:cs="Calibri"/>
          <w:b/>
          <w:sz w:val="24"/>
          <w:szCs w:val="24"/>
          <w:lang w:val="kk-KZ" w:eastAsia="ru-RU"/>
        </w:rPr>
        <w:t>Қазақстан Республикасы Ұлттық Банкі Басқармасының кейбір қаулыларына қолма-қол ақша айналысы мәселелері бойынша өзгерістер мен толықтырулар енгізу және Қазақстан Республикасы Ұлттық Банкі Басқармасының кейбір қаулыларының күші жойылды деп тану туралы</w:t>
      </w:r>
      <w:r w:rsidR="008B6B1D" w:rsidRPr="00D736AD">
        <w:rPr>
          <w:rFonts w:cs="Calibri"/>
          <w:b/>
          <w:sz w:val="24"/>
          <w:szCs w:val="24"/>
          <w:lang w:val="kk-KZ" w:eastAsia="ru-RU"/>
        </w:rPr>
        <w:t>» Қазақстан Республикасының Ұлттық Банкі Басқармасы қаулысының</w:t>
      </w:r>
      <w:r w:rsidR="0011071B" w:rsidRPr="00D736AD">
        <w:rPr>
          <w:rFonts w:cs="Calibri"/>
          <w:b/>
          <w:sz w:val="24"/>
          <w:szCs w:val="24"/>
          <w:lang w:val="kk-KZ" w:eastAsia="ru-RU"/>
        </w:rPr>
        <w:t xml:space="preserve"> ж</w:t>
      </w:r>
      <w:r w:rsidRPr="00D736AD">
        <w:rPr>
          <w:rFonts w:cs="Calibri"/>
          <w:b/>
          <w:sz w:val="24"/>
          <w:szCs w:val="24"/>
          <w:lang w:val="kk-KZ" w:eastAsia="ru-RU"/>
        </w:rPr>
        <w:t>обасын</w:t>
      </w:r>
      <w:r w:rsidR="000505D5" w:rsidRPr="00D736AD">
        <w:rPr>
          <w:rFonts w:cs="Calibri"/>
          <w:b/>
          <w:sz w:val="24"/>
          <w:szCs w:val="24"/>
          <w:lang w:val="kk-KZ" w:eastAsia="ru-RU"/>
        </w:rPr>
        <w:t xml:space="preserve"> </w:t>
      </w:r>
      <w:r w:rsidRPr="00D736AD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6608D2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8368F3" w:rsidRPr="00446F11" w:rsidRDefault="008368F3" w:rsidP="00446F11">
      <w:pPr>
        <w:spacing w:after="0" w:line="240" w:lineRule="auto"/>
        <w:ind w:firstLine="709"/>
        <w:rPr>
          <w:rFonts w:eastAsia="Calibri" w:cs="Calibri"/>
          <w:sz w:val="24"/>
          <w:szCs w:val="24"/>
          <w:lang w:val="kk-KZ"/>
        </w:rPr>
      </w:pPr>
      <w:r w:rsidRPr="00446F11">
        <w:rPr>
          <w:rFonts w:eastAsia="Calibri" w:cs="Calibri"/>
          <w:sz w:val="24"/>
          <w:szCs w:val="24"/>
          <w:lang w:val="kk-KZ"/>
        </w:rPr>
        <w:t>202</w:t>
      </w:r>
      <w:r w:rsidR="00446F11" w:rsidRPr="00446F11">
        <w:rPr>
          <w:rFonts w:eastAsia="Calibri" w:cs="Calibri"/>
          <w:sz w:val="24"/>
          <w:szCs w:val="24"/>
          <w:lang w:val="kk-KZ"/>
        </w:rPr>
        <w:t>5</w:t>
      </w:r>
      <w:r w:rsidRPr="00446F11">
        <w:rPr>
          <w:rFonts w:eastAsia="Calibri" w:cs="Calibri"/>
          <w:sz w:val="24"/>
          <w:szCs w:val="24"/>
          <w:lang w:val="kk-KZ"/>
        </w:rPr>
        <w:t xml:space="preserve"> жылғы </w:t>
      </w:r>
      <w:r w:rsidR="00F67E75">
        <w:rPr>
          <w:rFonts w:eastAsia="Calibri" w:cs="Calibri"/>
          <w:sz w:val="24"/>
          <w:szCs w:val="24"/>
          <w:lang w:val="en-US"/>
        </w:rPr>
        <w:t>03</w:t>
      </w:r>
      <w:r w:rsidRPr="00446F11">
        <w:rPr>
          <w:rFonts w:eastAsia="Calibri" w:cs="Calibri"/>
          <w:sz w:val="24"/>
          <w:szCs w:val="24"/>
          <w:lang w:val="kk-KZ"/>
        </w:rPr>
        <w:t xml:space="preserve"> </w:t>
      </w:r>
      <w:r w:rsidR="00E25D98">
        <w:rPr>
          <w:rFonts w:eastAsia="Calibri" w:cs="Calibri"/>
          <w:sz w:val="24"/>
          <w:szCs w:val="24"/>
          <w:lang w:val="kk-KZ"/>
        </w:rPr>
        <w:t>желтоқсан</w:t>
      </w:r>
      <w:r w:rsidRPr="00446F11">
        <w:rPr>
          <w:rFonts w:eastAsia="Calibri" w:cs="Calibri"/>
          <w:sz w:val="24"/>
          <w:szCs w:val="24"/>
          <w:lang w:val="kk-KZ"/>
        </w:rPr>
        <w:t xml:space="preserve">  </w:t>
      </w:r>
      <w:r w:rsidR="00446F11">
        <w:rPr>
          <w:rFonts w:eastAsia="Calibri" w:cs="Calibri"/>
          <w:sz w:val="24"/>
          <w:szCs w:val="24"/>
          <w:lang w:val="kk-KZ"/>
        </w:rPr>
        <w:t xml:space="preserve">                                      </w:t>
      </w:r>
      <w:r w:rsidRPr="00446F11">
        <w:rPr>
          <w:rFonts w:eastAsia="Calibri" w:cs="Calibri"/>
          <w:sz w:val="24"/>
          <w:szCs w:val="24"/>
          <w:lang w:val="kk-KZ"/>
        </w:rPr>
        <w:t xml:space="preserve">                            </w:t>
      </w:r>
      <w:r w:rsidR="004408AE" w:rsidRPr="00446F11">
        <w:rPr>
          <w:rFonts w:eastAsia="Calibri" w:cs="Calibri"/>
          <w:sz w:val="24"/>
          <w:szCs w:val="24"/>
          <w:lang w:val="kk-KZ"/>
        </w:rPr>
        <w:t xml:space="preserve">        </w:t>
      </w:r>
      <w:r w:rsidRPr="00446F11">
        <w:rPr>
          <w:rFonts w:eastAsia="Calibri" w:cs="Calibri"/>
          <w:sz w:val="24"/>
          <w:szCs w:val="24"/>
          <w:lang w:val="kk-KZ"/>
        </w:rPr>
        <w:t xml:space="preserve">  </w:t>
      </w:r>
      <w:r w:rsidR="00446F11">
        <w:rPr>
          <w:rFonts w:eastAsia="Calibri" w:cs="Calibri"/>
          <w:sz w:val="24"/>
          <w:szCs w:val="24"/>
          <w:lang w:val="kk-KZ"/>
        </w:rPr>
        <w:t xml:space="preserve">      </w:t>
      </w:r>
      <w:r w:rsidRPr="00446F11">
        <w:rPr>
          <w:rFonts w:eastAsia="Calibri" w:cs="Calibri"/>
          <w:sz w:val="24"/>
          <w:szCs w:val="24"/>
          <w:lang w:val="kk-KZ"/>
        </w:rPr>
        <w:t xml:space="preserve"> </w:t>
      </w:r>
      <w:r w:rsidR="004408AE" w:rsidRPr="00446F11">
        <w:rPr>
          <w:rFonts w:eastAsia="Calibri" w:cs="Calibri"/>
          <w:sz w:val="24"/>
          <w:szCs w:val="24"/>
          <w:lang w:val="kk-KZ"/>
        </w:rPr>
        <w:t>Астана</w:t>
      </w:r>
      <w:r w:rsidRPr="00446F11">
        <w:rPr>
          <w:rFonts w:eastAsia="Calibri" w:cs="Calibri"/>
          <w:sz w:val="24"/>
          <w:szCs w:val="24"/>
          <w:lang w:val="kk-KZ"/>
        </w:rPr>
        <w:t xml:space="preserve"> қ</w:t>
      </w:r>
      <w:r w:rsidR="00446F11">
        <w:rPr>
          <w:rFonts w:eastAsia="Calibri" w:cs="Calibri"/>
          <w:sz w:val="24"/>
          <w:szCs w:val="24"/>
          <w:lang w:val="kk-KZ"/>
        </w:rPr>
        <w:t>.</w:t>
      </w:r>
    </w:p>
    <w:p w:rsidR="006608D2" w:rsidRPr="00696525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0144A9" w:rsidRDefault="00446F11" w:rsidP="00E25D98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>
        <w:rPr>
          <w:rFonts w:eastAsia="Calibri" w:cs="Calibri"/>
          <w:sz w:val="24"/>
          <w:szCs w:val="24"/>
          <w:lang w:val="kk-KZ"/>
        </w:rPr>
        <w:t xml:space="preserve">Қазақстан Республикасының </w:t>
      </w:r>
      <w:r w:rsidR="006608D2" w:rsidRPr="000144A9">
        <w:rPr>
          <w:rFonts w:eastAsia="Calibri" w:cs="Calibri"/>
          <w:sz w:val="24"/>
          <w:szCs w:val="24"/>
          <w:lang w:val="kk-KZ"/>
        </w:rPr>
        <w:t>Ұлттық Банк</w:t>
      </w:r>
      <w:r>
        <w:rPr>
          <w:rFonts w:eastAsia="Calibri" w:cs="Calibri"/>
          <w:sz w:val="24"/>
          <w:szCs w:val="24"/>
          <w:lang w:val="kk-KZ"/>
        </w:rPr>
        <w:t>і (бұдан әрі – Ұлттық Банк)</w:t>
      </w:r>
      <w:r w:rsidR="006608D2" w:rsidRPr="000144A9">
        <w:rPr>
          <w:rFonts w:eastAsia="Calibri" w:cs="Calibri"/>
          <w:sz w:val="24"/>
          <w:szCs w:val="24"/>
          <w:lang w:val="kk-KZ"/>
        </w:rPr>
        <w:t xml:space="preserve"> </w:t>
      </w:r>
      <w:r w:rsidR="006608D2" w:rsidRPr="008B6B1D">
        <w:rPr>
          <w:rFonts w:eastAsia="Calibri" w:cs="Calibri"/>
          <w:sz w:val="24"/>
          <w:szCs w:val="24"/>
          <w:lang w:val="kk-KZ"/>
        </w:rPr>
        <w:t>«</w:t>
      </w:r>
      <w:r w:rsidR="00E25D98" w:rsidRPr="00E25D98">
        <w:rPr>
          <w:rFonts w:eastAsia="Calibri" w:cs="Calibri"/>
          <w:sz w:val="24"/>
          <w:szCs w:val="24"/>
          <w:lang w:val="kk-KZ"/>
        </w:rPr>
        <w:t>Қазақстан Республикасы Ұлттық Банкі Басқармасының кейбір қаулыларына қолма-қол ақша айналысы мәселелері бойынша өзге</w:t>
      </w:r>
      <w:bookmarkStart w:id="0" w:name="_GoBack"/>
      <w:bookmarkEnd w:id="0"/>
      <w:r w:rsidR="00E25D98" w:rsidRPr="00E25D98">
        <w:rPr>
          <w:rFonts w:eastAsia="Calibri" w:cs="Calibri"/>
          <w:sz w:val="24"/>
          <w:szCs w:val="24"/>
          <w:lang w:val="kk-KZ"/>
        </w:rPr>
        <w:t>рістер мен толықтырулар енгізу және Қазақстан Республикасы Ұлттық Банкі Басқармасының кейбір қаулыларының күші жойылды деп тану туралы</w:t>
      </w:r>
      <w:r w:rsidR="008B6B1D" w:rsidRPr="00D736AD">
        <w:rPr>
          <w:rFonts w:eastAsia="Calibri" w:cs="Calibri"/>
          <w:sz w:val="24"/>
          <w:szCs w:val="24"/>
          <w:lang w:val="kk-KZ"/>
        </w:rPr>
        <w:t>»</w:t>
      </w:r>
      <w:r w:rsidR="008B6B1D" w:rsidRPr="008B6B1D">
        <w:rPr>
          <w:rFonts w:cs="Calibri"/>
          <w:sz w:val="24"/>
          <w:szCs w:val="24"/>
          <w:lang w:val="kk-KZ" w:eastAsia="ru-RU"/>
        </w:rPr>
        <w:t xml:space="preserve"> Қазақстан Республикасының Ұлттық Банкі Басқармасы қаулысының жобасын</w:t>
      </w:r>
      <w:r w:rsidR="006608D2" w:rsidRPr="008B6B1D">
        <w:rPr>
          <w:rFonts w:eastAsia="Calibri" w:cs="Calibri"/>
          <w:sz w:val="24"/>
          <w:szCs w:val="24"/>
          <w:lang w:val="kk-KZ"/>
        </w:rPr>
        <w:t xml:space="preserve"> </w:t>
      </w:r>
      <w:r w:rsidR="006608D2" w:rsidRPr="000144A9">
        <w:rPr>
          <w:rFonts w:eastAsia="Calibri" w:cs="Calibri"/>
          <w:sz w:val="24"/>
          <w:szCs w:val="24"/>
          <w:lang w:val="kk-KZ"/>
        </w:rPr>
        <w:t xml:space="preserve">(бұдан әрі – </w:t>
      </w:r>
      <w:r>
        <w:rPr>
          <w:rFonts w:eastAsia="Calibri" w:cs="Calibri"/>
          <w:sz w:val="24"/>
          <w:szCs w:val="24"/>
          <w:lang w:val="kk-KZ"/>
        </w:rPr>
        <w:t>Ж</w:t>
      </w:r>
      <w:r w:rsidR="006608D2" w:rsidRPr="000144A9">
        <w:rPr>
          <w:rFonts w:eastAsia="Calibri" w:cs="Calibri"/>
          <w:sz w:val="24"/>
          <w:szCs w:val="24"/>
          <w:lang w:val="kk-KZ"/>
        </w:rPr>
        <w:t>оба) әзірлегені туралы хабарлайды.</w:t>
      </w:r>
    </w:p>
    <w:p w:rsidR="00162A88" w:rsidRDefault="00480BF4" w:rsidP="00162A88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480BF4">
        <w:rPr>
          <w:rFonts w:eastAsia="Calibri" w:cs="Calibri"/>
          <w:sz w:val="24"/>
          <w:szCs w:val="24"/>
          <w:lang w:val="kk-KZ"/>
        </w:rPr>
        <w:t xml:space="preserve">Жоба </w:t>
      </w:r>
      <w:r w:rsidR="00E25D98" w:rsidRPr="00E25D98">
        <w:rPr>
          <w:rFonts w:eastAsia="Calibri" w:cs="Calibri"/>
          <w:sz w:val="24"/>
          <w:szCs w:val="24"/>
          <w:lang w:val="kk-KZ"/>
        </w:rPr>
        <w:t>Ұлттық Банк туралы Заңға және Ұлттық Банк туралы Ережеге түзетулердің қабылдануына байланысты біртекті өзара байланысты мәселелерді реттейтін Ұлттық Банк Басқармасының қаулы</w:t>
      </w:r>
      <w:r w:rsidR="00E25D98">
        <w:rPr>
          <w:rFonts w:eastAsia="Calibri" w:cs="Calibri"/>
          <w:sz w:val="24"/>
          <w:szCs w:val="24"/>
          <w:lang w:val="kk-KZ"/>
        </w:rPr>
        <w:t>ларын</w:t>
      </w:r>
      <w:r w:rsidR="00E25D98" w:rsidRPr="00E25D98">
        <w:rPr>
          <w:rFonts w:eastAsia="Calibri" w:cs="Calibri"/>
          <w:sz w:val="24"/>
          <w:szCs w:val="24"/>
          <w:lang w:val="kk-KZ"/>
        </w:rPr>
        <w:t xml:space="preserve"> шоғырландыруды </w:t>
      </w:r>
      <w:r w:rsidR="00E25D98">
        <w:rPr>
          <w:rFonts w:eastAsia="Calibri" w:cs="Calibri"/>
          <w:sz w:val="24"/>
          <w:szCs w:val="24"/>
          <w:lang w:val="kk-KZ"/>
        </w:rPr>
        <w:t xml:space="preserve">және екінші деңгейдегі банктерде </w:t>
      </w:r>
      <w:r w:rsidR="00E25D98" w:rsidRPr="00E25D98">
        <w:rPr>
          <w:rFonts w:eastAsia="Calibri" w:cs="Calibri"/>
          <w:sz w:val="24"/>
          <w:szCs w:val="24"/>
          <w:lang w:val="kk-KZ"/>
        </w:rPr>
        <w:t xml:space="preserve"> монеталарды орау мүмкіндіктерін кеңейтуді </w:t>
      </w:r>
      <w:r w:rsidR="00E25D98" w:rsidRPr="00E25D98">
        <w:rPr>
          <w:rFonts w:eastAsia="Calibri" w:cs="Calibri"/>
          <w:i/>
          <w:szCs w:val="24"/>
          <w:lang w:val="kk-KZ"/>
        </w:rPr>
        <w:t>(тасымалдау пакеті, пакет-саше)</w:t>
      </w:r>
      <w:r w:rsidR="00E25D98">
        <w:rPr>
          <w:rFonts w:eastAsia="Calibri" w:cs="Calibri"/>
          <w:sz w:val="24"/>
          <w:szCs w:val="24"/>
          <w:lang w:val="kk-KZ"/>
        </w:rPr>
        <w:t xml:space="preserve"> </w:t>
      </w:r>
      <w:r w:rsidR="00E25D98" w:rsidRPr="00E25D98">
        <w:rPr>
          <w:rFonts w:eastAsia="Calibri" w:cs="Calibri"/>
          <w:sz w:val="24"/>
          <w:szCs w:val="24"/>
          <w:lang w:val="kk-KZ"/>
        </w:rPr>
        <w:t>көздейді</w:t>
      </w:r>
      <w:r w:rsidR="00162A88" w:rsidRPr="00480BF4">
        <w:rPr>
          <w:rFonts w:eastAsia="Calibri" w:cs="Calibri"/>
          <w:sz w:val="24"/>
          <w:szCs w:val="24"/>
          <w:lang w:val="kk-KZ"/>
        </w:rPr>
        <w:t>.</w:t>
      </w:r>
    </w:p>
    <w:p w:rsidR="006608D2" w:rsidRPr="000144A9" w:rsidRDefault="00446F11" w:rsidP="00446F11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B059A0">
        <w:rPr>
          <w:rFonts w:eastAsia="Calibri" w:cs="Calibri"/>
          <w:sz w:val="24"/>
          <w:szCs w:val="24"/>
          <w:lang w:val="kk-KZ"/>
        </w:rPr>
        <w:t xml:space="preserve">Жобаның негізгі ережелері бар ақпараттық кесте </w:t>
      </w:r>
      <w:r w:rsidR="00B059A0" w:rsidRPr="00B059A0">
        <w:rPr>
          <w:rFonts w:eastAsia="Calibri" w:cs="Calibri"/>
          <w:sz w:val="24"/>
          <w:szCs w:val="24"/>
          <w:lang w:val="kk-KZ"/>
        </w:rPr>
        <w:t xml:space="preserve">Ұлттық Банктің </w:t>
      </w:r>
      <w:r w:rsidRPr="00B059A0">
        <w:rPr>
          <w:rFonts w:eastAsia="Calibri" w:cs="Calibri"/>
          <w:sz w:val="24"/>
          <w:szCs w:val="24"/>
          <w:lang w:val="kk-KZ"/>
        </w:rPr>
        <w:t>ресми интернет-порталында қолжетімді</w:t>
      </w:r>
      <w:r w:rsidR="00162A88" w:rsidRPr="00B059A0">
        <w:rPr>
          <w:rFonts w:eastAsia="Calibri" w:cs="Calibri"/>
          <w:sz w:val="24"/>
          <w:szCs w:val="24"/>
          <w:lang w:val="kk-KZ"/>
        </w:rPr>
        <w:t>:</w:t>
      </w:r>
      <w:r w:rsidR="000A1A74" w:rsidRPr="00B059A0">
        <w:rPr>
          <w:rFonts w:eastAsia="Calibri" w:cs="Calibri"/>
          <w:sz w:val="24"/>
          <w:szCs w:val="24"/>
          <w:lang w:val="kk-KZ"/>
        </w:rPr>
        <w:t xml:space="preserve"> </w:t>
      </w:r>
      <w:hyperlink r:id="rId6" w:history="1">
        <w:r w:rsidR="00F67E75" w:rsidRPr="00F67E75">
          <w:rPr>
            <w:rStyle w:val="a3"/>
            <w:sz w:val="24"/>
            <w:lang w:val="kk-KZ"/>
          </w:rPr>
          <w:t>https://legalacts.egov.kz/npa/view?id=15715144</w:t>
        </w:r>
      </w:hyperlink>
      <w:r w:rsidR="00F67E75" w:rsidRPr="00F67E75">
        <w:rPr>
          <w:lang w:val="kk-KZ"/>
        </w:rPr>
        <w:t xml:space="preserve"> </w:t>
      </w:r>
      <w:r w:rsidR="006608D2" w:rsidRPr="00B059A0">
        <w:rPr>
          <w:rFonts w:eastAsia="Calibri" w:cs="Calibri"/>
          <w:sz w:val="24"/>
          <w:szCs w:val="24"/>
          <w:lang w:val="kk-KZ"/>
        </w:rPr>
        <w:t>.</w:t>
      </w: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446F11" w:rsidRDefault="00446F11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446F11" w:rsidRDefault="00446F11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446F11" w:rsidRDefault="00446F11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446F11" w:rsidRPr="00446F11" w:rsidRDefault="00446F11" w:rsidP="00446F11">
      <w:pPr>
        <w:tabs>
          <w:tab w:val="left" w:pos="2160"/>
        </w:tabs>
        <w:spacing w:after="0" w:line="240" w:lineRule="auto"/>
        <w:jc w:val="center"/>
        <w:rPr>
          <w:b/>
          <w:lang w:val="kk-KZ"/>
        </w:rPr>
      </w:pPr>
      <w:r w:rsidRPr="00446F11">
        <w:rPr>
          <w:rStyle w:val="anegp0gi0b9av8jahpyh"/>
          <w:b/>
          <w:lang w:val="kk-KZ"/>
        </w:rPr>
        <w:t>Толығырақ</w:t>
      </w:r>
      <w:r w:rsidRPr="00446F11">
        <w:rPr>
          <w:b/>
          <w:lang w:val="kk-KZ"/>
        </w:rPr>
        <w:t xml:space="preserve"> </w:t>
      </w:r>
      <w:r w:rsidRPr="00446F11">
        <w:rPr>
          <w:rStyle w:val="anegp0gi0b9av8jahpyh"/>
          <w:b/>
          <w:lang w:val="kk-KZ"/>
        </w:rPr>
        <w:t>ақпаратты</w:t>
      </w:r>
      <w:r w:rsidRPr="00446F11">
        <w:rPr>
          <w:b/>
          <w:lang w:val="kk-KZ"/>
        </w:rPr>
        <w:t xml:space="preserve"> </w:t>
      </w:r>
      <w:r w:rsidRPr="00446F11">
        <w:rPr>
          <w:rStyle w:val="anegp0gi0b9av8jahpyh"/>
          <w:b/>
          <w:lang w:val="kk-KZ"/>
        </w:rPr>
        <w:t>телефон</w:t>
      </w:r>
      <w:r w:rsidRPr="00446F11">
        <w:rPr>
          <w:b/>
          <w:lang w:val="kk-KZ"/>
        </w:rPr>
        <w:t xml:space="preserve"> </w:t>
      </w:r>
      <w:r w:rsidRPr="00446F11">
        <w:rPr>
          <w:rStyle w:val="anegp0gi0b9av8jahpyh"/>
          <w:b/>
          <w:lang w:val="kk-KZ"/>
        </w:rPr>
        <w:t>арқылы</w:t>
      </w:r>
      <w:r w:rsidRPr="00446F11">
        <w:rPr>
          <w:b/>
          <w:lang w:val="kk-KZ"/>
        </w:rPr>
        <w:t xml:space="preserve"> </w:t>
      </w:r>
      <w:r w:rsidRPr="00446F11">
        <w:rPr>
          <w:rStyle w:val="anegp0gi0b9av8jahpyh"/>
          <w:b/>
          <w:lang w:val="kk-KZ"/>
        </w:rPr>
        <w:t>алуға</w:t>
      </w:r>
      <w:r w:rsidRPr="00446F11">
        <w:rPr>
          <w:b/>
          <w:lang w:val="kk-KZ"/>
        </w:rPr>
        <w:t xml:space="preserve"> </w:t>
      </w:r>
      <w:r w:rsidRPr="00446F11">
        <w:rPr>
          <w:rStyle w:val="anegp0gi0b9av8jahpyh"/>
          <w:b/>
          <w:lang w:val="kk-KZ"/>
        </w:rPr>
        <w:t>болады</w:t>
      </w:r>
      <w:r w:rsidRPr="00446F11">
        <w:rPr>
          <w:b/>
          <w:lang w:val="kk-KZ"/>
        </w:rPr>
        <w:t>:</w:t>
      </w:r>
    </w:p>
    <w:p w:rsidR="00300002" w:rsidRDefault="00446F11" w:rsidP="00446F11">
      <w:pPr>
        <w:tabs>
          <w:tab w:val="left" w:pos="2160"/>
        </w:tabs>
        <w:spacing w:after="0" w:line="240" w:lineRule="auto"/>
        <w:jc w:val="center"/>
        <w:rPr>
          <w:rStyle w:val="anegp0gi0b9av8jahpyh"/>
          <w:lang w:val="kk-KZ"/>
        </w:rPr>
      </w:pPr>
      <w:r w:rsidRPr="00446F11">
        <w:rPr>
          <w:rStyle w:val="anegp0gi0b9av8jahpyh"/>
          <w:lang w:val="kk-KZ"/>
        </w:rPr>
        <w:t>+7 (7172) 775-322</w:t>
      </w:r>
    </w:p>
    <w:p w:rsidR="00446F11" w:rsidRPr="00C31301" w:rsidRDefault="00446F11" w:rsidP="00446F11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en-US"/>
        </w:rPr>
      </w:pPr>
      <w:r w:rsidRPr="0084239A">
        <w:rPr>
          <w:rFonts w:asciiTheme="minorHAnsi" w:hAnsiTheme="minorHAnsi" w:cstheme="minorHAnsi"/>
          <w:szCs w:val="24"/>
          <w:lang w:val="fr-FR"/>
        </w:rPr>
        <w:t xml:space="preserve">e-mail: </w:t>
      </w:r>
      <w:hyperlink r:id="rId7" w:history="1">
        <w:r w:rsidRPr="00C31301">
          <w:rPr>
            <w:rStyle w:val="a3"/>
            <w:rFonts w:asciiTheme="minorHAnsi" w:hAnsiTheme="minorHAnsi" w:cstheme="minorHAnsi"/>
            <w:lang w:val="en-US"/>
          </w:rPr>
          <w:t>Azhar.Olzhabayeva@nationalbank.kz</w:t>
        </w:r>
      </w:hyperlink>
      <w:r w:rsidRPr="00C31301">
        <w:rPr>
          <w:lang w:val="en-US"/>
        </w:rPr>
        <w:t xml:space="preserve"> </w:t>
      </w:r>
    </w:p>
    <w:p w:rsidR="00446F11" w:rsidRPr="00446F11" w:rsidRDefault="00446F11" w:rsidP="00446F11">
      <w:pPr>
        <w:tabs>
          <w:tab w:val="left" w:pos="2160"/>
        </w:tabs>
        <w:spacing w:after="0" w:line="240" w:lineRule="auto"/>
        <w:jc w:val="center"/>
        <w:rPr>
          <w:sz w:val="24"/>
          <w:szCs w:val="24"/>
          <w:lang w:val="kk-KZ"/>
        </w:rPr>
      </w:pPr>
      <w:r w:rsidRPr="0084239A">
        <w:rPr>
          <w:rStyle w:val="a3"/>
          <w:rFonts w:asciiTheme="minorHAnsi" w:hAnsiTheme="minorHAnsi" w:cstheme="minorHAnsi"/>
          <w:lang w:val="en-US"/>
        </w:rPr>
        <w:t>www.nationalbank.kz</w:t>
      </w:r>
    </w:p>
    <w:sectPr w:rsidR="00446F11" w:rsidRPr="00446F11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15C9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78B4"/>
    <w:rsid w:val="000505D5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71B"/>
    <w:rsid w:val="00110E95"/>
    <w:rsid w:val="00111A8B"/>
    <w:rsid w:val="001143A7"/>
    <w:rsid w:val="001157A6"/>
    <w:rsid w:val="001169F7"/>
    <w:rsid w:val="00117EFB"/>
    <w:rsid w:val="0012014F"/>
    <w:rsid w:val="0012080D"/>
    <w:rsid w:val="0012245E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6149E"/>
    <w:rsid w:val="00162A88"/>
    <w:rsid w:val="00165AE8"/>
    <w:rsid w:val="001678D6"/>
    <w:rsid w:val="00172892"/>
    <w:rsid w:val="00174C4B"/>
    <w:rsid w:val="00175D92"/>
    <w:rsid w:val="00176637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3B99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337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1AAE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1C30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08AE"/>
    <w:rsid w:val="004451CE"/>
    <w:rsid w:val="00445E08"/>
    <w:rsid w:val="00446F11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0036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0BF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21A0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42356"/>
    <w:rsid w:val="00743579"/>
    <w:rsid w:val="00746BBC"/>
    <w:rsid w:val="00750112"/>
    <w:rsid w:val="007520A1"/>
    <w:rsid w:val="00752908"/>
    <w:rsid w:val="0075312B"/>
    <w:rsid w:val="00756235"/>
    <w:rsid w:val="00760709"/>
    <w:rsid w:val="007611F1"/>
    <w:rsid w:val="007624E7"/>
    <w:rsid w:val="0076271F"/>
    <w:rsid w:val="00762CA8"/>
    <w:rsid w:val="00763721"/>
    <w:rsid w:val="007667B8"/>
    <w:rsid w:val="00772B6F"/>
    <w:rsid w:val="00772C88"/>
    <w:rsid w:val="007730D2"/>
    <w:rsid w:val="00773F5B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8F3"/>
    <w:rsid w:val="0083698B"/>
    <w:rsid w:val="00837F2F"/>
    <w:rsid w:val="00840AFD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6B1D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D605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42AB"/>
    <w:rsid w:val="00936892"/>
    <w:rsid w:val="00940DAB"/>
    <w:rsid w:val="00944394"/>
    <w:rsid w:val="00944DEE"/>
    <w:rsid w:val="00945D81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136E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1D4F"/>
    <w:rsid w:val="00A23A67"/>
    <w:rsid w:val="00A23F9B"/>
    <w:rsid w:val="00A241CA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7782"/>
    <w:rsid w:val="00AD7A37"/>
    <w:rsid w:val="00AD7A82"/>
    <w:rsid w:val="00AE0DBE"/>
    <w:rsid w:val="00AE2397"/>
    <w:rsid w:val="00AE481E"/>
    <w:rsid w:val="00AE5C66"/>
    <w:rsid w:val="00AF6F54"/>
    <w:rsid w:val="00AF774E"/>
    <w:rsid w:val="00AF7CAA"/>
    <w:rsid w:val="00B02322"/>
    <w:rsid w:val="00B03086"/>
    <w:rsid w:val="00B04048"/>
    <w:rsid w:val="00B04FA2"/>
    <w:rsid w:val="00B04FDE"/>
    <w:rsid w:val="00B059A0"/>
    <w:rsid w:val="00B05B80"/>
    <w:rsid w:val="00B06E9F"/>
    <w:rsid w:val="00B07DD6"/>
    <w:rsid w:val="00B107FC"/>
    <w:rsid w:val="00B127F2"/>
    <w:rsid w:val="00B12CFC"/>
    <w:rsid w:val="00B15FA9"/>
    <w:rsid w:val="00B17FA7"/>
    <w:rsid w:val="00B211AB"/>
    <w:rsid w:val="00B21DC1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3D23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36AD"/>
    <w:rsid w:val="00D77A2F"/>
    <w:rsid w:val="00D81497"/>
    <w:rsid w:val="00D835E5"/>
    <w:rsid w:val="00D83BA2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553E"/>
    <w:rsid w:val="00E257D5"/>
    <w:rsid w:val="00E25D98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5411"/>
    <w:rsid w:val="00F56F0D"/>
    <w:rsid w:val="00F603E3"/>
    <w:rsid w:val="00F607B7"/>
    <w:rsid w:val="00F65BC4"/>
    <w:rsid w:val="00F6647C"/>
    <w:rsid w:val="00F67E75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D95EF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  <w:style w:type="character" w:customStyle="1" w:styleId="s0">
    <w:name w:val="s0"/>
    <w:rsid w:val="008B6B1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505D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6">
    <w:name w:val="List Paragraph"/>
    <w:basedOn w:val="a"/>
    <w:uiPriority w:val="34"/>
    <w:qFormat/>
    <w:rsid w:val="008368F3"/>
    <w:pPr>
      <w:ind w:left="720"/>
      <w:contextualSpacing/>
    </w:pPr>
  </w:style>
  <w:style w:type="character" w:customStyle="1" w:styleId="anegp0gi0b9av8jahpyh">
    <w:name w:val="anegp0gi0b9av8jahpyh"/>
    <w:basedOn w:val="a0"/>
    <w:rsid w:val="0044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zhar.Olzhabayeva@nationalbank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egov.kz/npa/view?id=1571514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C9536-FD0B-4015-80DE-C0A45299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Ажар Олжабаева</cp:lastModifiedBy>
  <cp:revision>5</cp:revision>
  <cp:lastPrinted>2019-08-08T07:06:00Z</cp:lastPrinted>
  <dcterms:created xsi:type="dcterms:W3CDTF">2025-11-05T11:46:00Z</dcterms:created>
  <dcterms:modified xsi:type="dcterms:W3CDTF">2025-12-04T04:03:00Z</dcterms:modified>
</cp:coreProperties>
</file>