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F7143" w14:textId="306A4BD1" w:rsidR="00B07B26" w:rsidRPr="00B77133" w:rsidRDefault="00B07B26" w:rsidP="00B07B26">
      <w:pPr>
        <w:ind w:left="4253"/>
        <w:jc w:val="both"/>
        <w:rPr>
          <w:rFonts w:ascii="Times New Roman" w:hAnsi="Times New Roman" w:cs="Times New Roman"/>
          <w:sz w:val="28"/>
          <w:szCs w:val="28"/>
          <w:lang w:val="kk-KZ"/>
        </w:rPr>
      </w:pPr>
      <w:r w:rsidRPr="00B77133">
        <w:rPr>
          <w:rFonts w:ascii="Times New Roman" w:hAnsi="Times New Roman" w:cs="Times New Roman"/>
          <w:color w:val="000000"/>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sidRPr="00B77133">
        <w:rPr>
          <w:rFonts w:ascii="Times New Roman" w:hAnsi="Times New Roman" w:cs="Times New Roman"/>
          <w:b/>
          <w:color w:val="000000"/>
          <w:sz w:val="28"/>
          <w:szCs w:val="28"/>
          <w:u w:val="single"/>
          <w:lang w:val="kk-KZ"/>
        </w:rPr>
        <w:t>1-қосымша</w:t>
      </w:r>
    </w:p>
    <w:p w14:paraId="0A35CE6D" w14:textId="77777777" w:rsidR="00A05DA5" w:rsidRPr="00B77133" w:rsidRDefault="00A05DA5" w:rsidP="00F27E9C">
      <w:pPr>
        <w:jc w:val="center"/>
        <w:rPr>
          <w:rFonts w:ascii="Times New Roman" w:hAnsi="Times New Roman" w:cs="Times New Roman"/>
          <w:b/>
          <w:sz w:val="24"/>
          <w:szCs w:val="24"/>
          <w:lang w:val="kk-KZ"/>
        </w:rPr>
      </w:pPr>
    </w:p>
    <w:p w14:paraId="35A81228" w14:textId="77777777" w:rsidR="00244BF5" w:rsidRPr="00B77133" w:rsidRDefault="00244BF5" w:rsidP="00F27E9C">
      <w:pPr>
        <w:jc w:val="center"/>
        <w:rPr>
          <w:rFonts w:ascii="Times New Roman" w:hAnsi="Times New Roman" w:cs="Times New Roman"/>
          <w:b/>
          <w:sz w:val="24"/>
          <w:szCs w:val="24"/>
          <w:lang w:val="kk-KZ"/>
        </w:rPr>
      </w:pPr>
    </w:p>
    <w:p w14:paraId="0BCD6A9E" w14:textId="64CB5BFB" w:rsidR="00A05DA5" w:rsidRPr="00B77133" w:rsidRDefault="009A241E" w:rsidP="00F27E9C">
      <w:pPr>
        <w:jc w:val="center"/>
        <w:rPr>
          <w:rFonts w:ascii="Times New Roman" w:hAnsi="Times New Roman" w:cs="Times New Roman"/>
          <w:sz w:val="24"/>
          <w:szCs w:val="24"/>
          <w:lang w:val="kk-KZ"/>
        </w:rPr>
      </w:pPr>
      <w:r w:rsidRPr="00B77133">
        <w:rPr>
          <w:rFonts w:ascii="Times New Roman" w:hAnsi="Times New Roman" w:cs="Times New Roman"/>
          <w:sz w:val="24"/>
          <w:szCs w:val="24"/>
          <w:lang w:val="kk-KZ"/>
        </w:rPr>
        <w:t xml:space="preserve">ЗЕРТТЕУ ТАҚЫРЫБЫНА АРНАЛҒАН </w:t>
      </w:r>
      <w:r w:rsidR="00A05DA5" w:rsidRPr="00B77133">
        <w:rPr>
          <w:rFonts w:ascii="Times New Roman" w:hAnsi="Times New Roman" w:cs="Times New Roman"/>
          <w:sz w:val="24"/>
          <w:szCs w:val="24"/>
          <w:lang w:val="kk-KZ"/>
        </w:rPr>
        <w:t>ТЕХНИ</w:t>
      </w:r>
      <w:r w:rsidRPr="00B77133">
        <w:rPr>
          <w:rFonts w:ascii="Times New Roman" w:hAnsi="Times New Roman" w:cs="Times New Roman"/>
          <w:sz w:val="24"/>
          <w:szCs w:val="24"/>
          <w:lang w:val="kk-KZ"/>
        </w:rPr>
        <w:t>КАЛ</w:t>
      </w:r>
      <w:r w:rsidR="007A5924" w:rsidRPr="00B77133">
        <w:rPr>
          <w:rFonts w:ascii="Times New Roman" w:hAnsi="Times New Roman" w:cs="Times New Roman"/>
          <w:sz w:val="24"/>
          <w:szCs w:val="24"/>
          <w:lang w:val="kk-KZ"/>
        </w:rPr>
        <w:t>Ы</w:t>
      </w:r>
      <w:r w:rsidRPr="00B77133">
        <w:rPr>
          <w:rFonts w:ascii="Times New Roman" w:hAnsi="Times New Roman" w:cs="Times New Roman"/>
          <w:sz w:val="24"/>
          <w:szCs w:val="24"/>
          <w:lang w:val="kk-KZ"/>
        </w:rPr>
        <w:t>Қ ТАПСЫРМА</w:t>
      </w:r>
      <w:r w:rsidR="00A05DA5" w:rsidRPr="00B77133">
        <w:rPr>
          <w:rFonts w:ascii="Times New Roman" w:hAnsi="Times New Roman" w:cs="Times New Roman"/>
          <w:sz w:val="24"/>
          <w:szCs w:val="24"/>
          <w:lang w:val="kk-KZ"/>
        </w:rPr>
        <w:t>:</w:t>
      </w:r>
    </w:p>
    <w:p w14:paraId="38FDF1BA" w14:textId="77777777" w:rsidR="001B795D" w:rsidRDefault="001B795D" w:rsidP="001B795D">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ҚАЗАҚСТАННЫҢ БАНК СЕКТОРЫНЫҢ РЕНТАБЕЛЬДІЛІГІ ЖӘНЕ ҚАРЖЫЛЫҚ ТҰРАҚТЫЛЫҚ: ҚАЛЫПТАСу ФАКТОРЛАРЫ ЖӘНЕ НЕГІЗГІ ӨЗАРА БАЙЛАНЫСТАРДЫ ТАЛДАУ»</w:t>
      </w:r>
    </w:p>
    <w:p w14:paraId="012F4165" w14:textId="77777777" w:rsidR="001B795D" w:rsidRDefault="001B795D" w:rsidP="001B795D">
      <w:pPr>
        <w:jc w:val="center"/>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2175"/>
        <w:gridCol w:w="7169"/>
      </w:tblGrid>
      <w:tr w:rsidR="001B795D" w:rsidRPr="00277F8F" w14:paraId="62ADB191" w14:textId="77777777" w:rsidTr="001B795D">
        <w:tc>
          <w:tcPr>
            <w:tcW w:w="2175" w:type="dxa"/>
            <w:tcBorders>
              <w:top w:val="single" w:sz="4" w:space="0" w:color="auto"/>
              <w:left w:val="single" w:sz="4" w:space="0" w:color="auto"/>
              <w:bottom w:val="single" w:sz="4" w:space="0" w:color="auto"/>
              <w:right w:val="single" w:sz="4" w:space="0" w:color="auto"/>
            </w:tcBorders>
            <w:hideMark/>
          </w:tcPr>
          <w:p w14:paraId="0CEC647C" w14:textId="77777777" w:rsidR="001B795D" w:rsidRDefault="001B795D">
            <w:pPr>
              <w:tabs>
                <w:tab w:val="left" w:pos="567"/>
              </w:tabs>
              <w:rPr>
                <w:rFonts w:ascii="Times New Roman" w:hAnsi="Times New Roman"/>
                <w:b/>
                <w:sz w:val="24"/>
                <w:lang w:val="kk-KZ"/>
              </w:rPr>
            </w:pPr>
            <w:r>
              <w:rPr>
                <w:rFonts w:ascii="Times New Roman" w:hAnsi="Times New Roman"/>
                <w:b/>
                <w:sz w:val="24"/>
                <w:lang w:val="kk-KZ"/>
              </w:rPr>
              <w:t>Жауапты бөлімше</w:t>
            </w:r>
          </w:p>
        </w:tc>
        <w:tc>
          <w:tcPr>
            <w:tcW w:w="7169" w:type="dxa"/>
            <w:tcBorders>
              <w:top w:val="single" w:sz="4" w:space="0" w:color="auto"/>
              <w:left w:val="single" w:sz="4" w:space="0" w:color="auto"/>
              <w:bottom w:val="single" w:sz="4" w:space="0" w:color="auto"/>
              <w:right w:val="single" w:sz="4" w:space="0" w:color="auto"/>
            </w:tcBorders>
            <w:hideMark/>
          </w:tcPr>
          <w:p w14:paraId="63D7A3A4" w14:textId="77777777" w:rsidR="001B795D" w:rsidRDefault="001B795D">
            <w:pPr>
              <w:tabs>
                <w:tab w:val="left" w:pos="567"/>
              </w:tabs>
              <w:rPr>
                <w:rFonts w:ascii="Times New Roman" w:hAnsi="Times New Roman"/>
                <w:b/>
                <w:sz w:val="24"/>
                <w:lang w:val="kk-KZ"/>
              </w:rPr>
            </w:pPr>
            <w:r>
              <w:rPr>
                <w:rFonts w:ascii="Times New Roman" w:hAnsi="Times New Roman"/>
                <w:b/>
                <w:sz w:val="24"/>
                <w:lang w:val="kk-KZ"/>
              </w:rPr>
              <w:t>Қаржылық тұрақтылық және зерттеулер департаменті</w:t>
            </w:r>
          </w:p>
        </w:tc>
      </w:tr>
      <w:tr w:rsidR="001B795D" w:rsidRPr="00277F8F" w14:paraId="5EA9ABA1" w14:textId="77777777" w:rsidTr="001B795D">
        <w:trPr>
          <w:trHeight w:val="381"/>
        </w:trPr>
        <w:tc>
          <w:tcPr>
            <w:tcW w:w="9344" w:type="dxa"/>
            <w:gridSpan w:val="2"/>
            <w:tcBorders>
              <w:top w:val="single" w:sz="4" w:space="0" w:color="auto"/>
              <w:left w:val="single" w:sz="4" w:space="0" w:color="auto"/>
              <w:bottom w:val="single" w:sz="4" w:space="0" w:color="auto"/>
              <w:right w:val="single" w:sz="4" w:space="0" w:color="auto"/>
            </w:tcBorders>
            <w:hideMark/>
          </w:tcPr>
          <w:p w14:paraId="3C81E7E2" w14:textId="78CD4467" w:rsidR="001B795D" w:rsidRDefault="001B795D">
            <w:pPr>
              <w:tabs>
                <w:tab w:val="left" w:pos="567"/>
              </w:tabs>
              <w:rPr>
                <w:rFonts w:ascii="Times New Roman" w:hAnsi="Times New Roman"/>
                <w:b/>
                <w:sz w:val="24"/>
                <w:lang w:val="kk-KZ"/>
              </w:rPr>
            </w:pPr>
            <w:r>
              <w:rPr>
                <w:rFonts w:ascii="Times New Roman" w:hAnsi="Times New Roman"/>
                <w:b/>
                <w:sz w:val="24"/>
                <w:lang w:val="kk-KZ"/>
              </w:rPr>
              <w:t>1. Зерттеудің мақсаты мен міндеттері, зерттеу нысаны, зерттеу міндетінің өзектілігі мен негізділігі</w:t>
            </w:r>
          </w:p>
        </w:tc>
      </w:tr>
      <w:tr w:rsidR="001B795D" w:rsidRPr="00277F8F" w14:paraId="0BBD4542" w14:textId="77777777" w:rsidTr="001B795D">
        <w:tc>
          <w:tcPr>
            <w:tcW w:w="2175" w:type="dxa"/>
            <w:tcBorders>
              <w:top w:val="single" w:sz="4" w:space="0" w:color="auto"/>
              <w:left w:val="single" w:sz="4" w:space="0" w:color="auto"/>
              <w:bottom w:val="single" w:sz="4" w:space="0" w:color="auto"/>
              <w:right w:val="single" w:sz="4" w:space="0" w:color="auto"/>
            </w:tcBorders>
            <w:hideMark/>
          </w:tcPr>
          <w:p w14:paraId="2E2A3A39" w14:textId="77777777" w:rsidR="001B795D" w:rsidRDefault="001B795D">
            <w:pPr>
              <w:rPr>
                <w:rFonts w:ascii="Times New Roman" w:hAnsi="Times New Roman"/>
                <w:sz w:val="24"/>
                <w:lang w:val="kk-KZ"/>
              </w:rPr>
            </w:pPr>
            <w:r>
              <w:rPr>
                <w:rFonts w:ascii="Times New Roman" w:hAnsi="Times New Roman" w:cs="Times New Roman"/>
                <w:b/>
                <w:sz w:val="24"/>
                <w:szCs w:val="24"/>
                <w:lang w:val="kk-KZ"/>
              </w:rPr>
              <w:t>Зерттеу мәселесін белгілеу</w:t>
            </w:r>
          </w:p>
        </w:tc>
        <w:tc>
          <w:tcPr>
            <w:tcW w:w="7169" w:type="dxa"/>
            <w:tcBorders>
              <w:top w:val="single" w:sz="4" w:space="0" w:color="auto"/>
              <w:left w:val="single" w:sz="4" w:space="0" w:color="auto"/>
              <w:bottom w:val="single" w:sz="4" w:space="0" w:color="auto"/>
              <w:right w:val="single" w:sz="4" w:space="0" w:color="auto"/>
            </w:tcBorders>
          </w:tcPr>
          <w:p w14:paraId="2508646A" w14:textId="77777777" w:rsidR="001B795D" w:rsidRDefault="001B795D">
            <w:pPr>
              <w:jc w:val="both"/>
              <w:rPr>
                <w:rFonts w:ascii="Times New Roman" w:hAnsi="Times New Roman"/>
                <w:sz w:val="24"/>
                <w:lang w:val="kk-KZ"/>
              </w:rPr>
            </w:pPr>
            <w:r>
              <w:rPr>
                <w:rFonts w:ascii="Times New Roman" w:hAnsi="Times New Roman"/>
                <w:sz w:val="24"/>
                <w:lang w:val="kk-KZ"/>
              </w:rPr>
              <w:t>Банк секторының рентабельділігі экономиканың қаржылық тұрақтылығын қамтамасыз етуде сектордың қаржылық «денсаулығының» көрсеткіштерінің бірі ретінде шешуші рөл атқарады. Қазақстанда банк секторының рентабельділігі соңғы жылдары оң серпінді көрсетіп отыр. Алайда, қол жеткізілген нәтижелерге қарамастан, сектор сыртқы экономикалық және ішкі (салық салуды саралау, ең төменгі резервтік талаптарды ұлғайту және т.б.) бірқатар сын-қатерлерге тап болады. Бұл факторлар операциялық тиімділікке және сол арқылы банктердің әлеуетті қаржылық тұрақтылығына айтарлықтай әсер етеді.</w:t>
            </w:r>
          </w:p>
          <w:p w14:paraId="18E2E342" w14:textId="77777777" w:rsidR="001B795D" w:rsidRDefault="001B795D" w:rsidP="001B795D">
            <w:pPr>
              <w:ind w:firstLine="258"/>
              <w:jc w:val="both"/>
              <w:rPr>
                <w:rFonts w:ascii="Times New Roman" w:hAnsi="Times New Roman"/>
                <w:sz w:val="24"/>
                <w:lang w:val="kk-KZ"/>
              </w:rPr>
            </w:pPr>
            <w:r>
              <w:rPr>
                <w:rFonts w:ascii="Times New Roman" w:hAnsi="Times New Roman"/>
                <w:sz w:val="24"/>
                <w:lang w:val="kk-KZ"/>
              </w:rPr>
              <w:t>Банк қызметінің табыстылығын анықтайтын факторларды түсіну қаржы жүйесінің тұрақтылығын бағалау және тиімді реттеушілік саясатты қалыптастыру үшін маңызды. Рентабельділік банктердің экономикалық күйзелістерге төтеп беру және тәуекелдерді тиімді басқару қабілетін ғана емес, сонымен қатар олардың несиелеуді кеңейту және салымшылардың сенімін сақтау қабілетіне де әсер етеді.</w:t>
            </w:r>
          </w:p>
          <w:p w14:paraId="3763D3B3" w14:textId="77777777" w:rsidR="001B795D" w:rsidRDefault="001B795D" w:rsidP="001B795D">
            <w:pPr>
              <w:ind w:firstLine="258"/>
              <w:jc w:val="both"/>
              <w:rPr>
                <w:rFonts w:ascii="Times New Roman" w:hAnsi="Times New Roman"/>
                <w:sz w:val="24"/>
                <w:lang w:val="kk-KZ"/>
              </w:rPr>
            </w:pPr>
            <w:r>
              <w:rPr>
                <w:rFonts w:ascii="Times New Roman" w:hAnsi="Times New Roman"/>
                <w:sz w:val="24"/>
                <w:lang w:val="kk-KZ"/>
              </w:rPr>
              <w:t>Осылайша, бұл зерттеу банктердің табыстылығы мен қаржылық тұрақтылығы арасындағы өзара байланысты талдауға, ықтимал жүйелік осалдықтарды анықтауға, сондай-ақ Қазақстандағы банк секторының сенімділігі мен тұрақтылығын арттыру бойынша ұсыныстар әзірлеуге бағытталған.</w:t>
            </w:r>
          </w:p>
        </w:tc>
      </w:tr>
      <w:tr w:rsidR="001B795D" w:rsidRPr="00277F8F" w14:paraId="77375B21" w14:textId="77777777" w:rsidTr="001B795D">
        <w:tc>
          <w:tcPr>
            <w:tcW w:w="2175" w:type="dxa"/>
            <w:tcBorders>
              <w:top w:val="single" w:sz="4" w:space="0" w:color="auto"/>
              <w:left w:val="single" w:sz="4" w:space="0" w:color="auto"/>
              <w:bottom w:val="single" w:sz="4" w:space="0" w:color="auto"/>
              <w:right w:val="single" w:sz="4" w:space="0" w:color="auto"/>
            </w:tcBorders>
            <w:hideMark/>
          </w:tcPr>
          <w:p w14:paraId="7716B689" w14:textId="1A8E7538" w:rsidR="001B795D" w:rsidRDefault="001B795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Зерттеу мақсаты</w:t>
            </w:r>
            <w:r w:rsidR="00277F8F">
              <w:rPr>
                <w:rFonts w:ascii="Times New Roman" w:eastAsia="Times New Roman" w:hAnsi="Times New Roman" w:cs="Times New Roman"/>
                <w:b/>
                <w:sz w:val="24"/>
                <w:szCs w:val="24"/>
                <w:lang w:val="kk-KZ"/>
              </w:rPr>
              <w:t>*</w:t>
            </w:r>
          </w:p>
        </w:tc>
        <w:tc>
          <w:tcPr>
            <w:tcW w:w="7169" w:type="dxa"/>
            <w:tcBorders>
              <w:top w:val="single" w:sz="4" w:space="0" w:color="auto"/>
              <w:left w:val="single" w:sz="4" w:space="0" w:color="auto"/>
              <w:bottom w:val="single" w:sz="4" w:space="0" w:color="auto"/>
              <w:right w:val="single" w:sz="4" w:space="0" w:color="auto"/>
            </w:tcBorders>
            <w:hideMark/>
          </w:tcPr>
          <w:p w14:paraId="3D65A380" w14:textId="60762D7F"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1. Банк қызметінің табыстылығын анықтайтын негізгі факторларды айқындау (макроэкономикалық факторлар, пайыздық мөлшерлемелер, операциялық тиімділік, бизнес үлгісі, пайыздық/пайыздық емес кірістер).</w:t>
            </w:r>
          </w:p>
          <w:p w14:paraId="7F3E378B" w14:textId="205159D2"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 xml:space="preserve">2. Рентабельділік пен қаржылық тұрақтылық арасындағы өзара байланысты талдау: рентабельділіктің ұлғаюы банктердің тәуекел дәрежесінің өсуі арқылы қаржылық тұрақтылықтың жүйелік тәуекелдерінің жоғарылауына алып келеді ме? Банк рентабельділігінің деңгейі несие ресурстарын экономиканың әртүрлі секторлары, қарыз алушылардың түрлері, несие мерзімділігі және басқа да сипаттамалар негізінде қайта бөлуде қалай әсер ететінін бағалаңыз. </w:t>
            </w:r>
          </w:p>
          <w:p w14:paraId="10E5CBBB" w14:textId="79A686DF"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lastRenderedPageBreak/>
              <w:t xml:space="preserve">3. Банктерді кірістілік деңгейі бойынша олардың әрқайсысында тиісті сипаттамалары бар (экожүйелер, несиелеу бағыттары, активтердің мөлшері және т.б.) кіші топтарға бөлу. Банк секторының шоғырлану деңгейі мен олардың рентабельділігі қалай байланысты? </w:t>
            </w:r>
          </w:p>
          <w:p w14:paraId="5AC57EB4" w14:textId="54DA5338"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4. Банктердің алынған пайдасын ұзақ мерзімді дамуға қайта инвестициялау үшін пайдалану дәрежесін зерттеу.</w:t>
            </w:r>
          </w:p>
          <w:p w14:paraId="659A9AF3" w14:textId="20A6F9E1" w:rsidR="001B795D" w:rsidRDefault="001B795D">
            <w:pPr>
              <w:tabs>
                <w:tab w:val="left" w:pos="258"/>
              </w:tabs>
              <w:jc w:val="both"/>
              <w:rPr>
                <w:rFonts w:ascii="Times New Roman" w:hAnsi="Times New Roman"/>
                <w:color w:val="000000" w:themeColor="text1"/>
                <w:sz w:val="24"/>
                <w:lang w:val="kk-KZ"/>
              </w:rPr>
            </w:pPr>
            <w:r>
              <w:rPr>
                <w:rFonts w:ascii="Times New Roman" w:hAnsi="Times New Roman"/>
                <w:color w:val="000000" w:themeColor="text1"/>
                <w:sz w:val="24"/>
                <w:lang w:val="kk-KZ"/>
              </w:rPr>
              <w:t xml:space="preserve">5. Банк секторының рентабельділігі мен экономикалық өсу арасындағы өзара байланыстың эндогенділігін талдау: банк секторының табыстылығының өсуі (немесе төмендеуі) экономиканың нақты секторына кредит беру көлемінің сапалы ұлғаюына (қысқаруына) және соның салдарынан экономикалық өсудің жеделдеуіне (немесе баяулауына) алып келеді ме? </w:t>
            </w:r>
          </w:p>
        </w:tc>
      </w:tr>
      <w:tr w:rsidR="001B795D" w:rsidRPr="00277F8F" w14:paraId="62F5F24D" w14:textId="77777777" w:rsidTr="001B795D">
        <w:trPr>
          <w:trHeight w:val="675"/>
        </w:trPr>
        <w:tc>
          <w:tcPr>
            <w:tcW w:w="9344" w:type="dxa"/>
            <w:gridSpan w:val="2"/>
            <w:tcBorders>
              <w:top w:val="single" w:sz="4" w:space="0" w:color="auto"/>
              <w:left w:val="single" w:sz="4" w:space="0" w:color="auto"/>
              <w:bottom w:val="single" w:sz="4" w:space="0" w:color="auto"/>
              <w:right w:val="single" w:sz="4" w:space="0" w:color="auto"/>
            </w:tcBorders>
            <w:hideMark/>
          </w:tcPr>
          <w:p w14:paraId="21AFEEAF" w14:textId="77777777" w:rsidR="001B795D" w:rsidRDefault="001B795D">
            <w:pPr>
              <w:jc w:val="both"/>
              <w:rPr>
                <w:rFonts w:ascii="Times New Roman" w:hAnsi="Times New Roman"/>
                <w:b/>
                <w:sz w:val="24"/>
                <w:lang w:val="kk-KZ"/>
              </w:rPr>
            </w:pPr>
            <w:r>
              <w:rPr>
                <w:rFonts w:ascii="Times New Roman" w:hAnsi="Times New Roman"/>
                <w:b/>
                <w:sz w:val="24"/>
                <w:lang w:val="kk-KZ"/>
              </w:rPr>
              <w:lastRenderedPageBreak/>
              <w:t>2. Зерттеудің жетекші орындаушылары</w:t>
            </w:r>
          </w:p>
          <w:p w14:paraId="7564866A" w14:textId="77777777" w:rsidR="001B795D" w:rsidRDefault="001B795D">
            <w:pPr>
              <w:jc w:val="both"/>
              <w:rPr>
                <w:rFonts w:ascii="Times New Roman" w:hAnsi="Times New Roman"/>
                <w:sz w:val="24"/>
                <w:lang w:val="kk-KZ"/>
              </w:rPr>
            </w:pPr>
            <w:r>
              <w:rPr>
                <w:rFonts w:ascii="Times New Roman" w:hAnsi="Times New Roman"/>
                <w:sz w:val="24"/>
                <w:lang w:val="kk-KZ"/>
              </w:rPr>
              <w:t xml:space="preserve">Зерттеу жүргізу үшін ізденуші жетекші орындаушыларды тартады, олардың ішінен мына талаптарға сәйкес келетін зерттеу жетекшісі тағайындалады: </w:t>
            </w:r>
          </w:p>
          <w:p w14:paraId="2C857E5B" w14:textId="77777777" w:rsidR="001B795D" w:rsidRDefault="001B795D">
            <w:pPr>
              <w:jc w:val="both"/>
              <w:rPr>
                <w:rFonts w:ascii="Times New Roman" w:hAnsi="Times New Roman"/>
                <w:sz w:val="24"/>
                <w:lang w:val="kk-KZ"/>
              </w:rPr>
            </w:pPr>
            <w:r>
              <w:rPr>
                <w:rFonts w:ascii="Times New Roman" w:hAnsi="Times New Roman"/>
                <w:sz w:val="24"/>
                <w:lang w:val="kk-KZ"/>
              </w:rPr>
              <w:t>1) рецензияланатын мерзімді және (немесе) ғылыми басылымдарда ұқсас тақырыптарда немесе экономика мен қаржы саласында жарияланымы бар;</w:t>
            </w:r>
          </w:p>
          <w:p w14:paraId="184D27A0" w14:textId="77777777" w:rsidR="001B795D" w:rsidRDefault="001B795D">
            <w:pPr>
              <w:jc w:val="both"/>
              <w:rPr>
                <w:rFonts w:ascii="Times New Roman" w:hAnsi="Times New Roman"/>
                <w:sz w:val="24"/>
                <w:lang w:val="kk-KZ"/>
              </w:rPr>
            </w:pPr>
            <w:r>
              <w:rPr>
                <w:rFonts w:ascii="Times New Roman" w:hAnsi="Times New Roman"/>
                <w:sz w:val="24"/>
                <w:lang w:val="kk-KZ"/>
              </w:rPr>
              <w:t>2) ұқсас салады ғылыми дәрежесі және (немесе) жұмыс тәжірибесі бар, бұл зерттеу тақырыбына байланысты жалпы қағидаттар мен мәселелерді түсінуге мүмкіндік береді.</w:t>
            </w:r>
          </w:p>
        </w:tc>
      </w:tr>
      <w:tr w:rsidR="001B795D" w:rsidRPr="00277F8F" w14:paraId="59B6387C" w14:textId="77777777" w:rsidTr="001B795D">
        <w:trPr>
          <w:trHeight w:val="435"/>
        </w:trPr>
        <w:tc>
          <w:tcPr>
            <w:tcW w:w="2175" w:type="dxa"/>
            <w:tcBorders>
              <w:top w:val="single" w:sz="4" w:space="0" w:color="auto"/>
              <w:left w:val="single" w:sz="4" w:space="0" w:color="auto"/>
              <w:bottom w:val="single" w:sz="4" w:space="0" w:color="auto"/>
              <w:right w:val="single" w:sz="4" w:space="0" w:color="auto"/>
            </w:tcBorders>
            <w:hideMark/>
          </w:tcPr>
          <w:p w14:paraId="105D5143" w14:textId="77777777" w:rsidR="001B795D" w:rsidRDefault="001B795D">
            <w:pPr>
              <w:shd w:val="clear" w:color="auto" w:fill="FFFFFF"/>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 Зерттеу жүргізу мерзімі</w:t>
            </w:r>
          </w:p>
          <w:p w14:paraId="67033049" w14:textId="77777777" w:rsidR="001B795D" w:rsidRDefault="001B795D">
            <w:pPr>
              <w:shd w:val="clear" w:color="auto" w:fill="FFFFFF"/>
              <w:rPr>
                <w:rFonts w:ascii="Times New Roman" w:hAnsi="Times New Roman" w:cs="Times New Roman"/>
                <w:i/>
                <w:sz w:val="24"/>
                <w:szCs w:val="24"/>
                <w:lang w:val="kk-KZ"/>
              </w:rPr>
            </w:pPr>
            <w:r>
              <w:rPr>
                <w:rFonts w:ascii="Times New Roman" w:eastAsia="Times New Roman" w:hAnsi="Times New Roman" w:cs="Times New Roman"/>
                <w:i/>
                <w:sz w:val="24"/>
                <w:szCs w:val="24"/>
                <w:lang w:val="kk-KZ"/>
              </w:rPr>
              <w:t>(Зерттеу жүргізу мерзімінде ҚРҰБ-ның зерттеу нәтижелері бойынша есептерді қарау кезеңі қамтылмайды)</w:t>
            </w:r>
          </w:p>
        </w:tc>
        <w:tc>
          <w:tcPr>
            <w:tcW w:w="7169" w:type="dxa"/>
            <w:tcBorders>
              <w:top w:val="single" w:sz="4" w:space="0" w:color="auto"/>
              <w:left w:val="single" w:sz="4" w:space="0" w:color="auto"/>
              <w:bottom w:val="single" w:sz="4" w:space="0" w:color="auto"/>
              <w:right w:val="single" w:sz="4" w:space="0" w:color="auto"/>
            </w:tcBorders>
            <w:hideMark/>
          </w:tcPr>
          <w:p w14:paraId="00603C29" w14:textId="77777777" w:rsidR="001B795D" w:rsidRDefault="001B795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Зерттеу жүргізудің мерзімі: </w:t>
            </w:r>
            <w:r>
              <w:rPr>
                <w:rFonts w:ascii="Times New Roman" w:eastAsia="Times New Roman" w:hAnsi="Times New Roman" w:cs="Times New Roman"/>
                <w:b/>
                <w:sz w:val="24"/>
                <w:szCs w:val="24"/>
                <w:lang w:val="kk-KZ"/>
              </w:rPr>
              <w:t>8 айдан аспайды</w:t>
            </w:r>
            <w:r>
              <w:rPr>
                <w:rFonts w:ascii="Times New Roman" w:eastAsia="Times New Roman" w:hAnsi="Times New Roman" w:cs="Times New Roman"/>
                <w:sz w:val="24"/>
                <w:szCs w:val="24"/>
                <w:lang w:val="kk-KZ"/>
              </w:rPr>
              <w:t xml:space="preserve">. </w:t>
            </w:r>
          </w:p>
          <w:p w14:paraId="06F0A9FE" w14:textId="77777777" w:rsidR="001B795D" w:rsidRDefault="001B795D">
            <w:pPr>
              <w:rPr>
                <w:rFonts w:ascii="Times New Roman" w:hAnsi="Times New Roman"/>
                <w:sz w:val="24"/>
                <w:lang w:val="kk-KZ"/>
              </w:rPr>
            </w:pPr>
            <w:r>
              <w:rPr>
                <w:rFonts w:ascii="Times New Roman" w:eastAsia="Times New Roman" w:hAnsi="Times New Roman" w:cs="Times New Roman"/>
                <w:sz w:val="24"/>
                <w:szCs w:val="24"/>
                <w:lang w:val="kk-KZ"/>
              </w:rPr>
              <w:t xml:space="preserve">Аралық есепті ұсыну мерзімі: шартқа қол қойылған күннен бастап </w:t>
            </w:r>
            <w:r>
              <w:rPr>
                <w:rFonts w:ascii="Times New Roman" w:eastAsia="Times New Roman" w:hAnsi="Times New Roman" w:cs="Times New Roman"/>
                <w:b/>
                <w:sz w:val="24"/>
                <w:szCs w:val="24"/>
                <w:lang w:val="kk-KZ"/>
              </w:rPr>
              <w:t>4 айдан кешіктірмей</w:t>
            </w:r>
            <w:r>
              <w:rPr>
                <w:rFonts w:ascii="Times New Roman" w:eastAsia="Times New Roman" w:hAnsi="Times New Roman" w:cs="Times New Roman"/>
                <w:sz w:val="24"/>
                <w:szCs w:val="24"/>
                <w:lang w:val="kk-KZ"/>
              </w:rPr>
              <w:t>.</w:t>
            </w:r>
          </w:p>
        </w:tc>
      </w:tr>
      <w:tr w:rsidR="001B795D" w:rsidRPr="00277F8F" w14:paraId="179A666E" w14:textId="77777777" w:rsidTr="001B795D">
        <w:trPr>
          <w:trHeight w:val="435"/>
        </w:trPr>
        <w:tc>
          <w:tcPr>
            <w:tcW w:w="2175" w:type="dxa"/>
            <w:tcBorders>
              <w:top w:val="single" w:sz="4" w:space="0" w:color="auto"/>
              <w:left w:val="single" w:sz="4" w:space="0" w:color="auto"/>
              <w:bottom w:val="single" w:sz="4" w:space="0" w:color="auto"/>
              <w:right w:val="single" w:sz="4" w:space="0" w:color="auto"/>
            </w:tcBorders>
            <w:hideMark/>
          </w:tcPr>
          <w:p w14:paraId="3EA1D2A4" w14:textId="77777777" w:rsidR="001B795D" w:rsidRDefault="001B795D">
            <w:pPr>
              <w:shd w:val="clear" w:color="auto" w:fill="FFFFFF"/>
              <w:rPr>
                <w:rFonts w:ascii="Times New Roman" w:hAnsi="Times New Roman"/>
                <w:b/>
                <w:sz w:val="24"/>
                <w:lang w:val="kk-KZ"/>
              </w:rPr>
            </w:pPr>
            <w:r>
              <w:rPr>
                <w:rFonts w:ascii="Times New Roman" w:hAnsi="Times New Roman" w:cs="Times New Roman"/>
                <w:b/>
                <w:sz w:val="24"/>
                <w:szCs w:val="24"/>
                <w:lang w:val="kk-KZ"/>
              </w:rPr>
              <w:t>4</w:t>
            </w:r>
            <w:r>
              <w:rPr>
                <w:rFonts w:ascii="Times New Roman" w:hAnsi="Times New Roman"/>
                <w:b/>
                <w:sz w:val="24"/>
                <w:lang w:val="kk-KZ"/>
              </w:rPr>
              <w:t xml:space="preserve">. </w:t>
            </w:r>
            <w:r>
              <w:rPr>
                <w:rFonts w:ascii="Times New Roman" w:hAnsi="Times New Roman" w:cs="Times New Roman"/>
                <w:b/>
                <w:sz w:val="24"/>
                <w:szCs w:val="24"/>
                <w:lang w:val="kk-KZ"/>
              </w:rPr>
              <w:t>Зерттеу нәтижелері бойынша есептерге қойылатын талаптар</w:t>
            </w:r>
          </w:p>
        </w:tc>
        <w:tc>
          <w:tcPr>
            <w:tcW w:w="7169" w:type="dxa"/>
            <w:tcBorders>
              <w:top w:val="single" w:sz="4" w:space="0" w:color="auto"/>
              <w:left w:val="single" w:sz="4" w:space="0" w:color="auto"/>
              <w:bottom w:val="single" w:sz="4" w:space="0" w:color="auto"/>
              <w:right w:val="single" w:sz="4" w:space="0" w:color="auto"/>
            </w:tcBorders>
            <w:hideMark/>
          </w:tcPr>
          <w:p w14:paraId="611AB3D2"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қолайлы болса мәліметтер қатарын және жүргізілген есептеулерді көрсету үшін .xls (Excel форматы) форматында және қағаз тасымалдағышта ұсынылады</w:t>
            </w:r>
            <w:r>
              <w:rPr>
                <w:rFonts w:ascii="Times New Roman" w:hAnsi="Times New Roman" w:cs="Times New Roman"/>
                <w:sz w:val="24"/>
                <w:szCs w:val="24"/>
                <w:lang w:val="kk-KZ"/>
              </w:rPr>
              <w:t xml:space="preserve">. </w:t>
            </w:r>
          </w:p>
          <w:p w14:paraId="58715BC0" w14:textId="77777777" w:rsidR="001B795D" w:rsidRDefault="001B795D">
            <w:pPr>
              <w:jc w:val="both"/>
              <w:rPr>
                <w:rFonts w:ascii="Times New Roman" w:eastAsia="Times New Roman" w:hAnsi="Times New Roman"/>
                <w:b/>
                <w:sz w:val="24"/>
                <w:lang w:val="kk-KZ"/>
              </w:rPr>
            </w:pPr>
            <w:r>
              <w:rPr>
                <w:rFonts w:ascii="Times New Roman" w:eastAsia="Times New Roman" w:hAnsi="Times New Roman" w:cs="Times New Roman"/>
                <w:b/>
                <w:sz w:val="24"/>
                <w:szCs w:val="24"/>
                <w:lang w:val="kk-KZ"/>
              </w:rPr>
              <w:t>Қорытынды есепте мыналар:</w:t>
            </w:r>
          </w:p>
          <w:p w14:paraId="0FD9B423"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зерттеу мақсаты, сондай-ақ зерттеу нәтижелері бойынша қысқаша тұжырымдар көрсетілген аннотация;</w:t>
            </w:r>
          </w:p>
          <w:p w14:paraId="2DE05EF5"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ғылыми зерттеулерге шолу жасауды, басқа мемлекеттердің орталық банктерінің практикаларын талдауды (бенчмарк) қоса алғанда, бірақ шектемей, зерттеу әдіснамасын сипаттау, жорамалдар мен шектеулерді қоса алғанда, зерттеуде қолданылатын әдістер мен тәсілдерді негіздеу және сипаттау;</w:t>
            </w:r>
          </w:p>
          <w:p w14:paraId="13A7B858"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алғашқы (бастапқы) ақпаратты жинау әдістерін, оның көздерін, деректерді өңдеу тәсілдерін, сондай-ақ олардың дұрыстығы мен жаңғыртылуын қамтамасыз етуді қоса алғанда, пайдаланылған деректердің сипаттамасы;</w:t>
            </w:r>
          </w:p>
          <w:p w14:paraId="2457CB8E" w14:textId="77777777" w:rsidR="001B795D" w:rsidRDefault="001B795D">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Pr>
                <w:rFonts w:eastAsia="Times New Roman"/>
                <w:lang w:val="kk-KZ"/>
              </w:rPr>
              <w:t xml:space="preserve"> </w:t>
            </w:r>
            <w:r>
              <w:rPr>
                <w:rFonts w:ascii="Times New Roman" w:eastAsia="Times New Roman" w:hAnsi="Times New Roman" w:cs="Times New Roman"/>
                <w:sz w:val="24"/>
                <w:szCs w:val="24"/>
                <w:lang w:val="kk-KZ"/>
              </w:rPr>
              <w:t>зерттеу нәтижелерінің сандық және сапалық сипаттамаларын сипаттау, қорытындылар мен ұсыныстар, оның ішінде</w:t>
            </w:r>
            <w:r>
              <w:rPr>
                <w:rFonts w:ascii="Times New Roman" w:hAnsi="Times New Roman" w:cs="Times New Roman"/>
                <w:sz w:val="24"/>
                <w:szCs w:val="24"/>
                <w:lang w:val="kk-KZ"/>
              </w:rPr>
              <w:t>:</w:t>
            </w:r>
          </w:p>
          <w:p w14:paraId="5728DA48" w14:textId="77777777" w:rsidR="001B795D" w:rsidRDefault="001B795D">
            <w:pPr>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барысында алынған сандық деректерді ұсыну;</w:t>
            </w:r>
          </w:p>
          <w:p w14:paraId="554AD1E0" w14:textId="77777777" w:rsidR="001B795D" w:rsidRDefault="001B795D">
            <w:pPr>
              <w:jc w:val="both"/>
              <w:rPr>
                <w:rFonts w:ascii="Times New Roman" w:hAnsi="Times New Roman"/>
                <w:sz w:val="24"/>
                <w:szCs w:val="24"/>
                <w:lang w:val="kk-KZ"/>
              </w:rPr>
            </w:pPr>
            <w:r>
              <w:rPr>
                <w:rFonts w:ascii="Times New Roman" w:hAnsi="Times New Roman"/>
                <w:sz w:val="24"/>
                <w:szCs w:val="24"/>
                <w:lang w:val="kk-KZ"/>
              </w:rPr>
              <w:t>– Қазақстанның банк секторындағы табыстылыққа қатысты анықталған мәселелер мен тенденцияларды сипаттау;</w:t>
            </w:r>
          </w:p>
          <w:p w14:paraId="3262506C" w14:textId="77777777" w:rsidR="001B795D" w:rsidRDefault="001B795D">
            <w:pPr>
              <w:jc w:val="both"/>
              <w:rPr>
                <w:rFonts w:ascii="Times New Roman" w:hAnsi="Times New Roman"/>
                <w:sz w:val="24"/>
                <w:szCs w:val="24"/>
                <w:lang w:val="kk-KZ"/>
              </w:rPr>
            </w:pPr>
            <w:r>
              <w:rPr>
                <w:rFonts w:ascii="Times New Roman" w:hAnsi="Times New Roman"/>
                <w:sz w:val="24"/>
                <w:szCs w:val="24"/>
                <w:lang w:val="kk-KZ"/>
              </w:rPr>
              <w:lastRenderedPageBreak/>
              <w:t>– банк табыстылығын қалыптастыруға әсер ететін факторларды бағалау;</w:t>
            </w:r>
          </w:p>
          <w:p w14:paraId="00B4151B" w14:textId="0118B67E" w:rsidR="001B795D" w:rsidRDefault="001B795D">
            <w:pPr>
              <w:jc w:val="both"/>
              <w:rPr>
                <w:rFonts w:ascii="Times New Roman" w:hAnsi="Times New Roman"/>
                <w:sz w:val="24"/>
                <w:szCs w:val="24"/>
                <w:lang w:val="kk-KZ"/>
              </w:rPr>
            </w:pPr>
            <w:r>
              <w:rPr>
                <w:rFonts w:ascii="Times New Roman" w:hAnsi="Times New Roman"/>
                <w:sz w:val="24"/>
                <w:szCs w:val="24"/>
                <w:lang w:val="kk-KZ"/>
              </w:rPr>
              <w:t>– алынған нәтижелерді түсіндіре отырып, зерттеу гипотезасын растау немесе теріске шығару.</w:t>
            </w:r>
          </w:p>
        </w:tc>
      </w:tr>
      <w:tr w:rsidR="001B795D" w14:paraId="4677C3CF" w14:textId="77777777" w:rsidTr="001B795D">
        <w:trPr>
          <w:trHeight w:val="435"/>
        </w:trPr>
        <w:tc>
          <w:tcPr>
            <w:tcW w:w="2175" w:type="dxa"/>
            <w:tcBorders>
              <w:top w:val="single" w:sz="4" w:space="0" w:color="auto"/>
              <w:left w:val="single" w:sz="4" w:space="0" w:color="auto"/>
              <w:bottom w:val="single" w:sz="4" w:space="0" w:color="auto"/>
              <w:right w:val="single" w:sz="4" w:space="0" w:color="auto"/>
            </w:tcBorders>
            <w:hideMark/>
          </w:tcPr>
          <w:p w14:paraId="19585797" w14:textId="77777777" w:rsidR="001B795D" w:rsidRDefault="001B795D" w:rsidP="001B795D">
            <w:pPr>
              <w:shd w:val="clear" w:color="auto" w:fill="FFFFFF"/>
              <w:tabs>
                <w:tab w:val="left" w:pos="323"/>
              </w:tabs>
              <w:spacing w:after="6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5</w:t>
            </w:r>
            <w:r>
              <w:rPr>
                <w:rFonts w:ascii="Times New Roman" w:eastAsia="Times New Roman" w:hAnsi="Times New Roman"/>
                <w:b/>
                <w:sz w:val="24"/>
                <w:lang w:val="kk-KZ"/>
              </w:rPr>
              <w:t xml:space="preserve">. </w:t>
            </w:r>
            <w:r>
              <w:rPr>
                <w:rFonts w:ascii="Times New Roman" w:eastAsia="Times New Roman" w:hAnsi="Times New Roman" w:cs="Times New Roman"/>
                <w:b/>
                <w:sz w:val="24"/>
                <w:szCs w:val="24"/>
                <w:lang w:val="kk-KZ"/>
              </w:rPr>
              <w:t>Жауапты адамдардың байланыс деректері</w:t>
            </w:r>
          </w:p>
        </w:tc>
        <w:tc>
          <w:tcPr>
            <w:tcW w:w="7169" w:type="dxa"/>
            <w:tcBorders>
              <w:top w:val="single" w:sz="4" w:space="0" w:color="auto"/>
              <w:left w:val="single" w:sz="4" w:space="0" w:color="auto"/>
              <w:bottom w:val="single" w:sz="4" w:space="0" w:color="auto"/>
              <w:right w:val="single" w:sz="4" w:space="0" w:color="auto"/>
            </w:tcBorders>
            <w:hideMark/>
          </w:tcPr>
          <w:p w14:paraId="6D2501B9" w14:textId="27FD291D" w:rsidR="001B795D" w:rsidRDefault="001B795D">
            <w:pPr>
              <w:rPr>
                <w:rFonts w:ascii="Times New Roman" w:hAnsi="Times New Roman"/>
                <w:sz w:val="24"/>
                <w:lang w:val="kk-KZ"/>
              </w:rPr>
            </w:pPr>
            <w:r>
              <w:rPr>
                <w:rFonts w:ascii="Times New Roman" w:hAnsi="Times New Roman"/>
                <w:sz w:val="24"/>
                <w:lang w:val="kk-KZ"/>
              </w:rPr>
              <w:t xml:space="preserve">Жандос Ыбраев, email: </w:t>
            </w:r>
            <w:hyperlink r:id="rId6" w:history="1">
              <w:r w:rsidRPr="00E7688C">
                <w:rPr>
                  <w:rStyle w:val="a3"/>
                  <w:rFonts w:ascii="Times New Roman" w:hAnsi="Times New Roman"/>
                  <w:sz w:val="24"/>
                  <w:lang w:val="kk-KZ"/>
                </w:rPr>
                <w:t>zhandos.ybrayev@nationalbank.kz</w:t>
              </w:r>
            </w:hyperlink>
            <w:r>
              <w:rPr>
                <w:rFonts w:ascii="Times New Roman" w:hAnsi="Times New Roman"/>
                <w:sz w:val="24"/>
                <w:lang w:val="kk-KZ"/>
              </w:rPr>
              <w:t xml:space="preserve">  </w:t>
            </w:r>
          </w:p>
          <w:p w14:paraId="3FC011CD" w14:textId="04CF4A0C" w:rsidR="001B795D" w:rsidRDefault="001B795D">
            <w:pPr>
              <w:rPr>
                <w:rFonts w:ascii="Times New Roman" w:hAnsi="Times New Roman"/>
                <w:sz w:val="24"/>
                <w:lang w:val="kk-KZ"/>
              </w:rPr>
            </w:pPr>
            <w:r>
              <w:rPr>
                <w:rFonts w:ascii="Times New Roman" w:hAnsi="Times New Roman"/>
                <w:sz w:val="24"/>
                <w:lang w:val="kk-KZ"/>
              </w:rPr>
              <w:t xml:space="preserve">Сара Орумбаева, email: </w:t>
            </w:r>
            <w:hyperlink r:id="rId7" w:history="1">
              <w:r w:rsidRPr="00E7688C">
                <w:rPr>
                  <w:rStyle w:val="a3"/>
                  <w:rFonts w:ascii="Times New Roman" w:hAnsi="Times New Roman"/>
                  <w:sz w:val="24"/>
                  <w:lang w:val="kk-KZ"/>
                </w:rPr>
                <w:t>Sara.Orumbayeva@nationalbank.kz</w:t>
              </w:r>
            </w:hyperlink>
            <w:r>
              <w:rPr>
                <w:rFonts w:ascii="Times New Roman" w:hAnsi="Times New Roman"/>
                <w:sz w:val="24"/>
                <w:lang w:val="kk-KZ"/>
              </w:rPr>
              <w:t xml:space="preserve"> </w:t>
            </w:r>
          </w:p>
        </w:tc>
      </w:tr>
    </w:tbl>
    <w:p w14:paraId="7B9FA9F9" w14:textId="6633A21C" w:rsidR="001B795D" w:rsidRDefault="001B795D" w:rsidP="001B795D">
      <w:pPr>
        <w:rPr>
          <w:rFonts w:ascii="Times New Roman" w:hAnsi="Times New Roman" w:cs="Times New Roman"/>
          <w:sz w:val="24"/>
          <w:szCs w:val="24"/>
          <w:lang w:val="kk-KZ"/>
        </w:rPr>
      </w:pPr>
    </w:p>
    <w:p w14:paraId="65DEF1EC" w14:textId="27C98F5D" w:rsidR="00277F8F" w:rsidRPr="00277F8F" w:rsidRDefault="00277F8F" w:rsidP="00277F8F">
      <w:pPr>
        <w:jc w:val="both"/>
        <w:rPr>
          <w:rFonts w:ascii="Times New Roman" w:hAnsi="Times New Roman" w:cs="Times New Roman"/>
          <w:sz w:val="24"/>
          <w:szCs w:val="24"/>
          <w:lang w:val="kk-KZ"/>
        </w:rPr>
      </w:pPr>
      <w:r w:rsidRPr="001D3B61">
        <w:rPr>
          <w:rFonts w:ascii="Times New Roman" w:hAnsi="Times New Roman" w:cs="Times New Roman"/>
          <w:sz w:val="24"/>
          <w:szCs w:val="24"/>
          <w:lang w:val="kk-KZ"/>
        </w:rPr>
        <w:t xml:space="preserve">* </w:t>
      </w:r>
      <w:r w:rsidR="001D3B61" w:rsidRPr="001D3B61">
        <w:rPr>
          <w:rFonts w:ascii="Times New Roman" w:hAnsi="Times New Roman" w:cs="Times New Roman"/>
          <w:sz w:val="24"/>
          <w:szCs w:val="24"/>
          <w:lang w:val="kk-KZ"/>
        </w:rPr>
        <w:t>Iзденуші зерттеу гранты шеңберінде зерттеу үшін ұсынылған бес бағыттың ішінен кемінде үш негізгі бағытты айқындауға құқылы</w:t>
      </w:r>
      <w:r w:rsidRPr="001D3B61">
        <w:rPr>
          <w:rFonts w:ascii="Times New Roman" w:hAnsi="Times New Roman" w:cs="Times New Roman"/>
          <w:sz w:val="24"/>
          <w:szCs w:val="24"/>
          <w:lang w:val="kk-KZ"/>
        </w:rPr>
        <w:t>.</w:t>
      </w:r>
      <w:bookmarkStart w:id="0" w:name="_GoBack"/>
      <w:bookmarkEnd w:id="0"/>
    </w:p>
    <w:p w14:paraId="6E01CE6D" w14:textId="4D828EAA" w:rsidR="00B77133" w:rsidRPr="00B77133" w:rsidRDefault="00B77133">
      <w:pPr>
        <w:spacing w:after="160" w:line="259" w:lineRule="auto"/>
        <w:rPr>
          <w:rFonts w:ascii="Times New Roman" w:hAnsi="Times New Roman" w:cs="Times New Roman"/>
          <w:sz w:val="24"/>
          <w:szCs w:val="24"/>
          <w:lang w:val="kk-KZ"/>
        </w:rPr>
      </w:pPr>
      <w:r w:rsidRPr="00B77133">
        <w:rPr>
          <w:rFonts w:ascii="Times New Roman" w:hAnsi="Times New Roman" w:cs="Times New Roman"/>
          <w:sz w:val="24"/>
          <w:szCs w:val="24"/>
          <w:lang w:val="kk-KZ"/>
        </w:rPr>
        <w:br w:type="page"/>
      </w:r>
    </w:p>
    <w:p w14:paraId="5AB06D9F" w14:textId="77777777" w:rsidR="00B77133" w:rsidRPr="00B77133" w:rsidRDefault="00B77133" w:rsidP="00B77133">
      <w:pPr>
        <w:jc w:val="center"/>
        <w:rPr>
          <w:rFonts w:ascii="Times New Roman" w:hAnsi="Times New Roman" w:cs="Times New Roman"/>
          <w:sz w:val="24"/>
          <w:szCs w:val="24"/>
          <w:lang w:val="kk-KZ"/>
        </w:rPr>
      </w:pPr>
      <w:r w:rsidRPr="00B77133">
        <w:rPr>
          <w:rFonts w:ascii="Times New Roman" w:hAnsi="Times New Roman" w:cs="Times New Roman"/>
          <w:sz w:val="24"/>
          <w:szCs w:val="24"/>
          <w:lang w:val="kk-KZ"/>
        </w:rPr>
        <w:lastRenderedPageBreak/>
        <w:t>ЗЕРТТЕУ ТАҚЫРЫБЫНА АРНАЛҒАН ТЕХНИКАЛЫҚ ТАПСЫРМА:</w:t>
      </w:r>
    </w:p>
    <w:p w14:paraId="67189E68" w14:textId="1BAA89AB" w:rsidR="001B795D" w:rsidRDefault="001B795D" w:rsidP="001B795D">
      <w:pPr>
        <w:jc w:val="center"/>
        <w:rPr>
          <w:rFonts w:ascii="Times New Roman" w:hAnsi="Times New Roman" w:cs="Times New Roman"/>
          <w:b/>
          <w:sz w:val="24"/>
          <w:szCs w:val="24"/>
          <w:lang w:val="kk-KZ"/>
        </w:rPr>
      </w:pPr>
      <w:r w:rsidRPr="001B795D">
        <w:rPr>
          <w:rFonts w:ascii="Times New Roman" w:hAnsi="Times New Roman" w:cs="Times New Roman"/>
          <w:b/>
          <w:sz w:val="24"/>
          <w:szCs w:val="24"/>
          <w:lang w:val="kk-KZ"/>
        </w:rPr>
        <w:t>ҮСТЕМЕ БАҒАЛАР, БӘСЕКЕЛЕСТІК ЖӘНЕ ОЛАРДЫҢ ҚАЗАҚСТАНДАҒЫ ИНФЛЯЦИЯҒА ӘСЕРІ</w:t>
      </w:r>
    </w:p>
    <w:p w14:paraId="31EB50E3" w14:textId="77777777" w:rsidR="001E2970" w:rsidRPr="00520516" w:rsidRDefault="001E2970" w:rsidP="001E2970">
      <w:pPr>
        <w:jc w:val="center"/>
        <w:rPr>
          <w:rFonts w:ascii="Times New Roman" w:hAnsi="Times New Roman" w:cs="Times New Roman"/>
          <w:noProof/>
          <w:sz w:val="24"/>
          <w:szCs w:val="24"/>
          <w:lang w:val="kk-KZ"/>
        </w:rPr>
      </w:pPr>
    </w:p>
    <w:tbl>
      <w:tblPr>
        <w:tblStyle w:val="a4"/>
        <w:tblW w:w="0" w:type="auto"/>
        <w:tblLook w:val="04A0" w:firstRow="1" w:lastRow="0" w:firstColumn="1" w:lastColumn="0" w:noHBand="0" w:noVBand="1"/>
      </w:tblPr>
      <w:tblGrid>
        <w:gridCol w:w="2175"/>
        <w:gridCol w:w="7169"/>
      </w:tblGrid>
      <w:tr w:rsidR="001E2970" w:rsidRPr="00520516" w14:paraId="1BE6ACBF" w14:textId="77777777" w:rsidTr="00C64E9E">
        <w:tc>
          <w:tcPr>
            <w:tcW w:w="2175" w:type="dxa"/>
            <w:tcBorders>
              <w:top w:val="single" w:sz="4" w:space="0" w:color="auto"/>
              <w:left w:val="single" w:sz="4" w:space="0" w:color="auto"/>
              <w:bottom w:val="single" w:sz="4" w:space="0" w:color="auto"/>
              <w:right w:val="single" w:sz="4" w:space="0" w:color="auto"/>
            </w:tcBorders>
            <w:hideMark/>
          </w:tcPr>
          <w:p w14:paraId="2B8AD534" w14:textId="77777777" w:rsidR="001E2970" w:rsidRPr="00520516" w:rsidRDefault="001E2970" w:rsidP="00C64E9E">
            <w:pPr>
              <w:tabs>
                <w:tab w:val="left" w:pos="567"/>
              </w:tabs>
              <w:rPr>
                <w:rFonts w:ascii="Times New Roman" w:hAnsi="Times New Roman"/>
                <w:b/>
                <w:noProof/>
                <w:sz w:val="24"/>
                <w:lang w:val="kk-KZ"/>
              </w:rPr>
            </w:pPr>
            <w:r w:rsidRPr="00520516">
              <w:rPr>
                <w:rFonts w:ascii="Times New Roman" w:hAnsi="Times New Roman"/>
                <w:b/>
                <w:noProof/>
                <w:sz w:val="24"/>
                <w:lang w:val="kk-KZ"/>
              </w:rPr>
              <w:t>Жауапты бөлімше</w:t>
            </w:r>
          </w:p>
        </w:tc>
        <w:tc>
          <w:tcPr>
            <w:tcW w:w="7169" w:type="dxa"/>
            <w:tcBorders>
              <w:top w:val="single" w:sz="4" w:space="0" w:color="auto"/>
              <w:left w:val="single" w:sz="4" w:space="0" w:color="auto"/>
              <w:bottom w:val="single" w:sz="4" w:space="0" w:color="auto"/>
              <w:right w:val="single" w:sz="4" w:space="0" w:color="auto"/>
            </w:tcBorders>
            <w:hideMark/>
          </w:tcPr>
          <w:p w14:paraId="08220356" w14:textId="77777777" w:rsidR="001E2970" w:rsidRPr="00520516" w:rsidRDefault="001E2970" w:rsidP="00C64E9E">
            <w:pPr>
              <w:tabs>
                <w:tab w:val="left" w:pos="567"/>
              </w:tabs>
              <w:rPr>
                <w:rFonts w:ascii="Times New Roman" w:hAnsi="Times New Roman"/>
                <w:b/>
                <w:noProof/>
                <w:sz w:val="24"/>
                <w:lang w:val="kk-KZ"/>
              </w:rPr>
            </w:pPr>
            <w:r w:rsidRPr="00520516">
              <w:rPr>
                <w:rFonts w:ascii="Times New Roman" w:hAnsi="Times New Roman" w:cs="Times New Roman"/>
                <w:b/>
                <w:noProof/>
                <w:sz w:val="24"/>
                <w:lang w:val="kk-KZ"/>
              </w:rPr>
              <w:t>Ақша-кредит саясаты департаменті</w:t>
            </w:r>
          </w:p>
        </w:tc>
      </w:tr>
      <w:tr w:rsidR="001E2970" w:rsidRPr="00520516" w14:paraId="26E869C4" w14:textId="77777777" w:rsidTr="00C64E9E">
        <w:trPr>
          <w:trHeight w:val="381"/>
        </w:trPr>
        <w:tc>
          <w:tcPr>
            <w:tcW w:w="9344" w:type="dxa"/>
            <w:gridSpan w:val="2"/>
            <w:tcBorders>
              <w:top w:val="single" w:sz="4" w:space="0" w:color="auto"/>
              <w:left w:val="single" w:sz="4" w:space="0" w:color="auto"/>
              <w:bottom w:val="single" w:sz="4" w:space="0" w:color="auto"/>
              <w:right w:val="single" w:sz="4" w:space="0" w:color="auto"/>
            </w:tcBorders>
            <w:hideMark/>
          </w:tcPr>
          <w:p w14:paraId="7B7DDF32" w14:textId="77777777" w:rsidR="001E2970" w:rsidRPr="00520516" w:rsidRDefault="001E2970" w:rsidP="00C64E9E">
            <w:pPr>
              <w:tabs>
                <w:tab w:val="left" w:pos="567"/>
              </w:tabs>
              <w:rPr>
                <w:rFonts w:ascii="Times New Roman" w:hAnsi="Times New Roman"/>
                <w:b/>
                <w:noProof/>
                <w:sz w:val="24"/>
                <w:lang w:val="kk-KZ"/>
              </w:rPr>
            </w:pPr>
            <w:r w:rsidRPr="00520516">
              <w:rPr>
                <w:rFonts w:ascii="Times New Roman" w:hAnsi="Times New Roman"/>
                <w:b/>
                <w:noProof/>
                <w:sz w:val="24"/>
                <w:lang w:val="kk-KZ"/>
              </w:rPr>
              <w:t>1. Зерттеудің мақсаты мен міндеттері, зерттеу нысаны, зерттеу міндетінің өзектілігі мен негізділігі</w:t>
            </w:r>
          </w:p>
        </w:tc>
      </w:tr>
      <w:tr w:rsidR="001E2970" w:rsidRPr="00277F8F" w14:paraId="375C8291" w14:textId="77777777" w:rsidTr="00C64E9E">
        <w:tc>
          <w:tcPr>
            <w:tcW w:w="2175" w:type="dxa"/>
            <w:tcBorders>
              <w:top w:val="single" w:sz="4" w:space="0" w:color="auto"/>
              <w:left w:val="single" w:sz="4" w:space="0" w:color="auto"/>
              <w:bottom w:val="single" w:sz="4" w:space="0" w:color="auto"/>
              <w:right w:val="single" w:sz="4" w:space="0" w:color="auto"/>
            </w:tcBorders>
            <w:hideMark/>
          </w:tcPr>
          <w:p w14:paraId="3D2E4D8F" w14:textId="77777777" w:rsidR="001E2970" w:rsidRPr="00520516" w:rsidRDefault="001E2970" w:rsidP="00C64E9E">
            <w:pPr>
              <w:rPr>
                <w:rFonts w:ascii="Times New Roman" w:hAnsi="Times New Roman"/>
                <w:noProof/>
                <w:sz w:val="24"/>
                <w:lang w:val="kk-KZ"/>
              </w:rPr>
            </w:pPr>
            <w:r w:rsidRPr="00520516">
              <w:rPr>
                <w:rFonts w:ascii="Times New Roman" w:hAnsi="Times New Roman" w:cs="Times New Roman"/>
                <w:b/>
                <w:noProof/>
                <w:sz w:val="24"/>
                <w:szCs w:val="24"/>
                <w:lang w:val="kk-KZ"/>
              </w:rPr>
              <w:t>Зерттеу мәселесін белгілеу</w:t>
            </w:r>
          </w:p>
        </w:tc>
        <w:tc>
          <w:tcPr>
            <w:tcW w:w="7169" w:type="dxa"/>
            <w:tcBorders>
              <w:top w:val="single" w:sz="4" w:space="0" w:color="auto"/>
              <w:left w:val="single" w:sz="4" w:space="0" w:color="auto"/>
              <w:bottom w:val="single" w:sz="4" w:space="0" w:color="auto"/>
              <w:right w:val="single" w:sz="4" w:space="0" w:color="auto"/>
            </w:tcBorders>
            <w:hideMark/>
          </w:tcPr>
          <w:p w14:paraId="34623A1F" w14:textId="77777777" w:rsidR="001E2970" w:rsidRPr="00520516" w:rsidRDefault="001E2970" w:rsidP="00C64E9E">
            <w:pPr>
              <w:jc w:val="both"/>
              <w:rPr>
                <w:rFonts w:ascii="Times New Roman" w:hAnsi="Times New Roman" w:cs="Times New Roman"/>
                <w:noProof/>
                <w:sz w:val="24"/>
                <w:lang w:val="kk-KZ"/>
              </w:rPr>
            </w:pPr>
            <w:r w:rsidRPr="00520516">
              <w:rPr>
                <w:rFonts w:ascii="Times New Roman" w:hAnsi="Times New Roman" w:cs="Times New Roman"/>
                <w:noProof/>
                <w:sz w:val="24"/>
                <w:lang w:val="kk-KZ"/>
              </w:rPr>
              <w:t>Соңғы жылдары Қазақстанда Ұлттық Банктің нысаналы бағдарларынан едәуір асатын инфляцияның жоғары деңгейі байқалады. Осыған байланысты бағаның өсуіне әсер ететін әртүрлі аспектілер мен факторларды зерттеу маңызды болады. Бизнес субъектілерінің/экономиканың нақты секторындағы кәсіпорындардың үстеме бағасының Қазақстандағы инфляцияға әсерін,  яғни кәсіпорындардың жоғары және өсіп келе жатқан үстеме бағасы проинфляциялық қысымға әсер ете ме, сондай-ақ нарықтық бәсекелестіктің күшеюі инфляциялық өсуді бәсеңдетуге көмектесе ме деген мәселені зерделеу зерттеудің мақсаты болуы тиіс.</w:t>
            </w:r>
          </w:p>
        </w:tc>
      </w:tr>
      <w:tr w:rsidR="001E2970" w:rsidRPr="00277F8F" w14:paraId="21D70606" w14:textId="77777777" w:rsidTr="00C64E9E">
        <w:tc>
          <w:tcPr>
            <w:tcW w:w="2175" w:type="dxa"/>
            <w:tcBorders>
              <w:top w:val="single" w:sz="4" w:space="0" w:color="auto"/>
              <w:left w:val="single" w:sz="4" w:space="0" w:color="auto"/>
              <w:bottom w:val="single" w:sz="4" w:space="0" w:color="auto"/>
              <w:right w:val="single" w:sz="4" w:space="0" w:color="auto"/>
            </w:tcBorders>
          </w:tcPr>
          <w:p w14:paraId="7309BD34" w14:textId="77777777" w:rsidR="001E2970" w:rsidRPr="00520516" w:rsidRDefault="001E2970" w:rsidP="00C64E9E">
            <w:pPr>
              <w:rPr>
                <w:rFonts w:ascii="Times New Roman" w:hAnsi="Times New Roman"/>
                <w:b/>
                <w:i/>
                <w:noProof/>
                <w:sz w:val="24"/>
                <w:lang w:val="kk-KZ"/>
              </w:rPr>
            </w:pPr>
            <w:r w:rsidRPr="00520516">
              <w:rPr>
                <w:rFonts w:ascii="Times New Roman" w:eastAsia="Times New Roman" w:hAnsi="Times New Roman" w:cs="Times New Roman"/>
                <w:b/>
                <w:noProof/>
                <w:sz w:val="24"/>
                <w:szCs w:val="24"/>
                <w:lang w:val="kk-KZ"/>
              </w:rPr>
              <w:t>Зерттеу мақсаты</w:t>
            </w:r>
            <w:r w:rsidRPr="00520516">
              <w:rPr>
                <w:rFonts w:ascii="Times New Roman" w:hAnsi="Times New Roman"/>
                <w:b/>
                <w:i/>
                <w:noProof/>
                <w:sz w:val="24"/>
                <w:lang w:val="kk-KZ"/>
              </w:rPr>
              <w:t xml:space="preserve"> </w:t>
            </w:r>
          </w:p>
        </w:tc>
        <w:tc>
          <w:tcPr>
            <w:tcW w:w="7169" w:type="dxa"/>
            <w:tcBorders>
              <w:top w:val="single" w:sz="4" w:space="0" w:color="auto"/>
              <w:left w:val="single" w:sz="4" w:space="0" w:color="auto"/>
              <w:bottom w:val="single" w:sz="4" w:space="0" w:color="auto"/>
              <w:right w:val="single" w:sz="4" w:space="0" w:color="auto"/>
            </w:tcBorders>
          </w:tcPr>
          <w:p w14:paraId="57AC6D80" w14:textId="77777777" w:rsidR="001E2970" w:rsidRPr="00520516" w:rsidRDefault="001E2970" w:rsidP="00C64E9E">
            <w:pPr>
              <w:jc w:val="both"/>
              <w:rPr>
                <w:rFonts w:ascii="Times New Roman" w:hAnsi="Times New Roman" w:cs="Times New Roman"/>
                <w:noProof/>
                <w:sz w:val="24"/>
                <w:lang w:val="kk-KZ"/>
              </w:rPr>
            </w:pPr>
            <w:r w:rsidRPr="00520516">
              <w:rPr>
                <w:rFonts w:ascii="Times New Roman" w:hAnsi="Times New Roman" w:cs="Times New Roman"/>
                <w:noProof/>
                <w:sz w:val="24"/>
                <w:lang w:val="kk-KZ"/>
              </w:rPr>
              <w:t xml:space="preserve">1. Бизнес субъектілері мен бәсекелестік нарыығының инфляцияға әсерін бағалау әрекеттері саласындағы халықаралық тәжірибені талдау. </w:t>
            </w:r>
          </w:p>
          <w:p w14:paraId="0CF199DA" w14:textId="77777777" w:rsidR="001E2970" w:rsidRPr="00520516" w:rsidRDefault="001E2970" w:rsidP="00C64E9E">
            <w:pPr>
              <w:jc w:val="both"/>
              <w:rPr>
                <w:rFonts w:ascii="Times New Roman" w:hAnsi="Times New Roman" w:cs="Times New Roman"/>
                <w:noProof/>
                <w:sz w:val="24"/>
                <w:lang w:val="kk-KZ"/>
              </w:rPr>
            </w:pPr>
            <w:r w:rsidRPr="00520516">
              <w:rPr>
                <w:rFonts w:ascii="Times New Roman" w:hAnsi="Times New Roman" w:cs="Times New Roman"/>
                <w:noProof/>
                <w:sz w:val="24"/>
                <w:lang w:val="kk-KZ"/>
              </w:rPr>
              <w:t xml:space="preserve">2. Үстеме бағаның өсу себептерін анықтау (монополиялық жағдай, шығын құрылымы, сыртқы/ішкі күтпеген өзгерістер, заңнамадағы өзгерістер). </w:t>
            </w:r>
          </w:p>
          <w:p w14:paraId="2BA7E536" w14:textId="77777777" w:rsidR="001E2970" w:rsidRPr="00520516" w:rsidRDefault="001E2970" w:rsidP="00C64E9E">
            <w:pPr>
              <w:jc w:val="both"/>
              <w:rPr>
                <w:rFonts w:ascii="Times New Roman" w:hAnsi="Times New Roman" w:cs="Times New Roman"/>
                <w:noProof/>
                <w:sz w:val="24"/>
                <w:lang w:val="kk-KZ"/>
              </w:rPr>
            </w:pPr>
            <w:r w:rsidRPr="00520516">
              <w:rPr>
                <w:rFonts w:ascii="Times New Roman" w:hAnsi="Times New Roman" w:cs="Times New Roman"/>
                <w:noProof/>
                <w:sz w:val="24"/>
                <w:lang w:val="kk-KZ"/>
              </w:rPr>
              <w:t>3. Бизнес субъектілерінің үстеме бағасының инфляцияға әсерін бағалау (жалпы, секторлық, салалар бойынша, мөлшері бойынша).</w:t>
            </w:r>
          </w:p>
          <w:p w14:paraId="6311181D" w14:textId="77777777" w:rsidR="001E2970" w:rsidRPr="00520516" w:rsidRDefault="001E2970" w:rsidP="00C64E9E">
            <w:pPr>
              <w:jc w:val="both"/>
              <w:rPr>
                <w:rFonts w:ascii="Times New Roman" w:hAnsi="Times New Roman"/>
                <w:noProof/>
                <w:color w:val="000000" w:themeColor="text1"/>
                <w:sz w:val="24"/>
                <w:lang w:val="kk-KZ"/>
              </w:rPr>
            </w:pPr>
            <w:r w:rsidRPr="00520516">
              <w:rPr>
                <w:rFonts w:ascii="Times New Roman" w:hAnsi="Times New Roman" w:cs="Times New Roman"/>
                <w:noProof/>
                <w:sz w:val="24"/>
                <w:lang w:val="kk-KZ"/>
              </w:rPr>
              <w:t>4. Бәсекелестіктің (төмен/жоғары) инфляцияға әсерін талдау.</w:t>
            </w:r>
          </w:p>
        </w:tc>
      </w:tr>
      <w:tr w:rsidR="001E2970" w:rsidRPr="00277F8F" w14:paraId="0E17E05C" w14:textId="77777777" w:rsidTr="00C64E9E">
        <w:trPr>
          <w:trHeight w:val="675"/>
        </w:trPr>
        <w:tc>
          <w:tcPr>
            <w:tcW w:w="9344" w:type="dxa"/>
            <w:gridSpan w:val="2"/>
            <w:tcBorders>
              <w:top w:val="single" w:sz="4" w:space="0" w:color="auto"/>
              <w:left w:val="single" w:sz="4" w:space="0" w:color="auto"/>
              <w:bottom w:val="single" w:sz="4" w:space="0" w:color="auto"/>
              <w:right w:val="single" w:sz="4" w:space="0" w:color="auto"/>
            </w:tcBorders>
            <w:hideMark/>
          </w:tcPr>
          <w:p w14:paraId="510EE6D3" w14:textId="77777777" w:rsidR="001E2970" w:rsidRPr="00520516" w:rsidRDefault="001E2970" w:rsidP="00C64E9E">
            <w:pPr>
              <w:jc w:val="both"/>
              <w:rPr>
                <w:rFonts w:ascii="Times New Roman" w:hAnsi="Times New Roman"/>
                <w:b/>
                <w:noProof/>
                <w:sz w:val="24"/>
                <w:lang w:val="kk-KZ"/>
              </w:rPr>
            </w:pPr>
            <w:r w:rsidRPr="00520516">
              <w:rPr>
                <w:rFonts w:ascii="Times New Roman" w:hAnsi="Times New Roman"/>
                <w:b/>
                <w:noProof/>
                <w:sz w:val="24"/>
                <w:lang w:val="kk-KZ"/>
              </w:rPr>
              <w:t>2. Зерттеудің жетекші орындаушылары</w:t>
            </w:r>
          </w:p>
          <w:p w14:paraId="43BA13E7" w14:textId="77777777" w:rsidR="001E2970" w:rsidRPr="00520516" w:rsidRDefault="001E2970" w:rsidP="00C64E9E">
            <w:pPr>
              <w:jc w:val="both"/>
              <w:rPr>
                <w:rFonts w:ascii="Times New Roman" w:hAnsi="Times New Roman"/>
                <w:noProof/>
                <w:sz w:val="24"/>
                <w:lang w:val="kk-KZ"/>
              </w:rPr>
            </w:pPr>
            <w:r w:rsidRPr="00520516">
              <w:rPr>
                <w:rFonts w:ascii="Times New Roman" w:hAnsi="Times New Roman"/>
                <w:noProof/>
                <w:sz w:val="24"/>
                <w:lang w:val="kk-KZ"/>
              </w:rPr>
              <w:t xml:space="preserve">Зерттеу жүргізу үшін ізденуші жетекші орындаушыларды тартады, олардың ішінен мына талаптарға сәйкес келетін зерттеу жетекшісі тағайындалады: </w:t>
            </w:r>
          </w:p>
          <w:p w14:paraId="549A6A4C" w14:textId="77777777" w:rsidR="001E2970" w:rsidRPr="00520516" w:rsidRDefault="001E2970" w:rsidP="00C64E9E">
            <w:pPr>
              <w:jc w:val="both"/>
              <w:rPr>
                <w:rFonts w:ascii="Times New Roman" w:hAnsi="Times New Roman"/>
                <w:noProof/>
                <w:sz w:val="24"/>
                <w:lang w:val="kk-KZ"/>
              </w:rPr>
            </w:pPr>
            <w:r w:rsidRPr="00520516">
              <w:rPr>
                <w:rFonts w:ascii="Times New Roman" w:hAnsi="Times New Roman"/>
                <w:noProof/>
                <w:sz w:val="24"/>
                <w:lang w:val="kk-KZ"/>
              </w:rPr>
              <w:t>1) рецензияланатын мерзімді және (немесе) ғылыми басылымдарда ұқсас тақырыптарда немесе экономика мен қаржы саласында жарияланымы бар;</w:t>
            </w:r>
          </w:p>
          <w:p w14:paraId="42ECB63B" w14:textId="77777777" w:rsidR="001E2970" w:rsidRPr="00520516" w:rsidRDefault="001E2970" w:rsidP="00C64E9E">
            <w:pPr>
              <w:jc w:val="both"/>
              <w:rPr>
                <w:rFonts w:ascii="Times New Roman" w:hAnsi="Times New Roman"/>
                <w:noProof/>
                <w:sz w:val="24"/>
                <w:lang w:val="kk-KZ"/>
              </w:rPr>
            </w:pPr>
            <w:r w:rsidRPr="00520516">
              <w:rPr>
                <w:rFonts w:ascii="Times New Roman" w:hAnsi="Times New Roman"/>
                <w:noProof/>
                <w:sz w:val="24"/>
                <w:lang w:val="kk-KZ"/>
              </w:rPr>
              <w:t>2) ұқсас салады ғылыми дәрежесі және (немесе) жұмыс тәжірибесі бар, бұл зерттеу тақырыбына байланысты жалпы қағидаттар мен мәселелерді түсінуге мүмкіндік береді.</w:t>
            </w:r>
          </w:p>
        </w:tc>
      </w:tr>
      <w:tr w:rsidR="001E2970" w:rsidRPr="00277F8F" w14:paraId="7A68494B" w14:textId="77777777" w:rsidTr="00C64E9E">
        <w:trPr>
          <w:trHeight w:val="435"/>
        </w:trPr>
        <w:tc>
          <w:tcPr>
            <w:tcW w:w="2175" w:type="dxa"/>
            <w:tcBorders>
              <w:top w:val="single" w:sz="4" w:space="0" w:color="auto"/>
              <w:left w:val="single" w:sz="4" w:space="0" w:color="auto"/>
              <w:bottom w:val="single" w:sz="4" w:space="0" w:color="auto"/>
              <w:right w:val="single" w:sz="4" w:space="0" w:color="auto"/>
            </w:tcBorders>
            <w:hideMark/>
          </w:tcPr>
          <w:p w14:paraId="4506E49E" w14:textId="77777777" w:rsidR="001E2970" w:rsidRPr="00520516" w:rsidRDefault="001E2970" w:rsidP="00C64E9E">
            <w:pPr>
              <w:shd w:val="clear" w:color="auto" w:fill="FFFFFF"/>
              <w:rPr>
                <w:rFonts w:ascii="Times New Roman" w:hAnsi="Times New Roman" w:cs="Times New Roman"/>
                <w:b/>
                <w:noProof/>
                <w:sz w:val="24"/>
                <w:szCs w:val="24"/>
                <w:lang w:val="kk-KZ"/>
              </w:rPr>
            </w:pPr>
            <w:r w:rsidRPr="00520516">
              <w:rPr>
                <w:rFonts w:ascii="Times New Roman" w:hAnsi="Times New Roman" w:cs="Times New Roman"/>
                <w:b/>
                <w:noProof/>
                <w:sz w:val="24"/>
                <w:szCs w:val="24"/>
                <w:lang w:val="kk-KZ"/>
              </w:rPr>
              <w:t xml:space="preserve">3. </w:t>
            </w:r>
            <w:r w:rsidRPr="00520516">
              <w:rPr>
                <w:rFonts w:ascii="Times New Roman" w:eastAsia="Times New Roman" w:hAnsi="Times New Roman" w:cs="Times New Roman"/>
                <w:b/>
                <w:noProof/>
                <w:sz w:val="24"/>
                <w:szCs w:val="24"/>
                <w:lang w:val="kk-KZ"/>
              </w:rPr>
              <w:t>Зерттеу жүргізу мерзімі</w:t>
            </w:r>
          </w:p>
          <w:p w14:paraId="347D47E8" w14:textId="77777777" w:rsidR="001E2970" w:rsidRPr="00520516" w:rsidRDefault="001E2970" w:rsidP="00C64E9E">
            <w:pPr>
              <w:shd w:val="clear" w:color="auto" w:fill="FFFFFF"/>
              <w:rPr>
                <w:rFonts w:ascii="Times New Roman" w:hAnsi="Times New Roman" w:cs="Times New Roman"/>
                <w:i/>
                <w:noProof/>
                <w:sz w:val="24"/>
                <w:szCs w:val="24"/>
                <w:lang w:val="kk-KZ"/>
              </w:rPr>
            </w:pPr>
            <w:r w:rsidRPr="00520516">
              <w:rPr>
                <w:rFonts w:ascii="Times New Roman" w:eastAsia="Times New Roman" w:hAnsi="Times New Roman" w:cs="Times New Roman"/>
                <w:i/>
                <w:noProof/>
                <w:sz w:val="24"/>
                <w:szCs w:val="24"/>
                <w:lang w:val="kk-KZ"/>
              </w:rPr>
              <w:t>(Зерттеу жүргізу мерзімінде ҚРҰБ-ның зерттеу нәтижелері бойынша есептерді қарау кезеңі қамтылмайды)</w:t>
            </w:r>
            <w:r w:rsidRPr="00520516">
              <w:rPr>
                <w:rFonts w:ascii="Times New Roman" w:hAnsi="Times New Roman" w:cs="Times New Roman"/>
                <w:i/>
                <w:noProof/>
                <w:szCs w:val="24"/>
                <w:lang w:val="kk-KZ"/>
              </w:rPr>
              <w:t xml:space="preserve"> </w:t>
            </w:r>
          </w:p>
        </w:tc>
        <w:tc>
          <w:tcPr>
            <w:tcW w:w="7169" w:type="dxa"/>
            <w:tcBorders>
              <w:top w:val="single" w:sz="4" w:space="0" w:color="auto"/>
              <w:left w:val="single" w:sz="4" w:space="0" w:color="auto"/>
              <w:bottom w:val="single" w:sz="4" w:space="0" w:color="auto"/>
              <w:right w:val="single" w:sz="4" w:space="0" w:color="auto"/>
            </w:tcBorders>
            <w:shd w:val="clear" w:color="auto" w:fill="auto"/>
            <w:hideMark/>
          </w:tcPr>
          <w:p w14:paraId="453C6633" w14:textId="77777777" w:rsidR="001E2970" w:rsidRPr="00520516" w:rsidRDefault="001E2970" w:rsidP="00C64E9E">
            <w:pPr>
              <w:rPr>
                <w:rFonts w:ascii="Times New Roman" w:hAnsi="Times New Roman" w:cs="Times New Roman"/>
                <w:noProof/>
                <w:sz w:val="24"/>
                <w:szCs w:val="24"/>
                <w:lang w:val="kk-KZ"/>
              </w:rPr>
            </w:pPr>
            <w:r w:rsidRPr="00520516">
              <w:rPr>
                <w:rFonts w:ascii="Times New Roman" w:hAnsi="Times New Roman" w:cs="Times New Roman"/>
                <w:noProof/>
                <w:sz w:val="24"/>
                <w:szCs w:val="24"/>
                <w:lang w:val="kk-KZ"/>
              </w:rPr>
              <w:t xml:space="preserve">Зерттеу жүргізу мерзімі: </w:t>
            </w:r>
            <w:r w:rsidRPr="00520516">
              <w:rPr>
                <w:rFonts w:ascii="Times New Roman" w:hAnsi="Times New Roman" w:cs="Times New Roman"/>
                <w:b/>
                <w:noProof/>
                <w:sz w:val="24"/>
                <w:szCs w:val="24"/>
                <w:lang w:val="kk-KZ"/>
              </w:rPr>
              <w:t>6 айдан аспайды</w:t>
            </w:r>
            <w:r w:rsidRPr="00520516">
              <w:rPr>
                <w:rFonts w:ascii="Times New Roman" w:hAnsi="Times New Roman" w:cs="Times New Roman"/>
                <w:noProof/>
                <w:sz w:val="24"/>
                <w:szCs w:val="24"/>
                <w:lang w:val="kk-KZ"/>
              </w:rPr>
              <w:t xml:space="preserve">. </w:t>
            </w:r>
          </w:p>
          <w:p w14:paraId="392980FA" w14:textId="77777777" w:rsidR="001E2970" w:rsidRPr="00520516" w:rsidRDefault="001E2970" w:rsidP="00C64E9E">
            <w:pPr>
              <w:rPr>
                <w:rFonts w:ascii="Times New Roman" w:hAnsi="Times New Roman" w:cs="Times New Roman"/>
                <w:noProof/>
                <w:sz w:val="24"/>
                <w:szCs w:val="24"/>
                <w:lang w:val="kk-KZ"/>
              </w:rPr>
            </w:pPr>
            <w:r w:rsidRPr="00520516">
              <w:rPr>
                <w:rFonts w:ascii="Times New Roman" w:hAnsi="Times New Roman" w:cs="Times New Roman"/>
                <w:noProof/>
                <w:sz w:val="24"/>
                <w:szCs w:val="24"/>
                <w:lang w:val="kk-KZ"/>
              </w:rPr>
              <w:t xml:space="preserve">Аралық есепті ұсыну мерзімі: шартқа қол қойылған күннен бастап </w:t>
            </w:r>
            <w:r w:rsidRPr="00520516">
              <w:rPr>
                <w:rFonts w:ascii="Times New Roman" w:hAnsi="Times New Roman" w:cs="Times New Roman"/>
                <w:b/>
                <w:noProof/>
                <w:sz w:val="24"/>
                <w:szCs w:val="24"/>
                <w:lang w:val="kk-KZ"/>
              </w:rPr>
              <w:t>3 айдан кешіктірмей</w:t>
            </w:r>
            <w:r w:rsidRPr="00520516">
              <w:rPr>
                <w:rFonts w:ascii="Times New Roman" w:hAnsi="Times New Roman" w:cs="Times New Roman"/>
                <w:noProof/>
                <w:sz w:val="24"/>
                <w:szCs w:val="24"/>
                <w:lang w:val="kk-KZ"/>
              </w:rPr>
              <w:t>.</w:t>
            </w:r>
          </w:p>
          <w:p w14:paraId="0845D77B" w14:textId="77777777" w:rsidR="001E2970" w:rsidRPr="00520516" w:rsidRDefault="001E2970" w:rsidP="00C64E9E">
            <w:pPr>
              <w:rPr>
                <w:rFonts w:ascii="Times New Roman" w:hAnsi="Times New Roman"/>
                <w:noProof/>
                <w:sz w:val="24"/>
                <w:lang w:val="kk-KZ"/>
              </w:rPr>
            </w:pPr>
          </w:p>
        </w:tc>
      </w:tr>
      <w:tr w:rsidR="001E2970" w:rsidRPr="00277F8F" w14:paraId="28EEEEB7" w14:textId="77777777" w:rsidTr="00C64E9E">
        <w:trPr>
          <w:trHeight w:val="435"/>
        </w:trPr>
        <w:tc>
          <w:tcPr>
            <w:tcW w:w="2175" w:type="dxa"/>
            <w:tcBorders>
              <w:top w:val="single" w:sz="4" w:space="0" w:color="auto"/>
              <w:left w:val="single" w:sz="4" w:space="0" w:color="auto"/>
              <w:bottom w:val="single" w:sz="4" w:space="0" w:color="auto"/>
              <w:right w:val="single" w:sz="4" w:space="0" w:color="auto"/>
            </w:tcBorders>
            <w:hideMark/>
          </w:tcPr>
          <w:p w14:paraId="0DD0CA9E" w14:textId="77777777" w:rsidR="001E2970" w:rsidRPr="00520516" w:rsidRDefault="001E2970" w:rsidP="00C64E9E">
            <w:pPr>
              <w:shd w:val="clear" w:color="auto" w:fill="FFFFFF"/>
              <w:rPr>
                <w:rFonts w:ascii="Times New Roman" w:hAnsi="Times New Roman"/>
                <w:b/>
                <w:noProof/>
                <w:sz w:val="24"/>
                <w:lang w:val="kk-KZ"/>
              </w:rPr>
            </w:pPr>
            <w:r w:rsidRPr="00520516">
              <w:rPr>
                <w:rFonts w:ascii="Times New Roman" w:hAnsi="Times New Roman" w:cs="Times New Roman"/>
                <w:b/>
                <w:noProof/>
                <w:sz w:val="24"/>
                <w:szCs w:val="24"/>
                <w:lang w:val="kk-KZ"/>
              </w:rPr>
              <w:t>4</w:t>
            </w:r>
            <w:r w:rsidRPr="00520516">
              <w:rPr>
                <w:rFonts w:ascii="Times New Roman" w:hAnsi="Times New Roman"/>
                <w:b/>
                <w:noProof/>
                <w:sz w:val="24"/>
                <w:lang w:val="kk-KZ"/>
              </w:rPr>
              <w:t xml:space="preserve">. </w:t>
            </w:r>
            <w:r w:rsidRPr="00520516">
              <w:rPr>
                <w:rFonts w:ascii="Times New Roman" w:hAnsi="Times New Roman" w:cs="Times New Roman"/>
                <w:b/>
                <w:noProof/>
                <w:sz w:val="24"/>
                <w:szCs w:val="24"/>
                <w:lang w:val="kk-KZ"/>
              </w:rPr>
              <w:t>Зерттеу нәтижелері бойынша есептерге қойылатын талаптар</w:t>
            </w:r>
          </w:p>
        </w:tc>
        <w:tc>
          <w:tcPr>
            <w:tcW w:w="7169" w:type="dxa"/>
            <w:tcBorders>
              <w:top w:val="single" w:sz="4" w:space="0" w:color="auto"/>
              <w:left w:val="single" w:sz="4" w:space="0" w:color="auto"/>
              <w:bottom w:val="single" w:sz="4" w:space="0" w:color="auto"/>
              <w:right w:val="single" w:sz="4" w:space="0" w:color="auto"/>
            </w:tcBorders>
            <w:hideMark/>
          </w:tcPr>
          <w:p w14:paraId="1DF9D95B" w14:textId="77777777" w:rsidR="001E2970" w:rsidRPr="00520516" w:rsidRDefault="001E2970" w:rsidP="00C64E9E">
            <w:pPr>
              <w:jc w:val="both"/>
              <w:rPr>
                <w:rFonts w:ascii="Times New Roman" w:eastAsia="Times New Roman" w:hAnsi="Times New Roman" w:cs="Times New Roman"/>
                <w:noProof/>
                <w:sz w:val="24"/>
                <w:szCs w:val="24"/>
                <w:lang w:val="kk-KZ"/>
              </w:rPr>
            </w:pPr>
            <w:r w:rsidRPr="00520516">
              <w:rPr>
                <w:rFonts w:ascii="Times New Roman" w:eastAsia="Times New Roman" w:hAnsi="Times New Roman" w:cs="Times New Roman"/>
                <w:noProof/>
                <w:sz w:val="24"/>
                <w:szCs w:val="24"/>
                <w:lang w:val="kk-KZ"/>
              </w:rPr>
              <w:t>Аралық және қорытынды есептер қазақ және орыс тілдерінде Word және PDF электрондық форматында, сондай-ақ мәліметтер қатарын және жүргізілген есептеулерді көрсету үшін .xls (Excel форматы) форматында ұсынылады.</w:t>
            </w:r>
          </w:p>
          <w:p w14:paraId="15143641" w14:textId="77777777" w:rsidR="001E2970" w:rsidRPr="00520516" w:rsidRDefault="001E2970" w:rsidP="00C64E9E">
            <w:pPr>
              <w:jc w:val="both"/>
              <w:rPr>
                <w:rFonts w:ascii="Times New Roman" w:eastAsia="Times New Roman" w:hAnsi="Times New Roman" w:cs="Times New Roman"/>
                <w:noProof/>
                <w:sz w:val="24"/>
                <w:szCs w:val="24"/>
                <w:lang w:val="kk-KZ"/>
              </w:rPr>
            </w:pPr>
            <w:r w:rsidRPr="00520516">
              <w:rPr>
                <w:rFonts w:ascii="Times New Roman" w:eastAsia="Times New Roman" w:hAnsi="Times New Roman" w:cs="Times New Roman"/>
                <w:noProof/>
                <w:sz w:val="24"/>
                <w:szCs w:val="24"/>
                <w:lang w:val="kk-KZ"/>
              </w:rPr>
              <w:t xml:space="preserve">Зерттеу шеңберінде эконометрикалық бағдарламаларды пайдалану кезінде есептерде олардың дұрыстығы мен </w:t>
            </w:r>
            <w:r>
              <w:rPr>
                <w:rFonts w:ascii="Times New Roman" w:eastAsia="Times New Roman" w:hAnsi="Times New Roman" w:cs="Times New Roman"/>
                <w:noProof/>
                <w:sz w:val="24"/>
                <w:szCs w:val="24"/>
                <w:lang w:val="kk-KZ"/>
              </w:rPr>
              <w:t xml:space="preserve">қайта </w:t>
            </w:r>
            <w:r w:rsidRPr="00981839">
              <w:rPr>
                <w:rFonts w:ascii="Times New Roman" w:eastAsia="Times New Roman" w:hAnsi="Times New Roman" w:cs="Times New Roman"/>
                <w:noProof/>
                <w:sz w:val="24"/>
                <w:szCs w:val="24"/>
                <w:lang w:val="kk-KZ"/>
              </w:rPr>
              <w:t xml:space="preserve">жаңғыртылуын қамтамасыз етуге мүмкіндік жасау үшін пайдаланылған кодтардың </w:t>
            </w:r>
            <w:r w:rsidRPr="00981839">
              <w:rPr>
                <w:rFonts w:ascii="Times New Roman" w:eastAsia="Times New Roman" w:hAnsi="Times New Roman" w:cs="Times New Roman"/>
                <w:noProof/>
                <w:sz w:val="24"/>
                <w:szCs w:val="24"/>
                <w:lang w:val="kk-KZ"/>
              </w:rPr>
              <w:lastRenderedPageBreak/>
              <w:t>сипаттамасы қамтылады. Аралық және соңғы есептердегі</w:t>
            </w:r>
            <w:r w:rsidRPr="00520516">
              <w:rPr>
                <w:rFonts w:ascii="Times New Roman" w:eastAsia="Times New Roman" w:hAnsi="Times New Roman" w:cs="Times New Roman"/>
                <w:noProof/>
                <w:sz w:val="24"/>
                <w:szCs w:val="24"/>
                <w:lang w:val="kk-KZ"/>
              </w:rPr>
              <w:t xml:space="preserve"> тиісті жұмыстарға сілтемелер Гарвард стилінде берілген.</w:t>
            </w:r>
          </w:p>
          <w:p w14:paraId="437205F3" w14:textId="77777777" w:rsidR="001E2970" w:rsidRPr="00520516" w:rsidRDefault="001E2970" w:rsidP="00C64E9E">
            <w:pPr>
              <w:keepNext/>
              <w:tabs>
                <w:tab w:val="left" w:pos="463"/>
              </w:tabs>
              <w:ind w:left="40"/>
              <w:jc w:val="both"/>
              <w:rPr>
                <w:rFonts w:ascii="Times New Roman" w:hAnsi="Times New Roman" w:cs="Times New Roman"/>
                <w:b/>
                <w:noProof/>
                <w:sz w:val="24"/>
                <w:szCs w:val="24"/>
                <w:lang w:val="kk-KZ"/>
              </w:rPr>
            </w:pPr>
            <w:r w:rsidRPr="00520516">
              <w:rPr>
                <w:rFonts w:ascii="Times New Roman" w:eastAsia="Times New Roman" w:hAnsi="Times New Roman" w:cs="Times New Roman"/>
                <w:b/>
                <w:noProof/>
                <w:sz w:val="24"/>
                <w:szCs w:val="24"/>
                <w:lang w:val="kk-KZ"/>
              </w:rPr>
              <w:t>Қорытынды есепте мыналар</w:t>
            </w:r>
            <w:r w:rsidRPr="00520516">
              <w:rPr>
                <w:rFonts w:ascii="Times New Roman" w:hAnsi="Times New Roman" w:cs="Times New Roman"/>
                <w:b/>
                <w:noProof/>
                <w:sz w:val="24"/>
                <w:szCs w:val="24"/>
                <w:lang w:val="kk-KZ"/>
              </w:rPr>
              <w:t>:</w:t>
            </w:r>
          </w:p>
          <w:p w14:paraId="085B06CF" w14:textId="77777777" w:rsidR="001E2970" w:rsidRPr="00520516" w:rsidRDefault="001E2970" w:rsidP="00C64E9E">
            <w:pPr>
              <w:jc w:val="both"/>
              <w:rPr>
                <w:rFonts w:ascii="Times New Roman" w:hAnsi="Times New Roman" w:cs="Times New Roman"/>
                <w:noProof/>
                <w:sz w:val="24"/>
                <w:szCs w:val="24"/>
                <w:lang w:val="kk-KZ"/>
              </w:rPr>
            </w:pPr>
            <w:r w:rsidRPr="00520516">
              <w:rPr>
                <w:rFonts w:ascii="Times New Roman" w:hAnsi="Times New Roman" w:cs="Times New Roman"/>
                <w:noProof/>
                <w:sz w:val="24"/>
                <w:szCs w:val="24"/>
                <w:lang w:val="kk-KZ"/>
              </w:rPr>
              <w:t xml:space="preserve">1) </w:t>
            </w:r>
            <w:r w:rsidRPr="00520516">
              <w:rPr>
                <w:rFonts w:ascii="Times New Roman" w:eastAsia="Times New Roman" w:hAnsi="Times New Roman" w:cs="Times New Roman"/>
                <w:noProof/>
                <w:sz w:val="24"/>
                <w:szCs w:val="24"/>
                <w:lang w:val="kk-KZ"/>
              </w:rPr>
              <w:t>зерттеу мақсаты, сондай-ақ зерттеу нәтижелері бойынша қысқаша тұжырымдар көрсетілген аннотация</w:t>
            </w:r>
            <w:r w:rsidRPr="00520516">
              <w:rPr>
                <w:rFonts w:ascii="Times New Roman" w:hAnsi="Times New Roman" w:cs="Times New Roman"/>
                <w:noProof/>
                <w:sz w:val="24"/>
                <w:szCs w:val="24"/>
                <w:lang w:val="kk-KZ"/>
              </w:rPr>
              <w:t xml:space="preserve">; </w:t>
            </w:r>
          </w:p>
          <w:p w14:paraId="2720EA46" w14:textId="77777777" w:rsidR="001E2970" w:rsidRPr="00520516" w:rsidRDefault="001E2970" w:rsidP="00C64E9E">
            <w:pPr>
              <w:jc w:val="both"/>
              <w:rPr>
                <w:rFonts w:ascii="Times New Roman" w:eastAsia="Times New Roman" w:hAnsi="Times New Roman" w:cs="Times New Roman"/>
                <w:noProof/>
                <w:sz w:val="24"/>
                <w:szCs w:val="24"/>
                <w:lang w:val="kk-KZ"/>
              </w:rPr>
            </w:pPr>
            <w:r w:rsidRPr="00520516">
              <w:rPr>
                <w:rFonts w:ascii="Times New Roman" w:hAnsi="Times New Roman" w:cs="Times New Roman"/>
                <w:noProof/>
                <w:sz w:val="24"/>
                <w:szCs w:val="24"/>
                <w:lang w:val="kk-KZ"/>
              </w:rPr>
              <w:t xml:space="preserve">2) </w:t>
            </w:r>
            <w:r w:rsidRPr="00520516">
              <w:rPr>
                <w:rFonts w:ascii="Times New Roman" w:eastAsia="Times New Roman" w:hAnsi="Times New Roman" w:cs="Times New Roman"/>
                <w:noProof/>
                <w:sz w:val="24"/>
                <w:szCs w:val="24"/>
                <w:lang w:val="kk-KZ"/>
              </w:rPr>
              <w:t>ғылыми зерттеулерге шолу жасауды қоса алғанда, зерттеу әдіснамасын сипаттау</w:t>
            </w:r>
            <w:r w:rsidRPr="00520516">
              <w:rPr>
                <w:rStyle w:val="anegp0gi0b9av8jahpyh"/>
                <w:noProof/>
                <w:lang w:val="kk-KZ"/>
              </w:rPr>
              <w:t xml:space="preserve">, </w:t>
            </w:r>
            <w:r w:rsidRPr="00520516">
              <w:rPr>
                <w:rFonts w:ascii="Times New Roman" w:eastAsia="Times New Roman" w:hAnsi="Times New Roman" w:cs="Times New Roman"/>
                <w:noProof/>
                <w:sz w:val="24"/>
                <w:szCs w:val="24"/>
                <w:lang w:val="kk-KZ"/>
              </w:rPr>
              <w:t>жорамалдар мен шектеулерді қоса алғанда, зерттеуде қолданылатын әдістер мен тәсілдерді негіздеу және сипаттау;</w:t>
            </w:r>
            <w:r w:rsidRPr="00520516">
              <w:rPr>
                <w:rStyle w:val="anegp0gi0b9av8jahpyh"/>
                <w:noProof/>
                <w:lang w:val="kk-KZ"/>
              </w:rPr>
              <w:t xml:space="preserve"> </w:t>
            </w:r>
          </w:p>
          <w:p w14:paraId="34C84650" w14:textId="77777777" w:rsidR="001E2970" w:rsidRPr="00520516" w:rsidRDefault="001E2970" w:rsidP="00C64E9E">
            <w:pPr>
              <w:jc w:val="both"/>
              <w:rPr>
                <w:rFonts w:ascii="Times New Roman" w:eastAsia="Times New Roman" w:hAnsi="Times New Roman" w:cs="Times New Roman"/>
                <w:noProof/>
                <w:sz w:val="24"/>
                <w:szCs w:val="24"/>
                <w:lang w:val="kk-KZ"/>
              </w:rPr>
            </w:pPr>
            <w:r w:rsidRPr="00520516">
              <w:rPr>
                <w:rFonts w:ascii="Times New Roman" w:eastAsia="Times New Roman" w:hAnsi="Times New Roman" w:cs="Times New Roman"/>
                <w:noProof/>
                <w:sz w:val="24"/>
                <w:szCs w:val="24"/>
                <w:lang w:val="kk-KZ"/>
              </w:rPr>
              <w:t>3) алғашқы (бастапқы) ақпаратты жинау әдістерін, оның дереккөздерін, деректерді өңдеу тәсілдерін, сондай-ақ олардың дұрыстығы мен жаңғыртылуын қамтамасыз етуді қоса алғанда, пайдаланылған деректердің сипаттамасы;</w:t>
            </w:r>
          </w:p>
          <w:p w14:paraId="023E3E76" w14:textId="77777777" w:rsidR="001E2970" w:rsidRPr="00520516" w:rsidRDefault="001E2970" w:rsidP="00C64E9E">
            <w:pPr>
              <w:jc w:val="both"/>
              <w:rPr>
                <w:rFonts w:ascii="Times New Roman" w:hAnsi="Times New Roman" w:cs="Times New Roman"/>
                <w:noProof/>
                <w:sz w:val="24"/>
                <w:szCs w:val="24"/>
                <w:lang w:val="kk-KZ"/>
              </w:rPr>
            </w:pPr>
            <w:r w:rsidRPr="00520516">
              <w:rPr>
                <w:rFonts w:ascii="Times New Roman" w:eastAsia="Times New Roman" w:hAnsi="Times New Roman" w:cs="Times New Roman"/>
                <w:noProof/>
                <w:sz w:val="24"/>
                <w:szCs w:val="24"/>
                <w:lang w:val="kk-KZ"/>
              </w:rPr>
              <w:t>4)</w:t>
            </w:r>
            <w:r w:rsidRPr="00520516">
              <w:rPr>
                <w:rFonts w:eastAsia="Times New Roman"/>
                <w:noProof/>
                <w:lang w:val="kk-KZ"/>
              </w:rPr>
              <w:t xml:space="preserve"> </w:t>
            </w:r>
            <w:r w:rsidRPr="00520516">
              <w:rPr>
                <w:rFonts w:ascii="Times New Roman" w:eastAsia="Times New Roman" w:hAnsi="Times New Roman" w:cs="Times New Roman"/>
                <w:noProof/>
                <w:sz w:val="24"/>
                <w:szCs w:val="24"/>
                <w:lang w:val="kk-KZ"/>
              </w:rPr>
              <w:t>зерттеу нәтижелерінің сандық және сапалық сипаттамаларын сипаттау.</w:t>
            </w:r>
          </w:p>
        </w:tc>
      </w:tr>
      <w:tr w:rsidR="001E2970" w:rsidRPr="00277F8F" w14:paraId="65B87DA9" w14:textId="77777777" w:rsidTr="00C64E9E">
        <w:trPr>
          <w:trHeight w:val="435"/>
        </w:trPr>
        <w:tc>
          <w:tcPr>
            <w:tcW w:w="2175" w:type="dxa"/>
            <w:tcBorders>
              <w:top w:val="single" w:sz="4" w:space="0" w:color="auto"/>
              <w:left w:val="single" w:sz="4" w:space="0" w:color="auto"/>
              <w:bottom w:val="single" w:sz="4" w:space="0" w:color="auto"/>
              <w:right w:val="single" w:sz="4" w:space="0" w:color="auto"/>
            </w:tcBorders>
            <w:hideMark/>
          </w:tcPr>
          <w:p w14:paraId="71489EA6" w14:textId="77777777" w:rsidR="001E2970" w:rsidRPr="00520516" w:rsidRDefault="001E2970" w:rsidP="00C64E9E">
            <w:pPr>
              <w:shd w:val="clear" w:color="auto" w:fill="FFFFFF"/>
              <w:rPr>
                <w:rFonts w:ascii="Times New Roman" w:hAnsi="Times New Roman"/>
                <w:b/>
                <w:noProof/>
                <w:sz w:val="24"/>
                <w:lang w:val="kk-KZ"/>
              </w:rPr>
            </w:pPr>
            <w:r w:rsidRPr="00520516">
              <w:rPr>
                <w:rFonts w:ascii="Times New Roman" w:hAnsi="Times New Roman" w:cs="Times New Roman"/>
                <w:b/>
                <w:noProof/>
                <w:sz w:val="24"/>
                <w:szCs w:val="24"/>
                <w:lang w:val="kk-KZ"/>
              </w:rPr>
              <w:lastRenderedPageBreak/>
              <w:t>5</w:t>
            </w:r>
            <w:r w:rsidRPr="00520516">
              <w:rPr>
                <w:rFonts w:ascii="Times New Roman" w:hAnsi="Times New Roman"/>
                <w:b/>
                <w:noProof/>
                <w:sz w:val="24"/>
                <w:lang w:val="kk-KZ"/>
              </w:rPr>
              <w:t xml:space="preserve">. </w:t>
            </w:r>
            <w:r w:rsidRPr="00520516">
              <w:rPr>
                <w:rFonts w:ascii="Times New Roman" w:eastAsia="Times New Roman" w:hAnsi="Times New Roman" w:cs="Times New Roman"/>
                <w:b/>
                <w:noProof/>
                <w:sz w:val="24"/>
                <w:szCs w:val="24"/>
                <w:lang w:val="kk-KZ"/>
              </w:rPr>
              <w:t>Жауапты адамдардың байланыс деректері</w:t>
            </w:r>
          </w:p>
        </w:tc>
        <w:tc>
          <w:tcPr>
            <w:tcW w:w="7169" w:type="dxa"/>
            <w:tcBorders>
              <w:top w:val="single" w:sz="4" w:space="0" w:color="auto"/>
              <w:left w:val="single" w:sz="4" w:space="0" w:color="auto"/>
              <w:bottom w:val="single" w:sz="4" w:space="0" w:color="auto"/>
              <w:right w:val="single" w:sz="4" w:space="0" w:color="auto"/>
            </w:tcBorders>
            <w:hideMark/>
          </w:tcPr>
          <w:p w14:paraId="09FB31AE" w14:textId="77777777" w:rsidR="001E2970" w:rsidRPr="00520516" w:rsidRDefault="001E2970" w:rsidP="00C64E9E">
            <w:pPr>
              <w:rPr>
                <w:noProof/>
                <w:lang w:val="kk-KZ"/>
              </w:rPr>
            </w:pPr>
            <w:r w:rsidRPr="00520516">
              <w:rPr>
                <w:rFonts w:ascii="Times New Roman" w:hAnsi="Times New Roman" w:cs="Times New Roman"/>
                <w:noProof/>
                <w:sz w:val="24"/>
                <w:szCs w:val="24"/>
                <w:lang w:val="kk-KZ"/>
              </w:rPr>
              <w:t xml:space="preserve">Осипов Игорь, email: </w:t>
            </w:r>
            <w:hyperlink r:id="rId8" w:history="1">
              <w:r w:rsidRPr="00520516">
                <w:rPr>
                  <w:rStyle w:val="a3"/>
                  <w:rFonts w:ascii="Times New Roman" w:hAnsi="Times New Roman" w:cs="Times New Roman"/>
                  <w:noProof/>
                  <w:sz w:val="24"/>
                  <w:szCs w:val="24"/>
                  <w:lang w:val="kk-KZ"/>
                </w:rPr>
                <w:t>OSIPOV@nationalbank.kz</w:t>
              </w:r>
            </w:hyperlink>
            <w:r w:rsidRPr="00520516">
              <w:rPr>
                <w:rFonts w:ascii="Times New Roman" w:hAnsi="Times New Roman" w:cs="Times New Roman"/>
                <w:noProof/>
                <w:sz w:val="24"/>
                <w:szCs w:val="24"/>
                <w:lang w:val="kk-KZ"/>
              </w:rPr>
              <w:t xml:space="preserve"> </w:t>
            </w:r>
          </w:p>
          <w:p w14:paraId="04AD9EEE" w14:textId="77777777" w:rsidR="001E2970" w:rsidRPr="00520516" w:rsidRDefault="001E2970" w:rsidP="00C64E9E">
            <w:pPr>
              <w:rPr>
                <w:rFonts w:ascii="Times New Roman" w:hAnsi="Times New Roman" w:cs="Times New Roman"/>
                <w:noProof/>
                <w:sz w:val="24"/>
                <w:szCs w:val="24"/>
                <w:lang w:val="kk-KZ"/>
              </w:rPr>
            </w:pPr>
            <w:r w:rsidRPr="00520516">
              <w:rPr>
                <w:rFonts w:ascii="Times New Roman" w:hAnsi="Times New Roman" w:cs="Times New Roman"/>
                <w:noProof/>
                <w:sz w:val="24"/>
                <w:szCs w:val="24"/>
                <w:lang w:val="kk-KZ"/>
              </w:rPr>
              <w:t xml:space="preserve">Керимхан Жанар, email: </w:t>
            </w:r>
            <w:hyperlink r:id="rId9" w:history="1">
              <w:r w:rsidRPr="00520516">
                <w:rPr>
                  <w:rStyle w:val="a3"/>
                  <w:rFonts w:ascii="Times New Roman" w:hAnsi="Times New Roman" w:cs="Times New Roman"/>
                  <w:noProof/>
                  <w:sz w:val="24"/>
                  <w:szCs w:val="24"/>
                  <w:lang w:val="kk-KZ"/>
                </w:rPr>
                <w:t>Zhanar.Kerimkhan@nationalbank.kz</w:t>
              </w:r>
            </w:hyperlink>
          </w:p>
          <w:p w14:paraId="13B6C537" w14:textId="77777777" w:rsidR="001E2970" w:rsidRPr="00520516" w:rsidRDefault="001E2970" w:rsidP="00C64E9E">
            <w:pPr>
              <w:rPr>
                <w:rFonts w:ascii="Times New Roman" w:hAnsi="Times New Roman"/>
                <w:noProof/>
                <w:sz w:val="24"/>
                <w:lang w:val="kk-KZ"/>
              </w:rPr>
            </w:pPr>
            <w:r w:rsidRPr="00520516">
              <w:rPr>
                <w:rFonts w:ascii="Times New Roman" w:hAnsi="Times New Roman"/>
                <w:noProof/>
                <w:sz w:val="24"/>
                <w:lang w:val="kk-KZ"/>
              </w:rPr>
              <w:t xml:space="preserve"> </w:t>
            </w:r>
          </w:p>
        </w:tc>
      </w:tr>
    </w:tbl>
    <w:p w14:paraId="71B99C73" w14:textId="77777777" w:rsidR="001E2970" w:rsidRPr="00520516" w:rsidRDefault="001E2970" w:rsidP="001E2970">
      <w:pPr>
        <w:rPr>
          <w:rFonts w:ascii="Times New Roman" w:hAnsi="Times New Roman" w:cs="Times New Roman"/>
          <w:noProof/>
          <w:sz w:val="24"/>
          <w:szCs w:val="24"/>
          <w:lang w:val="kk-KZ"/>
        </w:rPr>
      </w:pPr>
    </w:p>
    <w:sectPr w:rsidR="001E2970" w:rsidRPr="00520516" w:rsidSect="003C1FA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5BEB"/>
    <w:multiLevelType w:val="hybridMultilevel"/>
    <w:tmpl w:val="F1583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125054"/>
    <w:multiLevelType w:val="hybridMultilevel"/>
    <w:tmpl w:val="024A2BAC"/>
    <w:lvl w:ilvl="0" w:tplc="96ACAE5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D0EE9"/>
    <w:multiLevelType w:val="multilevel"/>
    <w:tmpl w:val="C5EC8014"/>
    <w:lvl w:ilvl="0">
      <w:start w:val="1"/>
      <w:numFmt w:val="upperRoman"/>
      <w:lvlText w:val="%1."/>
      <w:lvlJc w:val="right"/>
      <w:pPr>
        <w:ind w:left="720" w:hanging="360"/>
      </w:pPr>
    </w:lvl>
    <w:lvl w:ilvl="1">
      <w:start w:val="1"/>
      <w:numFmt w:val="decimal"/>
      <w:isLgl/>
      <w:lvlText w:val="%1.%2"/>
      <w:lvlJc w:val="left"/>
      <w:pPr>
        <w:ind w:left="760" w:hanging="4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52A83445"/>
    <w:multiLevelType w:val="hybridMultilevel"/>
    <w:tmpl w:val="FC7845A0"/>
    <w:lvl w:ilvl="0" w:tplc="8A3A7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937E66"/>
    <w:multiLevelType w:val="hybridMultilevel"/>
    <w:tmpl w:val="C9F08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B6134"/>
    <w:multiLevelType w:val="hybridMultilevel"/>
    <w:tmpl w:val="8A1AA8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1C"/>
    <w:rsid w:val="00017FBA"/>
    <w:rsid w:val="00087580"/>
    <w:rsid w:val="00090956"/>
    <w:rsid w:val="001240BC"/>
    <w:rsid w:val="00125179"/>
    <w:rsid w:val="00136713"/>
    <w:rsid w:val="00136CA0"/>
    <w:rsid w:val="001B795D"/>
    <w:rsid w:val="001D3B61"/>
    <w:rsid w:val="001E2970"/>
    <w:rsid w:val="001F4956"/>
    <w:rsid w:val="00220806"/>
    <w:rsid w:val="00244BF5"/>
    <w:rsid w:val="00250F1C"/>
    <w:rsid w:val="00277F8F"/>
    <w:rsid w:val="00283AA4"/>
    <w:rsid w:val="002A5FA7"/>
    <w:rsid w:val="00317F63"/>
    <w:rsid w:val="003505FE"/>
    <w:rsid w:val="00400273"/>
    <w:rsid w:val="004F31EE"/>
    <w:rsid w:val="004F5AFC"/>
    <w:rsid w:val="005002BC"/>
    <w:rsid w:val="005D5CD6"/>
    <w:rsid w:val="005F188E"/>
    <w:rsid w:val="006137E0"/>
    <w:rsid w:val="006217FA"/>
    <w:rsid w:val="007817B2"/>
    <w:rsid w:val="007A5924"/>
    <w:rsid w:val="007A7106"/>
    <w:rsid w:val="007B7AE9"/>
    <w:rsid w:val="007C25F3"/>
    <w:rsid w:val="0084383A"/>
    <w:rsid w:val="00876746"/>
    <w:rsid w:val="008B3071"/>
    <w:rsid w:val="008B466C"/>
    <w:rsid w:val="00923B03"/>
    <w:rsid w:val="0094432C"/>
    <w:rsid w:val="00950E90"/>
    <w:rsid w:val="00983C7C"/>
    <w:rsid w:val="009A241E"/>
    <w:rsid w:val="009C0E25"/>
    <w:rsid w:val="00A05DA5"/>
    <w:rsid w:val="00A25730"/>
    <w:rsid w:val="00A43778"/>
    <w:rsid w:val="00B07B26"/>
    <w:rsid w:val="00B11767"/>
    <w:rsid w:val="00B12714"/>
    <w:rsid w:val="00B60408"/>
    <w:rsid w:val="00B73C63"/>
    <w:rsid w:val="00B77133"/>
    <w:rsid w:val="00B92E9E"/>
    <w:rsid w:val="00BD72C9"/>
    <w:rsid w:val="00BF6129"/>
    <w:rsid w:val="00C2036E"/>
    <w:rsid w:val="00C212C3"/>
    <w:rsid w:val="00C26E41"/>
    <w:rsid w:val="00C86351"/>
    <w:rsid w:val="00CE16BC"/>
    <w:rsid w:val="00CE57BA"/>
    <w:rsid w:val="00D1047D"/>
    <w:rsid w:val="00D2352B"/>
    <w:rsid w:val="00D66486"/>
    <w:rsid w:val="00DC24CE"/>
    <w:rsid w:val="00DC7666"/>
    <w:rsid w:val="00DE66EA"/>
    <w:rsid w:val="00DF7F07"/>
    <w:rsid w:val="00E05395"/>
    <w:rsid w:val="00EA5B4B"/>
    <w:rsid w:val="00EB1134"/>
    <w:rsid w:val="00F03996"/>
    <w:rsid w:val="00F27E9C"/>
    <w:rsid w:val="00F3007C"/>
    <w:rsid w:val="00F50DE4"/>
    <w:rsid w:val="00F758E5"/>
    <w:rsid w:val="00FA0A40"/>
    <w:rsid w:val="00FA1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1CDD"/>
  <w15:chartTrackingRefBased/>
  <w15:docId w15:val="{C21E6B4F-BE2F-47D3-89CC-1663A5AD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DA5"/>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5DA5"/>
    <w:rPr>
      <w:color w:val="0563C1" w:themeColor="hyperlink"/>
      <w:u w:val="single"/>
    </w:rPr>
  </w:style>
  <w:style w:type="table" w:styleId="a4">
    <w:name w:val="Table Grid"/>
    <w:basedOn w:val="a1"/>
    <w:uiPriority w:val="39"/>
    <w:rsid w:val="00A05D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3007C"/>
    <w:pPr>
      <w:spacing w:after="160" w:line="256" w:lineRule="auto"/>
      <w:ind w:left="720"/>
      <w:contextualSpacing/>
    </w:pPr>
    <w:rPr>
      <w:rFonts w:eastAsia="Calibri" w:cs="Times New Roman"/>
    </w:rPr>
  </w:style>
  <w:style w:type="paragraph" w:styleId="a6">
    <w:name w:val="Balloon Text"/>
    <w:basedOn w:val="a"/>
    <w:link w:val="a7"/>
    <w:uiPriority w:val="99"/>
    <w:semiHidden/>
    <w:unhideWhenUsed/>
    <w:rsid w:val="00BD72C9"/>
    <w:rPr>
      <w:rFonts w:ascii="Segoe UI" w:hAnsi="Segoe UI" w:cs="Segoe UI"/>
      <w:sz w:val="18"/>
      <w:szCs w:val="18"/>
    </w:rPr>
  </w:style>
  <w:style w:type="character" w:customStyle="1" w:styleId="a7">
    <w:name w:val="Текст выноски Знак"/>
    <w:basedOn w:val="a0"/>
    <w:link w:val="a6"/>
    <w:uiPriority w:val="99"/>
    <w:semiHidden/>
    <w:rsid w:val="00BD72C9"/>
    <w:rPr>
      <w:rFonts w:ascii="Segoe UI" w:hAnsi="Segoe UI" w:cs="Segoe UI"/>
      <w:sz w:val="18"/>
      <w:szCs w:val="18"/>
    </w:rPr>
  </w:style>
  <w:style w:type="character" w:styleId="a8">
    <w:name w:val="annotation reference"/>
    <w:basedOn w:val="a0"/>
    <w:uiPriority w:val="99"/>
    <w:semiHidden/>
    <w:unhideWhenUsed/>
    <w:rsid w:val="00C26E41"/>
    <w:rPr>
      <w:sz w:val="16"/>
      <w:szCs w:val="16"/>
    </w:rPr>
  </w:style>
  <w:style w:type="paragraph" w:styleId="a9">
    <w:name w:val="annotation text"/>
    <w:basedOn w:val="a"/>
    <w:link w:val="aa"/>
    <w:uiPriority w:val="99"/>
    <w:semiHidden/>
    <w:unhideWhenUsed/>
    <w:rsid w:val="00C26E41"/>
    <w:rPr>
      <w:sz w:val="20"/>
      <w:szCs w:val="20"/>
    </w:rPr>
  </w:style>
  <w:style w:type="character" w:customStyle="1" w:styleId="aa">
    <w:name w:val="Текст примечания Знак"/>
    <w:basedOn w:val="a0"/>
    <w:link w:val="a9"/>
    <w:uiPriority w:val="99"/>
    <w:semiHidden/>
    <w:rsid w:val="00C26E41"/>
    <w:rPr>
      <w:rFonts w:ascii="Calibri" w:hAnsi="Calibri" w:cs="Calibri"/>
      <w:sz w:val="20"/>
      <w:szCs w:val="20"/>
    </w:rPr>
  </w:style>
  <w:style w:type="paragraph" w:styleId="ab">
    <w:name w:val="annotation subject"/>
    <w:basedOn w:val="a9"/>
    <w:next w:val="a9"/>
    <w:link w:val="ac"/>
    <w:uiPriority w:val="99"/>
    <w:semiHidden/>
    <w:unhideWhenUsed/>
    <w:rsid w:val="00C26E41"/>
    <w:rPr>
      <w:b/>
      <w:bCs/>
    </w:rPr>
  </w:style>
  <w:style w:type="character" w:customStyle="1" w:styleId="ac">
    <w:name w:val="Тема примечания Знак"/>
    <w:basedOn w:val="aa"/>
    <w:link w:val="ab"/>
    <w:uiPriority w:val="99"/>
    <w:semiHidden/>
    <w:rsid w:val="00C26E41"/>
    <w:rPr>
      <w:rFonts w:ascii="Calibri" w:hAnsi="Calibri" w:cs="Calibri"/>
      <w:b/>
      <w:bCs/>
      <w:sz w:val="20"/>
      <w:szCs w:val="20"/>
    </w:rPr>
  </w:style>
  <w:style w:type="character" w:customStyle="1" w:styleId="anegp0gi0b9av8jahpyh">
    <w:name w:val="anegp0gi0b9av8jahpyh"/>
    <w:basedOn w:val="a0"/>
    <w:rsid w:val="001E2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9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IPOV@nationalbank.kz" TargetMode="External"/><Relationship Id="rId3" Type="http://schemas.openxmlformats.org/officeDocument/2006/relationships/styles" Target="styles.xml"/><Relationship Id="rId7" Type="http://schemas.openxmlformats.org/officeDocument/2006/relationships/hyperlink" Target="mailto:Sara.Orumbayeva@nationalban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ndos.ybrayev@nationalbank.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anar.Kerimkhan@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44C2-9B78-4A42-9CB3-5E167D6E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1356</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33</cp:revision>
  <cp:lastPrinted>2024-10-02T11:23:00Z</cp:lastPrinted>
  <dcterms:created xsi:type="dcterms:W3CDTF">2024-10-03T11:55:00Z</dcterms:created>
  <dcterms:modified xsi:type="dcterms:W3CDTF">2025-10-22T13:27:00Z</dcterms:modified>
</cp:coreProperties>
</file>