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06AE" w:rsidRDefault="007E06AE" w:rsidP="006346A7">
      <w:pPr>
        <w:pStyle w:val="a4"/>
        <w:spacing w:before="0" w:beforeAutospacing="0" w:after="0" w:afterAutospacing="0"/>
        <w:contextualSpacing/>
        <w:jc w:val="right"/>
        <w:rPr>
          <w:i/>
          <w:color w:val="000000"/>
          <w:sz w:val="20"/>
          <w:szCs w:val="20"/>
          <w:lang w:val="kk-KZ"/>
        </w:rPr>
      </w:pPr>
    </w:p>
    <w:p w:rsidR="007E06AE" w:rsidRDefault="007E06AE" w:rsidP="007E06AE">
      <w:pPr>
        <w:pStyle w:val="a4"/>
        <w:spacing w:before="0" w:beforeAutospacing="0" w:after="0" w:afterAutospacing="0"/>
        <w:contextualSpacing/>
        <w:jc w:val="right"/>
        <w:rPr>
          <w:bCs/>
          <w:i/>
          <w:sz w:val="20"/>
          <w:szCs w:val="20"/>
          <w:lang w:val="kk-KZ"/>
        </w:rPr>
      </w:pPr>
      <w:r w:rsidRPr="007E06AE">
        <w:rPr>
          <w:bCs/>
          <w:i/>
          <w:sz w:val="20"/>
          <w:szCs w:val="20"/>
          <w:lang w:val="kk-KZ"/>
        </w:rPr>
        <w:t xml:space="preserve">Қазақстан Республикасының </w:t>
      </w:r>
    </w:p>
    <w:p w:rsidR="007E06AE" w:rsidRDefault="007E06AE" w:rsidP="007E06AE">
      <w:pPr>
        <w:pStyle w:val="a4"/>
        <w:spacing w:before="0" w:beforeAutospacing="0" w:after="0" w:afterAutospacing="0"/>
        <w:contextualSpacing/>
        <w:jc w:val="right"/>
        <w:rPr>
          <w:bCs/>
          <w:i/>
          <w:sz w:val="20"/>
          <w:szCs w:val="20"/>
          <w:lang w:val="kk-KZ"/>
        </w:rPr>
      </w:pPr>
      <w:r w:rsidRPr="007E06AE">
        <w:rPr>
          <w:bCs/>
          <w:i/>
          <w:sz w:val="20"/>
          <w:szCs w:val="20"/>
          <w:lang w:val="kk-KZ"/>
        </w:rPr>
        <w:t>Стратегиялық даму жоспарына,</w:t>
      </w:r>
      <w:r w:rsidRPr="007E06AE">
        <w:rPr>
          <w:bCs/>
          <w:i/>
          <w:sz w:val="20"/>
          <w:szCs w:val="20"/>
          <w:lang w:val="kk-KZ"/>
        </w:rPr>
        <w:br/>
        <w:t>мемлекеттік және үкім</w:t>
      </w:r>
      <w:r w:rsidR="00776A3A">
        <w:rPr>
          <w:bCs/>
          <w:i/>
          <w:sz w:val="20"/>
          <w:szCs w:val="20"/>
          <w:lang w:val="kk-KZ"/>
        </w:rPr>
        <w:t>е</w:t>
      </w:r>
      <w:r w:rsidRPr="007E06AE">
        <w:rPr>
          <w:bCs/>
          <w:i/>
          <w:sz w:val="20"/>
          <w:szCs w:val="20"/>
          <w:lang w:val="kk-KZ"/>
        </w:rPr>
        <w:t xml:space="preserve">ттік бағдарламаларға, </w:t>
      </w:r>
    </w:p>
    <w:p w:rsidR="00EC67C5" w:rsidRDefault="007E06AE" w:rsidP="007E06AE">
      <w:pPr>
        <w:pStyle w:val="a4"/>
        <w:spacing w:before="0" w:beforeAutospacing="0" w:after="0" w:afterAutospacing="0"/>
        <w:contextualSpacing/>
        <w:jc w:val="right"/>
        <w:rPr>
          <w:bCs/>
          <w:i/>
          <w:sz w:val="20"/>
          <w:szCs w:val="20"/>
          <w:lang w:val="kk-KZ"/>
        </w:rPr>
      </w:pPr>
      <w:r>
        <w:rPr>
          <w:bCs/>
          <w:i/>
          <w:sz w:val="20"/>
          <w:szCs w:val="20"/>
          <w:lang w:val="kk-KZ"/>
        </w:rPr>
        <w:t>м</w:t>
      </w:r>
      <w:r w:rsidRPr="007E06AE">
        <w:rPr>
          <w:bCs/>
          <w:i/>
          <w:sz w:val="20"/>
          <w:szCs w:val="20"/>
          <w:lang w:val="kk-KZ"/>
        </w:rPr>
        <w:t>емлекеттік</w:t>
      </w:r>
      <w:r>
        <w:rPr>
          <w:bCs/>
          <w:i/>
          <w:sz w:val="20"/>
          <w:szCs w:val="20"/>
          <w:lang w:val="kk-KZ"/>
        </w:rPr>
        <w:t xml:space="preserve"> </w:t>
      </w:r>
      <w:r w:rsidRPr="007E06AE">
        <w:rPr>
          <w:bCs/>
          <w:i/>
          <w:sz w:val="20"/>
          <w:szCs w:val="20"/>
          <w:lang w:val="kk-KZ"/>
        </w:rPr>
        <w:t xml:space="preserve">органдардың стратегиялық жоспарларына және </w:t>
      </w:r>
    </w:p>
    <w:p w:rsidR="00EC67C5" w:rsidRDefault="007E06AE" w:rsidP="007E06AE">
      <w:pPr>
        <w:pStyle w:val="a4"/>
        <w:spacing w:before="0" w:beforeAutospacing="0" w:after="0" w:afterAutospacing="0"/>
        <w:contextualSpacing/>
        <w:jc w:val="right"/>
        <w:rPr>
          <w:bCs/>
          <w:i/>
          <w:sz w:val="20"/>
          <w:szCs w:val="20"/>
          <w:lang w:val="kk-KZ"/>
        </w:rPr>
      </w:pPr>
      <w:r w:rsidRPr="007E06AE">
        <w:rPr>
          <w:bCs/>
          <w:i/>
          <w:sz w:val="20"/>
          <w:szCs w:val="20"/>
          <w:lang w:val="kk-KZ"/>
        </w:rPr>
        <w:t>аумақтарды дамыту</w:t>
      </w:r>
      <w:r w:rsidR="00EC67C5">
        <w:rPr>
          <w:bCs/>
          <w:i/>
          <w:sz w:val="20"/>
          <w:szCs w:val="20"/>
          <w:lang w:val="kk-KZ"/>
        </w:rPr>
        <w:t xml:space="preserve"> </w:t>
      </w:r>
      <w:r w:rsidRPr="007E06AE">
        <w:rPr>
          <w:bCs/>
          <w:i/>
          <w:sz w:val="20"/>
          <w:szCs w:val="20"/>
          <w:lang w:val="kk-KZ"/>
        </w:rPr>
        <w:t xml:space="preserve">бағдарламаларына мониторинг жүргізу </w:t>
      </w:r>
    </w:p>
    <w:p w:rsidR="007E06AE" w:rsidRDefault="007E06AE" w:rsidP="007E06AE">
      <w:pPr>
        <w:pStyle w:val="a4"/>
        <w:spacing w:before="0" w:beforeAutospacing="0" w:after="0" w:afterAutospacing="0"/>
        <w:contextualSpacing/>
        <w:jc w:val="right"/>
        <w:rPr>
          <w:bCs/>
          <w:i/>
          <w:sz w:val="20"/>
          <w:szCs w:val="20"/>
          <w:lang w:val="kk-KZ"/>
        </w:rPr>
      </w:pPr>
      <w:r w:rsidRPr="007E06AE">
        <w:rPr>
          <w:bCs/>
          <w:i/>
          <w:sz w:val="20"/>
          <w:szCs w:val="20"/>
          <w:lang w:val="kk-KZ"/>
        </w:rPr>
        <w:t>жөніндегі</w:t>
      </w:r>
      <w:r w:rsidR="00EC67C5">
        <w:rPr>
          <w:bCs/>
          <w:i/>
          <w:sz w:val="20"/>
          <w:szCs w:val="20"/>
          <w:lang w:val="kk-KZ"/>
        </w:rPr>
        <w:t xml:space="preserve"> </w:t>
      </w:r>
      <w:r w:rsidRPr="007E06AE">
        <w:rPr>
          <w:bCs/>
          <w:i/>
          <w:sz w:val="20"/>
          <w:szCs w:val="20"/>
          <w:lang w:val="kk-KZ"/>
        </w:rPr>
        <w:t>әдістеме</w:t>
      </w:r>
      <w:r w:rsidR="00EC67C5">
        <w:rPr>
          <w:bCs/>
          <w:i/>
          <w:sz w:val="20"/>
          <w:szCs w:val="20"/>
          <w:lang w:val="kk-KZ"/>
        </w:rPr>
        <w:t>ге</w:t>
      </w:r>
    </w:p>
    <w:p w:rsidR="00B252FD" w:rsidRPr="007E06AE" w:rsidRDefault="00EC67C5" w:rsidP="00EC67C5">
      <w:pPr>
        <w:pStyle w:val="a4"/>
        <w:spacing w:before="0" w:beforeAutospacing="0" w:after="0" w:afterAutospacing="0"/>
        <w:contextualSpacing/>
        <w:jc w:val="right"/>
        <w:rPr>
          <w:i/>
          <w:color w:val="000000"/>
          <w:sz w:val="20"/>
          <w:szCs w:val="20"/>
          <w:lang w:val="kk-KZ"/>
        </w:rPr>
      </w:pPr>
      <w:r>
        <w:rPr>
          <w:bCs/>
          <w:i/>
          <w:sz w:val="20"/>
          <w:szCs w:val="20"/>
          <w:lang w:val="kk-KZ"/>
        </w:rPr>
        <w:t>3-қосымша</w:t>
      </w:r>
    </w:p>
    <w:p w:rsidR="00B252FD" w:rsidRPr="007E06AE" w:rsidRDefault="00B252FD" w:rsidP="006346A7">
      <w:pPr>
        <w:pStyle w:val="a4"/>
        <w:spacing w:before="0" w:beforeAutospacing="0" w:after="0" w:afterAutospacing="0"/>
        <w:contextualSpacing/>
        <w:jc w:val="both"/>
        <w:rPr>
          <w:i/>
          <w:color w:val="000000"/>
          <w:sz w:val="20"/>
          <w:szCs w:val="20"/>
          <w:lang w:val="kk-KZ"/>
        </w:rPr>
      </w:pPr>
    </w:p>
    <w:p w:rsidR="00B252FD" w:rsidRPr="007E06AE" w:rsidRDefault="00B252FD" w:rsidP="006346A7">
      <w:pPr>
        <w:keepNext/>
        <w:keepLines/>
        <w:tabs>
          <w:tab w:val="left" w:pos="900"/>
          <w:tab w:val="left" w:pos="1080"/>
        </w:tabs>
        <w:spacing w:line="240" w:lineRule="auto"/>
        <w:contextualSpacing/>
        <w:jc w:val="both"/>
        <w:rPr>
          <w:rFonts w:ascii="Times New Roman" w:hAnsi="Times New Roman" w:cs="Times New Roman"/>
          <w:b/>
          <w:bCs/>
          <w:color w:val="000000"/>
          <w:sz w:val="24"/>
          <w:szCs w:val="24"/>
          <w:lang w:val="kk-KZ"/>
        </w:rPr>
      </w:pPr>
    </w:p>
    <w:p w:rsidR="00EC67C5" w:rsidRDefault="00EC67C5" w:rsidP="006346A7">
      <w:pPr>
        <w:keepNext/>
        <w:keepLines/>
        <w:tabs>
          <w:tab w:val="left" w:pos="900"/>
          <w:tab w:val="left" w:pos="1080"/>
        </w:tabs>
        <w:spacing w:line="240" w:lineRule="auto"/>
        <w:contextualSpacing/>
        <w:jc w:val="center"/>
        <w:rPr>
          <w:rFonts w:ascii="Times New Roman" w:hAnsi="Times New Roman" w:cs="Times New Roman"/>
          <w:b/>
          <w:bCs/>
          <w:color w:val="000000"/>
          <w:sz w:val="24"/>
          <w:szCs w:val="24"/>
          <w:lang w:val="kk-KZ"/>
        </w:rPr>
      </w:pPr>
      <w:r>
        <w:rPr>
          <w:rFonts w:ascii="Times New Roman" w:hAnsi="Times New Roman" w:cs="Times New Roman"/>
          <w:b/>
          <w:bCs/>
          <w:color w:val="000000"/>
          <w:sz w:val="24"/>
          <w:szCs w:val="24"/>
          <w:lang w:val="kk-KZ"/>
        </w:rPr>
        <w:t>Қазақстан Республикасының Ұлттық Банкі Төрағасының</w:t>
      </w:r>
    </w:p>
    <w:p w:rsidR="00EC67C5" w:rsidRDefault="00EC67C5" w:rsidP="006346A7">
      <w:pPr>
        <w:keepNext/>
        <w:keepLines/>
        <w:tabs>
          <w:tab w:val="left" w:pos="900"/>
          <w:tab w:val="left" w:pos="1080"/>
        </w:tabs>
        <w:spacing w:line="240" w:lineRule="auto"/>
        <w:contextualSpacing/>
        <w:jc w:val="center"/>
        <w:rPr>
          <w:rFonts w:ascii="Times New Roman" w:hAnsi="Times New Roman" w:cs="Times New Roman"/>
          <w:b/>
          <w:bCs/>
          <w:color w:val="000000"/>
          <w:sz w:val="24"/>
          <w:szCs w:val="24"/>
          <w:lang w:val="kk-KZ"/>
        </w:rPr>
      </w:pPr>
      <w:r>
        <w:rPr>
          <w:rFonts w:ascii="Times New Roman" w:hAnsi="Times New Roman" w:cs="Times New Roman"/>
          <w:b/>
          <w:bCs/>
          <w:color w:val="000000"/>
          <w:sz w:val="24"/>
          <w:szCs w:val="24"/>
          <w:lang w:val="kk-KZ"/>
        </w:rPr>
        <w:t>2016 жылғы 26 желтоқсандағы № 467 бұйрығымен бекітілген</w:t>
      </w:r>
    </w:p>
    <w:p w:rsidR="00EC67C5" w:rsidRDefault="00776A3A" w:rsidP="006346A7">
      <w:pPr>
        <w:keepNext/>
        <w:keepLines/>
        <w:tabs>
          <w:tab w:val="left" w:pos="900"/>
          <w:tab w:val="left" w:pos="1080"/>
        </w:tabs>
        <w:spacing w:line="240" w:lineRule="auto"/>
        <w:contextualSpacing/>
        <w:jc w:val="center"/>
        <w:rPr>
          <w:rFonts w:ascii="Times New Roman" w:hAnsi="Times New Roman" w:cs="Times New Roman"/>
          <w:b/>
          <w:bCs/>
          <w:color w:val="000000"/>
          <w:sz w:val="24"/>
          <w:szCs w:val="24"/>
          <w:lang w:val="kk-KZ"/>
        </w:rPr>
      </w:pPr>
      <w:r>
        <w:rPr>
          <w:rFonts w:ascii="Times New Roman" w:hAnsi="Times New Roman" w:cs="Times New Roman"/>
          <w:b/>
          <w:bCs/>
          <w:color w:val="000000"/>
          <w:sz w:val="24"/>
          <w:szCs w:val="24"/>
          <w:lang w:val="kk-KZ"/>
        </w:rPr>
        <w:t xml:space="preserve">Қазақстан Республикасы Ұлттық Банкінің 2014-2018 жылдарға арналған </w:t>
      </w:r>
    </w:p>
    <w:p w:rsidR="00776A3A" w:rsidRDefault="00776A3A" w:rsidP="006346A7">
      <w:pPr>
        <w:keepNext/>
        <w:keepLines/>
        <w:tabs>
          <w:tab w:val="left" w:pos="900"/>
          <w:tab w:val="left" w:pos="1080"/>
        </w:tabs>
        <w:spacing w:line="240" w:lineRule="auto"/>
        <w:contextualSpacing/>
        <w:jc w:val="center"/>
        <w:rPr>
          <w:rFonts w:ascii="Times New Roman" w:hAnsi="Times New Roman" w:cs="Times New Roman"/>
          <w:b/>
          <w:bCs/>
          <w:color w:val="000000"/>
          <w:sz w:val="24"/>
          <w:szCs w:val="24"/>
          <w:lang w:val="kk-KZ"/>
        </w:rPr>
      </w:pPr>
      <w:r>
        <w:rPr>
          <w:rFonts w:ascii="Times New Roman" w:hAnsi="Times New Roman" w:cs="Times New Roman"/>
          <w:b/>
          <w:bCs/>
          <w:color w:val="000000"/>
          <w:sz w:val="24"/>
          <w:szCs w:val="24"/>
          <w:lang w:val="kk-KZ"/>
        </w:rPr>
        <w:t>стратегиялық жоспарының іске асырылуы туралы</w:t>
      </w:r>
    </w:p>
    <w:p w:rsidR="00B252FD" w:rsidRPr="007E06AE" w:rsidRDefault="00776A3A" w:rsidP="006346A7">
      <w:pPr>
        <w:keepNext/>
        <w:keepLines/>
        <w:tabs>
          <w:tab w:val="left" w:pos="900"/>
          <w:tab w:val="left" w:pos="1080"/>
        </w:tabs>
        <w:spacing w:line="240" w:lineRule="auto"/>
        <w:contextualSpacing/>
        <w:jc w:val="center"/>
        <w:rPr>
          <w:rFonts w:ascii="Times New Roman" w:hAnsi="Times New Roman" w:cs="Times New Roman"/>
          <w:i/>
          <w:sz w:val="24"/>
          <w:szCs w:val="24"/>
          <w:lang w:val="kk-KZ"/>
        </w:rPr>
      </w:pPr>
      <w:r>
        <w:rPr>
          <w:rFonts w:ascii="Times New Roman" w:hAnsi="Times New Roman" w:cs="Times New Roman"/>
          <w:b/>
          <w:bCs/>
          <w:color w:val="000000"/>
          <w:sz w:val="24"/>
          <w:szCs w:val="24"/>
          <w:lang w:val="kk-KZ"/>
        </w:rPr>
        <w:t xml:space="preserve">есеп </w:t>
      </w:r>
    </w:p>
    <w:p w:rsidR="00B252FD" w:rsidRPr="007E06AE" w:rsidRDefault="00776A3A" w:rsidP="006346A7">
      <w:pPr>
        <w:keepNext/>
        <w:keepLines/>
        <w:tabs>
          <w:tab w:val="left" w:pos="900"/>
          <w:tab w:val="left" w:pos="1080"/>
        </w:tabs>
        <w:spacing w:line="240" w:lineRule="auto"/>
        <w:contextualSpacing/>
        <w:jc w:val="center"/>
        <w:rPr>
          <w:rFonts w:ascii="Times New Roman" w:hAnsi="Times New Roman" w:cs="Times New Roman"/>
          <w:b/>
          <w:i/>
          <w:sz w:val="24"/>
          <w:szCs w:val="24"/>
          <w:lang w:val="kk-KZ"/>
        </w:rPr>
      </w:pPr>
      <w:r>
        <w:rPr>
          <w:rFonts w:ascii="Times New Roman" w:hAnsi="Times New Roman" w:cs="Times New Roman"/>
          <w:i/>
          <w:sz w:val="24"/>
          <w:szCs w:val="24"/>
          <w:lang w:val="kk-KZ"/>
        </w:rPr>
        <w:t>Есеп кезеңі</w:t>
      </w:r>
      <w:r w:rsidR="00B252FD" w:rsidRPr="007E06AE">
        <w:rPr>
          <w:rFonts w:ascii="Times New Roman" w:hAnsi="Times New Roman" w:cs="Times New Roman"/>
          <w:i/>
          <w:sz w:val="24"/>
          <w:szCs w:val="24"/>
          <w:lang w:val="kk-KZ"/>
        </w:rPr>
        <w:t xml:space="preserve">: </w:t>
      </w:r>
      <w:r w:rsidR="00B252FD" w:rsidRPr="007E06AE">
        <w:rPr>
          <w:rFonts w:ascii="Times New Roman" w:hAnsi="Times New Roman" w:cs="Times New Roman"/>
          <w:b/>
          <w:i/>
          <w:sz w:val="24"/>
          <w:szCs w:val="24"/>
          <w:lang w:val="kk-KZ"/>
        </w:rPr>
        <w:t xml:space="preserve">2016 </w:t>
      </w:r>
      <w:r>
        <w:rPr>
          <w:rFonts w:ascii="Times New Roman" w:hAnsi="Times New Roman" w:cs="Times New Roman"/>
          <w:b/>
          <w:i/>
          <w:sz w:val="24"/>
          <w:szCs w:val="24"/>
          <w:lang w:val="kk-KZ"/>
        </w:rPr>
        <w:t>жыл</w:t>
      </w:r>
    </w:p>
    <w:p w:rsidR="00B252FD" w:rsidRPr="007E06AE" w:rsidRDefault="00B252FD" w:rsidP="006346A7">
      <w:pPr>
        <w:keepNext/>
        <w:keepLines/>
        <w:tabs>
          <w:tab w:val="left" w:pos="900"/>
          <w:tab w:val="left" w:pos="1080"/>
        </w:tabs>
        <w:spacing w:line="240" w:lineRule="auto"/>
        <w:contextualSpacing/>
        <w:jc w:val="center"/>
        <w:rPr>
          <w:rFonts w:ascii="Times New Roman" w:hAnsi="Times New Roman" w:cs="Times New Roman"/>
          <w:b/>
          <w:sz w:val="24"/>
          <w:szCs w:val="24"/>
          <w:lang w:val="kk-KZ"/>
        </w:rPr>
      </w:pPr>
    </w:p>
    <w:p w:rsidR="00B252FD" w:rsidRPr="007E06AE" w:rsidRDefault="00B252FD" w:rsidP="006346A7">
      <w:pPr>
        <w:keepNext/>
        <w:keepLines/>
        <w:tabs>
          <w:tab w:val="left" w:pos="900"/>
          <w:tab w:val="left" w:pos="1080"/>
        </w:tabs>
        <w:spacing w:after="0" w:line="240" w:lineRule="auto"/>
        <w:contextualSpacing/>
        <w:jc w:val="center"/>
        <w:rPr>
          <w:rFonts w:ascii="Times New Roman" w:hAnsi="Times New Roman" w:cs="Times New Roman"/>
          <w:b/>
          <w:sz w:val="24"/>
          <w:szCs w:val="24"/>
          <w:lang w:val="kk-KZ"/>
        </w:rPr>
      </w:pPr>
      <w:r w:rsidRPr="007E06AE">
        <w:rPr>
          <w:rFonts w:ascii="Times New Roman" w:hAnsi="Times New Roman" w:cs="Times New Roman"/>
          <w:b/>
          <w:sz w:val="24"/>
          <w:szCs w:val="24"/>
          <w:lang w:val="kk-KZ"/>
        </w:rPr>
        <w:t xml:space="preserve">1. </w:t>
      </w:r>
      <w:r w:rsidR="00D430F4">
        <w:rPr>
          <w:rFonts w:ascii="Times New Roman" w:hAnsi="Times New Roman" w:cs="Times New Roman"/>
          <w:b/>
          <w:sz w:val="24"/>
          <w:szCs w:val="24"/>
          <w:lang w:val="kk-KZ"/>
        </w:rPr>
        <w:t xml:space="preserve">Тәуекелдерді басқаруға талдау </w:t>
      </w:r>
    </w:p>
    <w:p w:rsidR="00C63385" w:rsidRPr="007E06AE" w:rsidRDefault="00C63385" w:rsidP="006346A7">
      <w:pPr>
        <w:spacing w:line="240" w:lineRule="auto"/>
        <w:contextualSpacing/>
        <w:jc w:val="both"/>
        <w:rPr>
          <w:rFonts w:ascii="Times New Roman" w:hAnsi="Times New Roman" w:cs="Times New Roman"/>
          <w:lang w:val="kk-KZ"/>
        </w:rPr>
      </w:pPr>
    </w:p>
    <w:tbl>
      <w:tblPr>
        <w:tblStyle w:val="a7"/>
        <w:tblW w:w="10456" w:type="dxa"/>
        <w:tblLayout w:type="fixed"/>
        <w:tblLook w:val="04A0" w:firstRow="1" w:lastRow="0" w:firstColumn="1" w:lastColumn="0" w:noHBand="0" w:noVBand="1"/>
      </w:tblPr>
      <w:tblGrid>
        <w:gridCol w:w="3227"/>
        <w:gridCol w:w="142"/>
        <w:gridCol w:w="2402"/>
        <w:gridCol w:w="7"/>
        <w:gridCol w:w="142"/>
        <w:gridCol w:w="2410"/>
        <w:gridCol w:w="2091"/>
        <w:gridCol w:w="35"/>
      </w:tblGrid>
      <w:tr w:rsidR="007F62ED" w:rsidRPr="007E06AE" w:rsidTr="00D40D6B">
        <w:trPr>
          <w:gridAfter w:val="1"/>
          <w:wAfter w:w="35" w:type="dxa"/>
          <w:tblHeader/>
        </w:trPr>
        <w:tc>
          <w:tcPr>
            <w:tcW w:w="3227" w:type="dxa"/>
          </w:tcPr>
          <w:p w:rsidR="00D430F4" w:rsidRDefault="00D430F4" w:rsidP="00D430F4">
            <w:pPr>
              <w:contextualSpacing/>
              <w:jc w:val="center"/>
              <w:rPr>
                <w:rFonts w:ascii="Times New Roman" w:hAnsi="Times New Roman" w:cs="Times New Roman"/>
                <w:b/>
                <w:i/>
                <w:szCs w:val="28"/>
                <w:lang w:val="kk-KZ"/>
              </w:rPr>
            </w:pPr>
            <w:r>
              <w:rPr>
                <w:rFonts w:ascii="Times New Roman" w:hAnsi="Times New Roman" w:cs="Times New Roman"/>
                <w:b/>
                <w:i/>
                <w:szCs w:val="28"/>
                <w:lang w:val="kk-KZ"/>
              </w:rPr>
              <w:t xml:space="preserve">Ықтимал тәуекелдің </w:t>
            </w:r>
          </w:p>
          <w:p w:rsidR="00D56804" w:rsidRPr="007E06AE" w:rsidRDefault="00D430F4" w:rsidP="00D430F4">
            <w:pPr>
              <w:contextualSpacing/>
              <w:jc w:val="center"/>
              <w:rPr>
                <w:rFonts w:ascii="Times New Roman" w:hAnsi="Times New Roman" w:cs="Times New Roman"/>
                <w:b/>
                <w:i/>
                <w:szCs w:val="28"/>
                <w:lang w:val="kk-KZ"/>
              </w:rPr>
            </w:pPr>
            <w:r>
              <w:rPr>
                <w:rFonts w:ascii="Times New Roman" w:hAnsi="Times New Roman" w:cs="Times New Roman"/>
                <w:b/>
                <w:i/>
                <w:szCs w:val="28"/>
                <w:lang w:val="kk-KZ"/>
              </w:rPr>
              <w:t xml:space="preserve">атауы </w:t>
            </w:r>
          </w:p>
        </w:tc>
        <w:tc>
          <w:tcPr>
            <w:tcW w:w="2551" w:type="dxa"/>
            <w:gridSpan w:val="3"/>
          </w:tcPr>
          <w:p w:rsidR="00D56804" w:rsidRPr="007E06AE" w:rsidRDefault="00D430F4" w:rsidP="00D430F4">
            <w:pPr>
              <w:contextualSpacing/>
              <w:jc w:val="center"/>
              <w:rPr>
                <w:rFonts w:ascii="Times New Roman" w:hAnsi="Times New Roman" w:cs="Times New Roman"/>
                <w:b/>
                <w:i/>
                <w:szCs w:val="28"/>
                <w:lang w:val="kk-KZ"/>
              </w:rPr>
            </w:pPr>
            <w:r>
              <w:rPr>
                <w:rFonts w:ascii="Times New Roman" w:hAnsi="Times New Roman" w:cs="Times New Roman"/>
                <w:b/>
                <w:i/>
                <w:szCs w:val="28"/>
                <w:lang w:val="kk-KZ"/>
              </w:rPr>
              <w:t xml:space="preserve">Тәуекелдерді басқару жөніндегі жоспарланған іс-шаралар </w:t>
            </w:r>
          </w:p>
        </w:tc>
        <w:tc>
          <w:tcPr>
            <w:tcW w:w="2552" w:type="dxa"/>
            <w:gridSpan w:val="2"/>
          </w:tcPr>
          <w:p w:rsidR="00D56804" w:rsidRPr="007E06AE" w:rsidRDefault="00D430F4" w:rsidP="00D430F4">
            <w:pPr>
              <w:contextualSpacing/>
              <w:jc w:val="center"/>
              <w:rPr>
                <w:rFonts w:ascii="Times New Roman" w:hAnsi="Times New Roman" w:cs="Times New Roman"/>
                <w:b/>
                <w:i/>
                <w:szCs w:val="28"/>
                <w:lang w:val="kk-KZ"/>
              </w:rPr>
            </w:pPr>
            <w:r>
              <w:rPr>
                <w:rFonts w:ascii="Times New Roman" w:hAnsi="Times New Roman" w:cs="Times New Roman"/>
                <w:b/>
                <w:i/>
                <w:szCs w:val="28"/>
                <w:lang w:val="kk-KZ"/>
              </w:rPr>
              <w:t xml:space="preserve">Тәуекелдерді басқару жөніндегі іс-шараларды нақты орындау </w:t>
            </w:r>
          </w:p>
        </w:tc>
        <w:tc>
          <w:tcPr>
            <w:tcW w:w="2091" w:type="dxa"/>
          </w:tcPr>
          <w:p w:rsidR="00D56804" w:rsidRPr="007E06AE" w:rsidRDefault="00D430F4" w:rsidP="006346A7">
            <w:pPr>
              <w:contextualSpacing/>
              <w:jc w:val="center"/>
              <w:rPr>
                <w:rFonts w:ascii="Times New Roman" w:hAnsi="Times New Roman" w:cs="Times New Roman"/>
                <w:b/>
                <w:i/>
                <w:szCs w:val="28"/>
                <w:lang w:val="kk-KZ"/>
              </w:rPr>
            </w:pPr>
            <w:r>
              <w:rPr>
                <w:rFonts w:ascii="Times New Roman" w:hAnsi="Times New Roman" w:cs="Times New Roman"/>
                <w:b/>
                <w:i/>
                <w:szCs w:val="28"/>
                <w:lang w:val="kk-KZ"/>
              </w:rPr>
              <w:t xml:space="preserve">Ескертпе </w:t>
            </w:r>
          </w:p>
          <w:p w:rsidR="00D56804" w:rsidRPr="007E06AE" w:rsidRDefault="00D56804" w:rsidP="00D430F4">
            <w:pPr>
              <w:contextualSpacing/>
              <w:jc w:val="center"/>
              <w:rPr>
                <w:rFonts w:ascii="Times New Roman" w:hAnsi="Times New Roman" w:cs="Times New Roman"/>
                <w:b/>
                <w:i/>
                <w:szCs w:val="28"/>
                <w:lang w:val="kk-KZ"/>
              </w:rPr>
            </w:pPr>
            <w:r w:rsidRPr="007E06AE">
              <w:rPr>
                <w:rFonts w:ascii="Times New Roman" w:hAnsi="Times New Roman" w:cs="Times New Roman"/>
                <w:b/>
                <w:i/>
                <w:szCs w:val="28"/>
                <w:lang w:val="kk-KZ"/>
              </w:rPr>
              <w:t>(</w:t>
            </w:r>
            <w:r w:rsidR="00D430F4">
              <w:rPr>
                <w:rFonts w:ascii="Times New Roman" w:hAnsi="Times New Roman" w:cs="Times New Roman"/>
                <w:b/>
                <w:i/>
                <w:szCs w:val="28"/>
                <w:lang w:val="kk-KZ"/>
              </w:rPr>
              <w:t>орындалғаны/орындалмағаны туралы ақпарат</w:t>
            </w:r>
            <w:r w:rsidRPr="007E06AE">
              <w:rPr>
                <w:rFonts w:ascii="Times New Roman" w:hAnsi="Times New Roman" w:cs="Times New Roman"/>
                <w:b/>
                <w:i/>
                <w:szCs w:val="28"/>
                <w:lang w:val="kk-KZ"/>
              </w:rPr>
              <w:t>)</w:t>
            </w:r>
          </w:p>
        </w:tc>
      </w:tr>
      <w:tr w:rsidR="007F62ED" w:rsidRPr="007E06AE" w:rsidTr="00D40D6B">
        <w:trPr>
          <w:gridAfter w:val="1"/>
          <w:wAfter w:w="35" w:type="dxa"/>
        </w:trPr>
        <w:tc>
          <w:tcPr>
            <w:tcW w:w="3227" w:type="dxa"/>
          </w:tcPr>
          <w:p w:rsidR="00D56804" w:rsidRPr="007E06AE" w:rsidRDefault="00D56804" w:rsidP="006346A7">
            <w:pPr>
              <w:contextualSpacing/>
              <w:jc w:val="both"/>
              <w:rPr>
                <w:rFonts w:ascii="Times New Roman" w:hAnsi="Times New Roman" w:cs="Times New Roman"/>
                <w:lang w:val="kk-KZ"/>
              </w:rPr>
            </w:pPr>
            <w:r w:rsidRPr="007E06AE">
              <w:rPr>
                <w:rFonts w:ascii="Times New Roman" w:hAnsi="Times New Roman" w:cs="Times New Roman"/>
                <w:lang w:val="kk-KZ"/>
              </w:rPr>
              <w:t>1</w:t>
            </w:r>
          </w:p>
        </w:tc>
        <w:tc>
          <w:tcPr>
            <w:tcW w:w="2551" w:type="dxa"/>
            <w:gridSpan w:val="3"/>
          </w:tcPr>
          <w:p w:rsidR="00D56804" w:rsidRPr="007E06AE" w:rsidRDefault="00D56804" w:rsidP="006346A7">
            <w:pPr>
              <w:contextualSpacing/>
              <w:jc w:val="both"/>
              <w:rPr>
                <w:rFonts w:ascii="Times New Roman" w:hAnsi="Times New Roman" w:cs="Times New Roman"/>
                <w:lang w:val="kk-KZ"/>
              </w:rPr>
            </w:pPr>
            <w:r w:rsidRPr="007E06AE">
              <w:rPr>
                <w:rFonts w:ascii="Times New Roman" w:hAnsi="Times New Roman" w:cs="Times New Roman"/>
                <w:lang w:val="kk-KZ"/>
              </w:rPr>
              <w:t>2</w:t>
            </w:r>
          </w:p>
        </w:tc>
        <w:tc>
          <w:tcPr>
            <w:tcW w:w="2552" w:type="dxa"/>
            <w:gridSpan w:val="2"/>
          </w:tcPr>
          <w:p w:rsidR="00D56804" w:rsidRPr="007E06AE" w:rsidRDefault="00D56804" w:rsidP="006346A7">
            <w:pPr>
              <w:contextualSpacing/>
              <w:jc w:val="both"/>
              <w:rPr>
                <w:rFonts w:ascii="Times New Roman" w:hAnsi="Times New Roman" w:cs="Times New Roman"/>
                <w:lang w:val="kk-KZ"/>
              </w:rPr>
            </w:pPr>
            <w:r w:rsidRPr="007E06AE">
              <w:rPr>
                <w:rFonts w:ascii="Times New Roman" w:hAnsi="Times New Roman" w:cs="Times New Roman"/>
                <w:lang w:val="kk-KZ"/>
              </w:rPr>
              <w:t>3</w:t>
            </w:r>
          </w:p>
        </w:tc>
        <w:tc>
          <w:tcPr>
            <w:tcW w:w="2091" w:type="dxa"/>
          </w:tcPr>
          <w:p w:rsidR="00D56804" w:rsidRPr="007E06AE" w:rsidRDefault="00D56804" w:rsidP="006346A7">
            <w:pPr>
              <w:contextualSpacing/>
              <w:jc w:val="both"/>
              <w:rPr>
                <w:rFonts w:ascii="Times New Roman" w:hAnsi="Times New Roman" w:cs="Times New Roman"/>
                <w:lang w:val="kk-KZ"/>
              </w:rPr>
            </w:pPr>
            <w:r w:rsidRPr="007E06AE">
              <w:rPr>
                <w:rFonts w:ascii="Times New Roman" w:hAnsi="Times New Roman" w:cs="Times New Roman"/>
                <w:lang w:val="kk-KZ"/>
              </w:rPr>
              <w:t>4</w:t>
            </w:r>
          </w:p>
        </w:tc>
      </w:tr>
      <w:tr w:rsidR="00D56804" w:rsidRPr="007E06AE" w:rsidTr="00D40D6B">
        <w:trPr>
          <w:gridAfter w:val="1"/>
          <w:wAfter w:w="35" w:type="dxa"/>
        </w:trPr>
        <w:tc>
          <w:tcPr>
            <w:tcW w:w="10421" w:type="dxa"/>
            <w:gridSpan w:val="7"/>
          </w:tcPr>
          <w:p w:rsidR="00D56804" w:rsidRPr="007E06AE" w:rsidRDefault="00D56804" w:rsidP="00D430F4">
            <w:pPr>
              <w:contextualSpacing/>
              <w:jc w:val="center"/>
              <w:rPr>
                <w:rFonts w:ascii="Times New Roman" w:hAnsi="Times New Roman" w:cs="Times New Roman"/>
                <w:lang w:val="kk-KZ"/>
              </w:rPr>
            </w:pPr>
            <w:r w:rsidRPr="007E06AE">
              <w:rPr>
                <w:rFonts w:ascii="Times New Roman" w:hAnsi="Times New Roman"/>
                <w:b/>
                <w:szCs w:val="28"/>
                <w:lang w:val="kk-KZ"/>
              </w:rPr>
              <w:t>1</w:t>
            </w:r>
            <w:r w:rsidR="00D430F4">
              <w:rPr>
                <w:rFonts w:ascii="Times New Roman" w:hAnsi="Times New Roman"/>
                <w:b/>
                <w:szCs w:val="28"/>
                <w:lang w:val="kk-KZ"/>
              </w:rPr>
              <w:t>-с</w:t>
            </w:r>
            <w:r w:rsidR="00D430F4" w:rsidRPr="007E06AE">
              <w:rPr>
                <w:rFonts w:ascii="Times New Roman" w:hAnsi="Times New Roman"/>
                <w:b/>
                <w:szCs w:val="28"/>
                <w:lang w:val="kk-KZ"/>
              </w:rPr>
              <w:t>тратеги</w:t>
            </w:r>
            <w:r w:rsidR="00D430F4">
              <w:rPr>
                <w:rFonts w:ascii="Times New Roman" w:hAnsi="Times New Roman"/>
                <w:b/>
                <w:szCs w:val="28"/>
                <w:lang w:val="kk-KZ"/>
              </w:rPr>
              <w:t>ялық бағыт</w:t>
            </w:r>
            <w:r w:rsidRPr="007E06AE">
              <w:rPr>
                <w:rFonts w:ascii="Times New Roman" w:hAnsi="Times New Roman"/>
                <w:b/>
                <w:szCs w:val="28"/>
                <w:lang w:val="kk-KZ"/>
              </w:rPr>
              <w:t xml:space="preserve">. </w:t>
            </w:r>
            <w:r w:rsidR="00D430F4" w:rsidRPr="00D430F4">
              <w:rPr>
                <w:rFonts w:ascii="Times New Roman" w:hAnsi="Times New Roman"/>
                <w:szCs w:val="28"/>
                <w:lang w:val="kk-KZ"/>
              </w:rPr>
              <w:t>Баға тұрақтылығын қамтамасыз ету</w:t>
            </w:r>
            <w:r w:rsidR="00D430F4">
              <w:rPr>
                <w:rFonts w:ascii="Times New Roman" w:hAnsi="Times New Roman"/>
                <w:b/>
                <w:szCs w:val="28"/>
                <w:lang w:val="kk-KZ"/>
              </w:rPr>
              <w:t xml:space="preserve"> </w:t>
            </w:r>
          </w:p>
        </w:tc>
      </w:tr>
      <w:tr w:rsidR="00D56804" w:rsidRPr="007E06AE" w:rsidTr="00D40D6B">
        <w:trPr>
          <w:gridAfter w:val="1"/>
          <w:wAfter w:w="35" w:type="dxa"/>
        </w:trPr>
        <w:tc>
          <w:tcPr>
            <w:tcW w:w="10421" w:type="dxa"/>
            <w:gridSpan w:val="7"/>
          </w:tcPr>
          <w:p w:rsidR="00D56804" w:rsidRPr="007E06AE" w:rsidRDefault="00D56804" w:rsidP="00D430F4">
            <w:pPr>
              <w:contextualSpacing/>
              <w:jc w:val="center"/>
              <w:rPr>
                <w:rFonts w:ascii="Times New Roman" w:hAnsi="Times New Roman" w:cs="Times New Roman"/>
                <w:lang w:val="kk-KZ"/>
              </w:rPr>
            </w:pPr>
            <w:r w:rsidRPr="007E06AE">
              <w:rPr>
                <w:rFonts w:ascii="Times New Roman" w:hAnsi="Times New Roman"/>
                <w:b/>
                <w:szCs w:val="28"/>
                <w:lang w:val="kk-KZ"/>
              </w:rPr>
              <w:t>1.1</w:t>
            </w:r>
            <w:r w:rsidR="00D430F4">
              <w:rPr>
                <w:rFonts w:ascii="Times New Roman" w:hAnsi="Times New Roman"/>
                <w:b/>
                <w:szCs w:val="28"/>
                <w:lang w:val="kk-KZ"/>
              </w:rPr>
              <w:t>-мақсат</w:t>
            </w:r>
            <w:r w:rsidRPr="007E06AE">
              <w:rPr>
                <w:rFonts w:ascii="Times New Roman" w:hAnsi="Times New Roman"/>
                <w:b/>
                <w:szCs w:val="28"/>
                <w:lang w:val="kk-KZ"/>
              </w:rPr>
              <w:t xml:space="preserve">. </w:t>
            </w:r>
            <w:r w:rsidR="00D430F4" w:rsidRPr="00D430F4">
              <w:rPr>
                <w:rFonts w:ascii="Times New Roman" w:hAnsi="Times New Roman"/>
                <w:szCs w:val="28"/>
                <w:lang w:val="kk-KZ"/>
              </w:rPr>
              <w:t>И</w:t>
            </w:r>
            <w:r w:rsidRPr="007E06AE">
              <w:rPr>
                <w:rFonts w:ascii="Times New Roman" w:hAnsi="Times New Roman"/>
                <w:szCs w:val="28"/>
                <w:lang w:val="kk-KZ"/>
              </w:rPr>
              <w:t>нфляци</w:t>
            </w:r>
            <w:r w:rsidR="00D430F4">
              <w:rPr>
                <w:rFonts w:ascii="Times New Roman" w:hAnsi="Times New Roman"/>
                <w:szCs w:val="28"/>
                <w:lang w:val="kk-KZ"/>
              </w:rPr>
              <w:t xml:space="preserve">яны нысаналы дәлізде ұстап тұру </w:t>
            </w:r>
          </w:p>
        </w:tc>
      </w:tr>
      <w:tr w:rsidR="007F62ED" w:rsidRPr="00C80C8D" w:rsidTr="00D40D6B">
        <w:trPr>
          <w:gridAfter w:val="1"/>
          <w:wAfter w:w="35" w:type="dxa"/>
        </w:trPr>
        <w:tc>
          <w:tcPr>
            <w:tcW w:w="3227" w:type="dxa"/>
          </w:tcPr>
          <w:p w:rsidR="00D56804" w:rsidRPr="00DE032C" w:rsidRDefault="00DE032C" w:rsidP="006346A7">
            <w:pPr>
              <w:contextualSpacing/>
              <w:jc w:val="both"/>
              <w:rPr>
                <w:rFonts w:ascii="Times New Roman" w:hAnsi="Times New Roman"/>
                <w:lang w:val="kk-KZ"/>
              </w:rPr>
            </w:pPr>
            <w:r w:rsidRPr="00DE032C">
              <w:rPr>
                <w:rFonts w:ascii="Times New Roman" w:hAnsi="Times New Roman"/>
                <w:lang w:val="kk-KZ"/>
              </w:rPr>
              <w:t>Бүкіл ортамерзімді кезең бойы мұнайдың бағасын төмендету қысқамерзімді кезеңде теңгенің әлсіреуіне және инфляцияның өсуіне алып келеді.</w:t>
            </w:r>
          </w:p>
        </w:tc>
        <w:tc>
          <w:tcPr>
            <w:tcW w:w="2551" w:type="dxa"/>
            <w:gridSpan w:val="3"/>
          </w:tcPr>
          <w:p w:rsidR="00D56804" w:rsidRPr="00DE032C" w:rsidRDefault="00DE032C" w:rsidP="006346A7">
            <w:pPr>
              <w:contextualSpacing/>
              <w:jc w:val="both"/>
              <w:rPr>
                <w:rFonts w:ascii="Times New Roman" w:hAnsi="Times New Roman"/>
                <w:lang w:val="kk-KZ"/>
              </w:rPr>
            </w:pPr>
            <w:r w:rsidRPr="00DE032C">
              <w:rPr>
                <w:rFonts w:ascii="Times New Roman" w:hAnsi="Times New Roman"/>
                <w:lang w:val="kk-KZ"/>
              </w:rPr>
              <w:t>Тежейтін ақша-кредит саясатын жүргізу.</w:t>
            </w:r>
          </w:p>
        </w:tc>
        <w:tc>
          <w:tcPr>
            <w:tcW w:w="2552" w:type="dxa"/>
            <w:gridSpan w:val="2"/>
          </w:tcPr>
          <w:p w:rsidR="00D56804" w:rsidRPr="007E06AE" w:rsidRDefault="007F62ED" w:rsidP="007F62ED">
            <w:pPr>
              <w:contextualSpacing/>
              <w:jc w:val="both"/>
              <w:rPr>
                <w:rFonts w:ascii="Times New Roman" w:hAnsi="Times New Roman"/>
                <w:szCs w:val="28"/>
                <w:lang w:val="kk-KZ"/>
              </w:rPr>
            </w:pPr>
            <w:r>
              <w:rPr>
                <w:rFonts w:ascii="Times New Roman" w:hAnsi="Times New Roman"/>
                <w:lang w:val="kk-KZ"/>
              </w:rPr>
              <w:t>Жедел ден қою шаралары қажет болған жоқ</w:t>
            </w:r>
            <w:r w:rsidR="00D56804" w:rsidRPr="007E06AE">
              <w:rPr>
                <w:rFonts w:ascii="Times New Roman" w:hAnsi="Times New Roman"/>
                <w:lang w:val="kk-KZ"/>
              </w:rPr>
              <w:t xml:space="preserve"> (</w:t>
            </w:r>
            <w:r>
              <w:rPr>
                <w:rFonts w:ascii="Times New Roman" w:hAnsi="Times New Roman"/>
                <w:lang w:val="kk-KZ"/>
              </w:rPr>
              <w:t>тәуекел туындаған жоқ</w:t>
            </w:r>
            <w:r w:rsidR="00D56804" w:rsidRPr="007E06AE">
              <w:rPr>
                <w:rFonts w:ascii="Times New Roman" w:hAnsi="Times New Roman"/>
                <w:lang w:val="kk-KZ"/>
              </w:rPr>
              <w:t>).</w:t>
            </w:r>
          </w:p>
        </w:tc>
        <w:tc>
          <w:tcPr>
            <w:tcW w:w="2091" w:type="dxa"/>
          </w:tcPr>
          <w:p w:rsidR="00D56804" w:rsidRPr="007E06AE" w:rsidRDefault="00D56804" w:rsidP="006346A7">
            <w:pPr>
              <w:contextualSpacing/>
              <w:jc w:val="both"/>
              <w:rPr>
                <w:rFonts w:ascii="Times New Roman" w:hAnsi="Times New Roman" w:cs="Times New Roman"/>
                <w:lang w:val="kk-KZ"/>
              </w:rPr>
            </w:pPr>
          </w:p>
        </w:tc>
      </w:tr>
      <w:tr w:rsidR="007F62ED" w:rsidRPr="00C80C8D" w:rsidTr="00D40D6B">
        <w:trPr>
          <w:gridAfter w:val="1"/>
          <w:wAfter w:w="35" w:type="dxa"/>
        </w:trPr>
        <w:tc>
          <w:tcPr>
            <w:tcW w:w="3227" w:type="dxa"/>
          </w:tcPr>
          <w:p w:rsidR="00D56804" w:rsidRPr="007E06AE" w:rsidRDefault="00DE032C" w:rsidP="006346A7">
            <w:pPr>
              <w:contextualSpacing/>
              <w:jc w:val="both"/>
              <w:rPr>
                <w:rFonts w:ascii="Times New Roman" w:hAnsi="Times New Roman"/>
                <w:lang w:val="kk-KZ"/>
              </w:rPr>
            </w:pPr>
            <w:r w:rsidRPr="00DE032C">
              <w:rPr>
                <w:rFonts w:ascii="Times New Roman" w:hAnsi="Times New Roman"/>
                <w:lang w:val="kk-KZ"/>
              </w:rPr>
              <w:t>Қазақстан экономикасының неғұрлым баяу қалпына келуі, оның ішінде мұнай бағасының тұрақтануы жағдайында ішкі сұраныстың баяу қалпына келтірілуі есебінен, инфляцияның төмендеуіне алып келеді.</w:t>
            </w:r>
          </w:p>
        </w:tc>
        <w:tc>
          <w:tcPr>
            <w:tcW w:w="2551" w:type="dxa"/>
            <w:gridSpan w:val="3"/>
          </w:tcPr>
          <w:p w:rsidR="00D56804" w:rsidRPr="007E06AE" w:rsidRDefault="00DE032C" w:rsidP="006346A7">
            <w:pPr>
              <w:contextualSpacing/>
              <w:jc w:val="both"/>
              <w:rPr>
                <w:rFonts w:ascii="Times New Roman" w:hAnsi="Times New Roman"/>
                <w:lang w:val="kk-KZ"/>
              </w:rPr>
            </w:pPr>
            <w:r w:rsidRPr="00DE032C">
              <w:rPr>
                <w:rFonts w:ascii="Times New Roman" w:hAnsi="Times New Roman"/>
                <w:lang w:val="kk-KZ"/>
              </w:rPr>
              <w:t>Ынталандыратын ақша-кредит саясатын жүргізу.</w:t>
            </w:r>
          </w:p>
        </w:tc>
        <w:tc>
          <w:tcPr>
            <w:tcW w:w="2552" w:type="dxa"/>
            <w:gridSpan w:val="2"/>
          </w:tcPr>
          <w:p w:rsidR="00D56804" w:rsidRPr="007E06AE" w:rsidRDefault="007F62ED" w:rsidP="006346A7">
            <w:pPr>
              <w:contextualSpacing/>
              <w:jc w:val="both"/>
              <w:rPr>
                <w:rFonts w:ascii="Times New Roman" w:hAnsi="Times New Roman"/>
                <w:lang w:val="kk-KZ"/>
              </w:rPr>
            </w:pPr>
            <w:r>
              <w:rPr>
                <w:rFonts w:ascii="Times New Roman" w:hAnsi="Times New Roman"/>
                <w:lang w:val="kk-KZ"/>
              </w:rPr>
              <w:t>Жедел ден қою шаралары қажет болған жоқ</w:t>
            </w:r>
            <w:r w:rsidRPr="007E06AE">
              <w:rPr>
                <w:rFonts w:ascii="Times New Roman" w:hAnsi="Times New Roman"/>
                <w:lang w:val="kk-KZ"/>
              </w:rPr>
              <w:t xml:space="preserve"> (</w:t>
            </w:r>
            <w:r>
              <w:rPr>
                <w:rFonts w:ascii="Times New Roman" w:hAnsi="Times New Roman"/>
                <w:lang w:val="kk-KZ"/>
              </w:rPr>
              <w:t>тәуекел туындаған жоқ</w:t>
            </w:r>
            <w:r w:rsidRPr="007E06AE">
              <w:rPr>
                <w:rFonts w:ascii="Times New Roman" w:hAnsi="Times New Roman"/>
                <w:lang w:val="kk-KZ"/>
              </w:rPr>
              <w:t>).</w:t>
            </w:r>
          </w:p>
        </w:tc>
        <w:tc>
          <w:tcPr>
            <w:tcW w:w="2091" w:type="dxa"/>
          </w:tcPr>
          <w:p w:rsidR="00D56804" w:rsidRPr="007E06AE" w:rsidRDefault="00D56804" w:rsidP="006346A7">
            <w:pPr>
              <w:contextualSpacing/>
              <w:jc w:val="both"/>
              <w:rPr>
                <w:rFonts w:ascii="Times New Roman" w:hAnsi="Times New Roman" w:cs="Times New Roman"/>
                <w:lang w:val="kk-KZ"/>
              </w:rPr>
            </w:pPr>
          </w:p>
        </w:tc>
      </w:tr>
      <w:tr w:rsidR="00D56804" w:rsidRPr="00C80C8D" w:rsidTr="00D40D6B">
        <w:trPr>
          <w:gridAfter w:val="1"/>
          <w:wAfter w:w="35" w:type="dxa"/>
        </w:trPr>
        <w:tc>
          <w:tcPr>
            <w:tcW w:w="10421" w:type="dxa"/>
            <w:gridSpan w:val="7"/>
          </w:tcPr>
          <w:p w:rsidR="00D56804" w:rsidRPr="00DE032C" w:rsidRDefault="00DE032C" w:rsidP="006346A7">
            <w:pPr>
              <w:contextualSpacing/>
              <w:jc w:val="center"/>
              <w:rPr>
                <w:rFonts w:ascii="Times New Roman" w:hAnsi="Times New Roman"/>
                <w:szCs w:val="28"/>
                <w:lang w:val="kk-KZ"/>
              </w:rPr>
            </w:pPr>
            <w:r w:rsidRPr="00DE032C">
              <w:rPr>
                <w:rFonts w:ascii="Times New Roman" w:hAnsi="Times New Roman"/>
                <w:b/>
                <w:szCs w:val="28"/>
                <w:lang w:val="kk-KZ"/>
              </w:rPr>
              <w:t>2-стратегиялық бағыт.</w:t>
            </w:r>
            <w:r w:rsidRPr="00DE032C">
              <w:rPr>
                <w:rFonts w:ascii="Times New Roman" w:hAnsi="Times New Roman"/>
                <w:szCs w:val="28"/>
                <w:lang w:val="kk-KZ"/>
              </w:rPr>
              <w:t xml:space="preserve"> Қаржылық тұрақтылықты қамтамасыз ету</w:t>
            </w:r>
          </w:p>
        </w:tc>
      </w:tr>
      <w:tr w:rsidR="00D56804" w:rsidRPr="00C80C8D" w:rsidTr="00D40D6B">
        <w:trPr>
          <w:gridAfter w:val="1"/>
          <w:wAfter w:w="35" w:type="dxa"/>
        </w:trPr>
        <w:tc>
          <w:tcPr>
            <w:tcW w:w="10421" w:type="dxa"/>
            <w:gridSpan w:val="7"/>
          </w:tcPr>
          <w:p w:rsidR="00D56804" w:rsidRPr="007E06AE" w:rsidRDefault="00D56804" w:rsidP="006346A7">
            <w:pPr>
              <w:contextualSpacing/>
              <w:jc w:val="center"/>
              <w:rPr>
                <w:rFonts w:ascii="Times New Roman" w:hAnsi="Times New Roman" w:cs="Times New Roman"/>
                <w:lang w:val="kk-KZ"/>
              </w:rPr>
            </w:pPr>
            <w:r w:rsidRPr="007E06AE">
              <w:rPr>
                <w:rFonts w:ascii="Times New Roman" w:hAnsi="Times New Roman"/>
                <w:b/>
                <w:szCs w:val="28"/>
                <w:lang w:val="kk-KZ"/>
              </w:rPr>
              <w:t>2.1</w:t>
            </w:r>
            <w:r w:rsidR="00DE032C">
              <w:rPr>
                <w:rFonts w:ascii="Times New Roman" w:hAnsi="Times New Roman"/>
                <w:b/>
                <w:szCs w:val="28"/>
                <w:lang w:val="kk-KZ"/>
              </w:rPr>
              <w:t>-мақсат</w:t>
            </w:r>
            <w:r w:rsidRPr="007E06AE">
              <w:rPr>
                <w:rFonts w:ascii="Times New Roman" w:hAnsi="Times New Roman"/>
                <w:b/>
                <w:szCs w:val="28"/>
                <w:lang w:val="kk-KZ"/>
              </w:rPr>
              <w:t xml:space="preserve">. </w:t>
            </w:r>
            <w:r w:rsidR="00DE032C" w:rsidRPr="00DE032C">
              <w:rPr>
                <w:rFonts w:ascii="Times New Roman" w:hAnsi="Times New Roman"/>
                <w:szCs w:val="28"/>
                <w:lang w:val="kk-KZ"/>
              </w:rPr>
              <w:t>Банк секторының қаржылық орнықтылығын және бәсекеге қабілеттілігін арттыру</w:t>
            </w:r>
          </w:p>
        </w:tc>
      </w:tr>
      <w:tr w:rsidR="007F62ED" w:rsidRPr="007E06AE" w:rsidTr="00D40D6B">
        <w:trPr>
          <w:gridAfter w:val="1"/>
          <w:wAfter w:w="35" w:type="dxa"/>
        </w:trPr>
        <w:tc>
          <w:tcPr>
            <w:tcW w:w="3227" w:type="dxa"/>
            <w:vMerge w:val="restart"/>
          </w:tcPr>
          <w:p w:rsidR="00D56804" w:rsidRPr="00DE032C" w:rsidRDefault="00DE032C" w:rsidP="006346A7">
            <w:pPr>
              <w:contextualSpacing/>
              <w:jc w:val="both"/>
              <w:rPr>
                <w:rFonts w:ascii="Times New Roman" w:hAnsi="Times New Roman"/>
                <w:lang w:val="kk-KZ"/>
              </w:rPr>
            </w:pPr>
            <w:r w:rsidRPr="00DE032C">
              <w:rPr>
                <w:rFonts w:ascii="Times New Roman" w:hAnsi="Times New Roman"/>
                <w:lang w:val="kk-KZ"/>
              </w:rPr>
              <w:t>Әлемдік тауар нарықтарындағы баға тұрақсыздығы жағдайы.</w:t>
            </w:r>
          </w:p>
        </w:tc>
        <w:tc>
          <w:tcPr>
            <w:tcW w:w="2544" w:type="dxa"/>
            <w:gridSpan w:val="2"/>
          </w:tcPr>
          <w:p w:rsidR="00D56804" w:rsidRPr="00DE032C" w:rsidRDefault="00DE032C" w:rsidP="006346A7">
            <w:pPr>
              <w:pStyle w:val="a4"/>
              <w:keepNext/>
              <w:keepLines/>
              <w:tabs>
                <w:tab w:val="left" w:pos="0"/>
              </w:tabs>
              <w:spacing w:before="0" w:beforeAutospacing="0" w:after="0" w:afterAutospacing="0"/>
              <w:contextualSpacing/>
              <w:jc w:val="both"/>
              <w:rPr>
                <w:rFonts w:eastAsiaTheme="minorHAnsi" w:cstheme="minorBidi"/>
                <w:sz w:val="22"/>
                <w:szCs w:val="22"/>
                <w:lang w:val="kk-KZ" w:eastAsia="en-US"/>
              </w:rPr>
            </w:pPr>
            <w:r w:rsidRPr="00DE032C">
              <w:rPr>
                <w:rFonts w:eastAsiaTheme="minorHAnsi" w:cstheme="minorBidi"/>
                <w:sz w:val="22"/>
                <w:szCs w:val="22"/>
                <w:lang w:val="kk-KZ" w:eastAsia="en-US"/>
              </w:rPr>
              <w:t>Банк секторының тәуекелдерін анықтау және бағалау және стресс-тестілеудің нәтижесі бойынша тиісті қадағалау шараларын қабылдау мақсатында банк секторы субъектілеріне стресс-тестілеу жүргізу.</w:t>
            </w:r>
          </w:p>
        </w:tc>
        <w:tc>
          <w:tcPr>
            <w:tcW w:w="2559" w:type="dxa"/>
            <w:gridSpan w:val="3"/>
          </w:tcPr>
          <w:p w:rsidR="00D56804" w:rsidRPr="007E06AE" w:rsidRDefault="00026414" w:rsidP="006346A7">
            <w:pPr>
              <w:contextualSpacing/>
              <w:jc w:val="both"/>
              <w:rPr>
                <w:rFonts w:ascii="Times New Roman" w:hAnsi="Times New Roman"/>
                <w:lang w:val="kk-KZ"/>
              </w:rPr>
            </w:pPr>
            <w:r>
              <w:rPr>
                <w:rFonts w:ascii="Times New Roman" w:hAnsi="Times New Roman"/>
                <w:i/>
                <w:lang w:val="kk-KZ"/>
              </w:rPr>
              <w:t>Талдамалық жазбаны қараңыз</w:t>
            </w:r>
          </w:p>
        </w:tc>
        <w:tc>
          <w:tcPr>
            <w:tcW w:w="2091" w:type="dxa"/>
          </w:tcPr>
          <w:p w:rsidR="00D56804" w:rsidRPr="007E06AE" w:rsidRDefault="00D56804" w:rsidP="006346A7">
            <w:pPr>
              <w:contextualSpacing/>
              <w:jc w:val="both"/>
              <w:rPr>
                <w:rFonts w:ascii="Times New Roman" w:hAnsi="Times New Roman" w:cs="Times New Roman"/>
                <w:lang w:val="kk-KZ"/>
              </w:rPr>
            </w:pPr>
          </w:p>
        </w:tc>
      </w:tr>
      <w:tr w:rsidR="007F62ED" w:rsidRPr="007E06AE" w:rsidTr="00D40D6B">
        <w:trPr>
          <w:gridAfter w:val="1"/>
          <w:wAfter w:w="35" w:type="dxa"/>
        </w:trPr>
        <w:tc>
          <w:tcPr>
            <w:tcW w:w="3227" w:type="dxa"/>
            <w:vMerge/>
          </w:tcPr>
          <w:p w:rsidR="00D56804" w:rsidRPr="007E06AE" w:rsidRDefault="00D56804" w:rsidP="006346A7">
            <w:pPr>
              <w:contextualSpacing/>
              <w:jc w:val="both"/>
              <w:rPr>
                <w:rFonts w:ascii="Times New Roman" w:hAnsi="Times New Roman" w:cs="Times New Roman"/>
                <w:lang w:val="kk-KZ"/>
              </w:rPr>
            </w:pPr>
          </w:p>
        </w:tc>
        <w:tc>
          <w:tcPr>
            <w:tcW w:w="2544" w:type="dxa"/>
            <w:gridSpan w:val="2"/>
          </w:tcPr>
          <w:p w:rsidR="00D56804" w:rsidRPr="00DE032C" w:rsidRDefault="00DE032C" w:rsidP="006346A7">
            <w:pPr>
              <w:pStyle w:val="a4"/>
              <w:keepNext/>
              <w:keepLines/>
              <w:tabs>
                <w:tab w:val="left" w:pos="0"/>
              </w:tabs>
              <w:spacing w:before="0" w:beforeAutospacing="0" w:after="0" w:afterAutospacing="0"/>
              <w:contextualSpacing/>
              <w:jc w:val="both"/>
              <w:rPr>
                <w:rFonts w:eastAsiaTheme="minorHAnsi" w:cstheme="minorBidi"/>
                <w:sz w:val="22"/>
                <w:szCs w:val="22"/>
                <w:lang w:val="kk-KZ" w:eastAsia="en-US"/>
              </w:rPr>
            </w:pPr>
            <w:r w:rsidRPr="00DE032C">
              <w:rPr>
                <w:rFonts w:eastAsiaTheme="minorHAnsi" w:cstheme="minorBidi"/>
                <w:sz w:val="22"/>
                <w:szCs w:val="22"/>
                <w:lang w:val="kk-KZ" w:eastAsia="en-US"/>
              </w:rPr>
              <w:t>Банк секторының тәуекелдерін барынша азайту және екінші деңгейдегі банктердің тұрақтылығын арттыру мақсатында тәуекелге бағдарланған қадағалауды және пруденциялық реттеуді жетілдіру.</w:t>
            </w:r>
          </w:p>
        </w:tc>
        <w:tc>
          <w:tcPr>
            <w:tcW w:w="2559" w:type="dxa"/>
            <w:gridSpan w:val="3"/>
          </w:tcPr>
          <w:p w:rsidR="00D56804" w:rsidRPr="007E06AE" w:rsidRDefault="00026414" w:rsidP="00026414">
            <w:pPr>
              <w:contextualSpacing/>
              <w:jc w:val="both"/>
              <w:rPr>
                <w:rFonts w:ascii="Times New Roman" w:hAnsi="Times New Roman"/>
                <w:lang w:val="kk-KZ"/>
              </w:rPr>
            </w:pPr>
            <w:r>
              <w:rPr>
                <w:rFonts w:ascii="Times New Roman" w:hAnsi="Times New Roman"/>
                <w:i/>
                <w:lang w:val="kk-KZ"/>
              </w:rPr>
              <w:t>Талдамалық жазбаны қараңыз</w:t>
            </w:r>
          </w:p>
        </w:tc>
        <w:tc>
          <w:tcPr>
            <w:tcW w:w="2091" w:type="dxa"/>
          </w:tcPr>
          <w:p w:rsidR="00D56804" w:rsidRPr="007E06AE" w:rsidRDefault="00D56804" w:rsidP="006346A7">
            <w:pPr>
              <w:contextualSpacing/>
              <w:jc w:val="both"/>
              <w:rPr>
                <w:rFonts w:ascii="Times New Roman" w:hAnsi="Times New Roman" w:cs="Times New Roman"/>
                <w:lang w:val="kk-KZ"/>
              </w:rPr>
            </w:pPr>
          </w:p>
        </w:tc>
      </w:tr>
      <w:tr w:rsidR="007F62ED" w:rsidRPr="00C80C8D" w:rsidTr="00D40D6B">
        <w:trPr>
          <w:gridAfter w:val="1"/>
          <w:wAfter w:w="35" w:type="dxa"/>
        </w:trPr>
        <w:tc>
          <w:tcPr>
            <w:tcW w:w="3227" w:type="dxa"/>
            <w:vMerge w:val="restart"/>
          </w:tcPr>
          <w:p w:rsidR="007F62ED" w:rsidRPr="007F62ED" w:rsidRDefault="007F62ED" w:rsidP="007F62ED">
            <w:pPr>
              <w:rPr>
                <w:rFonts w:ascii="Times New Roman" w:hAnsi="Times New Roman"/>
                <w:lang w:val="kk-KZ"/>
              </w:rPr>
            </w:pPr>
            <w:r w:rsidRPr="007F62ED">
              <w:rPr>
                <w:rFonts w:ascii="Times New Roman" w:hAnsi="Times New Roman"/>
                <w:lang w:val="kk-KZ"/>
              </w:rPr>
              <w:lastRenderedPageBreak/>
              <w:t>ДСҰ-ға кіруге байланысты шетелдік қаржы институттарының отандық қаржы нарығынан қазақстандық қатысушыларды ығыстыруы.</w:t>
            </w:r>
          </w:p>
          <w:p w:rsidR="007F62ED" w:rsidRPr="007F62ED" w:rsidRDefault="007F62ED" w:rsidP="006346A7">
            <w:pPr>
              <w:contextualSpacing/>
              <w:jc w:val="both"/>
              <w:rPr>
                <w:rFonts w:ascii="Times New Roman" w:hAnsi="Times New Roman"/>
                <w:lang w:val="kk-KZ"/>
              </w:rPr>
            </w:pPr>
          </w:p>
        </w:tc>
        <w:tc>
          <w:tcPr>
            <w:tcW w:w="2544" w:type="dxa"/>
            <w:gridSpan w:val="2"/>
          </w:tcPr>
          <w:p w:rsidR="007F62ED" w:rsidRPr="007F62ED" w:rsidRDefault="007F62ED" w:rsidP="007F62ED">
            <w:pPr>
              <w:contextualSpacing/>
              <w:jc w:val="both"/>
              <w:rPr>
                <w:rFonts w:ascii="Times New Roman" w:hAnsi="Times New Roman"/>
                <w:lang w:val="kk-KZ"/>
              </w:rPr>
            </w:pPr>
            <w:r w:rsidRPr="007F62ED">
              <w:rPr>
                <w:rFonts w:ascii="Times New Roman" w:hAnsi="Times New Roman"/>
                <w:lang w:val="kk-KZ"/>
              </w:rPr>
              <w:t>Қаржы нарығына қол жеткізуді ырықтандыру шеңберінде тәуекелдерге симметриялы және барабар реттеушілік ортаны құру.</w:t>
            </w:r>
          </w:p>
        </w:tc>
        <w:tc>
          <w:tcPr>
            <w:tcW w:w="2559" w:type="dxa"/>
            <w:gridSpan w:val="3"/>
          </w:tcPr>
          <w:p w:rsidR="007F62ED" w:rsidRPr="007E06AE" w:rsidRDefault="007F62ED" w:rsidP="006346A7">
            <w:pPr>
              <w:pStyle w:val="a4"/>
              <w:keepNext/>
              <w:keepLines/>
              <w:tabs>
                <w:tab w:val="left" w:pos="0"/>
              </w:tabs>
              <w:spacing w:before="0" w:beforeAutospacing="0" w:after="0" w:afterAutospacing="0"/>
              <w:contextualSpacing/>
              <w:jc w:val="both"/>
              <w:rPr>
                <w:sz w:val="22"/>
                <w:szCs w:val="22"/>
                <w:lang w:val="kk-KZ"/>
              </w:rPr>
            </w:pPr>
            <w:r>
              <w:rPr>
                <w:lang w:val="kk-KZ"/>
              </w:rPr>
              <w:t>Жедел ден қою шаралары қажет болған жоқ</w:t>
            </w:r>
            <w:r w:rsidRPr="007E06AE">
              <w:rPr>
                <w:lang w:val="kk-KZ"/>
              </w:rPr>
              <w:t xml:space="preserve"> (</w:t>
            </w:r>
            <w:r>
              <w:rPr>
                <w:lang w:val="kk-KZ"/>
              </w:rPr>
              <w:t>тәуекел туындаған жоқ</w:t>
            </w:r>
            <w:r w:rsidRPr="007E06AE">
              <w:rPr>
                <w:lang w:val="kk-KZ"/>
              </w:rPr>
              <w:t>).</w:t>
            </w:r>
          </w:p>
        </w:tc>
        <w:tc>
          <w:tcPr>
            <w:tcW w:w="2091" w:type="dxa"/>
          </w:tcPr>
          <w:p w:rsidR="007F62ED" w:rsidRPr="007E06AE" w:rsidRDefault="007F62ED" w:rsidP="006346A7">
            <w:pPr>
              <w:contextualSpacing/>
              <w:jc w:val="both"/>
              <w:rPr>
                <w:rFonts w:ascii="Times New Roman" w:hAnsi="Times New Roman" w:cs="Times New Roman"/>
                <w:lang w:val="kk-KZ"/>
              </w:rPr>
            </w:pPr>
          </w:p>
        </w:tc>
      </w:tr>
      <w:tr w:rsidR="007F62ED" w:rsidRPr="00C80C8D" w:rsidTr="00D40D6B">
        <w:trPr>
          <w:gridAfter w:val="1"/>
          <w:wAfter w:w="35" w:type="dxa"/>
        </w:trPr>
        <w:tc>
          <w:tcPr>
            <w:tcW w:w="3227" w:type="dxa"/>
            <w:vMerge/>
          </w:tcPr>
          <w:p w:rsidR="007F62ED" w:rsidRPr="007F62ED" w:rsidRDefault="007F62ED" w:rsidP="006346A7">
            <w:pPr>
              <w:contextualSpacing/>
              <w:jc w:val="both"/>
              <w:rPr>
                <w:rFonts w:ascii="Times New Roman" w:hAnsi="Times New Roman"/>
                <w:lang w:val="kk-KZ"/>
              </w:rPr>
            </w:pPr>
          </w:p>
        </w:tc>
        <w:tc>
          <w:tcPr>
            <w:tcW w:w="2544" w:type="dxa"/>
            <w:gridSpan w:val="2"/>
          </w:tcPr>
          <w:p w:rsidR="007F62ED" w:rsidRPr="007F62ED" w:rsidRDefault="007F62ED" w:rsidP="007F62ED">
            <w:pPr>
              <w:jc w:val="both"/>
              <w:rPr>
                <w:rFonts w:ascii="Times New Roman" w:hAnsi="Times New Roman"/>
                <w:lang w:val="kk-KZ"/>
              </w:rPr>
            </w:pPr>
            <w:r w:rsidRPr="007F62ED">
              <w:rPr>
                <w:rFonts w:ascii="Times New Roman" w:hAnsi="Times New Roman"/>
                <w:lang w:val="kk-KZ"/>
              </w:rPr>
              <w:t>Одан әрі институционалдық дамыту: «орташа банктер тобын», сондай-ақ жүйе құраушы банктер негізінде  «чемпион банктерді» дамытуға ерекше көңіл бөлу арқылы банк секторының бәсекеге қабілеттілігін арттыру.</w:t>
            </w:r>
          </w:p>
        </w:tc>
        <w:tc>
          <w:tcPr>
            <w:tcW w:w="2559" w:type="dxa"/>
            <w:gridSpan w:val="3"/>
          </w:tcPr>
          <w:p w:rsidR="007F62ED" w:rsidRPr="007E06AE" w:rsidRDefault="007F62ED" w:rsidP="006346A7">
            <w:pPr>
              <w:pStyle w:val="a4"/>
              <w:keepNext/>
              <w:keepLines/>
              <w:tabs>
                <w:tab w:val="left" w:pos="0"/>
              </w:tabs>
              <w:spacing w:before="0" w:beforeAutospacing="0" w:after="0" w:afterAutospacing="0"/>
              <w:contextualSpacing/>
              <w:jc w:val="both"/>
              <w:rPr>
                <w:sz w:val="22"/>
                <w:szCs w:val="22"/>
                <w:lang w:val="kk-KZ"/>
              </w:rPr>
            </w:pPr>
            <w:r>
              <w:rPr>
                <w:lang w:val="kk-KZ"/>
              </w:rPr>
              <w:t>Жедел ден қою шаралары қажет болған жоқ</w:t>
            </w:r>
            <w:r w:rsidRPr="007E06AE">
              <w:rPr>
                <w:lang w:val="kk-KZ"/>
              </w:rPr>
              <w:t xml:space="preserve"> (</w:t>
            </w:r>
            <w:r>
              <w:rPr>
                <w:lang w:val="kk-KZ"/>
              </w:rPr>
              <w:t>тәуекел туындаған жоқ</w:t>
            </w:r>
            <w:r w:rsidRPr="007E06AE">
              <w:rPr>
                <w:lang w:val="kk-KZ"/>
              </w:rPr>
              <w:t>).</w:t>
            </w:r>
          </w:p>
        </w:tc>
        <w:tc>
          <w:tcPr>
            <w:tcW w:w="2091" w:type="dxa"/>
          </w:tcPr>
          <w:p w:rsidR="007F62ED" w:rsidRPr="007E06AE" w:rsidRDefault="007F62ED" w:rsidP="006346A7">
            <w:pPr>
              <w:contextualSpacing/>
              <w:jc w:val="both"/>
              <w:rPr>
                <w:rFonts w:ascii="Times New Roman" w:hAnsi="Times New Roman" w:cs="Times New Roman"/>
                <w:lang w:val="kk-KZ"/>
              </w:rPr>
            </w:pPr>
          </w:p>
        </w:tc>
      </w:tr>
      <w:tr w:rsidR="00D721CB" w:rsidRPr="00B9535C" w:rsidTr="00D40D6B">
        <w:trPr>
          <w:gridAfter w:val="1"/>
          <w:wAfter w:w="35" w:type="dxa"/>
        </w:trPr>
        <w:tc>
          <w:tcPr>
            <w:tcW w:w="3227" w:type="dxa"/>
            <w:vMerge w:val="restart"/>
          </w:tcPr>
          <w:p w:rsidR="00D721CB" w:rsidRPr="00B9535C" w:rsidRDefault="00D721CB" w:rsidP="00200786">
            <w:pPr>
              <w:contextualSpacing/>
              <w:jc w:val="both"/>
              <w:rPr>
                <w:rFonts w:ascii="Times New Roman" w:hAnsi="Times New Roman"/>
                <w:lang w:val="kk-KZ"/>
              </w:rPr>
            </w:pPr>
            <w:r w:rsidRPr="00B9535C">
              <w:rPr>
                <w:rFonts w:ascii="Times New Roman" w:eastAsia="Calibri" w:hAnsi="Times New Roman" w:cs="Times New Roman"/>
                <w:lang w:val="kk-KZ" w:eastAsia="ru-RU"/>
              </w:rPr>
              <w:t>Жоғары долларлану деңгейі.</w:t>
            </w:r>
          </w:p>
        </w:tc>
        <w:tc>
          <w:tcPr>
            <w:tcW w:w="2551" w:type="dxa"/>
            <w:gridSpan w:val="3"/>
          </w:tcPr>
          <w:p w:rsidR="00D721CB" w:rsidRPr="00B9535C" w:rsidRDefault="00D721CB" w:rsidP="00200786">
            <w:pPr>
              <w:pStyle w:val="a4"/>
              <w:keepNext/>
              <w:keepLines/>
              <w:tabs>
                <w:tab w:val="left" w:pos="0"/>
              </w:tabs>
              <w:spacing w:before="0" w:beforeAutospacing="0" w:after="0" w:afterAutospacing="0"/>
              <w:contextualSpacing/>
              <w:jc w:val="both"/>
              <w:rPr>
                <w:sz w:val="22"/>
                <w:szCs w:val="22"/>
                <w:lang w:val="kk-KZ"/>
              </w:rPr>
            </w:pPr>
            <w:r w:rsidRPr="00B9535C">
              <w:rPr>
                <w:sz w:val="22"/>
                <w:szCs w:val="22"/>
                <w:lang w:val="kk-KZ"/>
              </w:rPr>
              <w:t>Теңгедегі құралдардың тартымдылығын арттыру: корпоративтік бағалы қағаздар нарығын дамыту, институционалдық инвесторлардың мүмкіндіктерін кеңейту, теңгедегі қаржы құралдарымен биржалық сауданы ынталандыру бойынша шаралар қабылдау.</w:t>
            </w:r>
          </w:p>
        </w:tc>
        <w:tc>
          <w:tcPr>
            <w:tcW w:w="2552" w:type="dxa"/>
            <w:gridSpan w:val="2"/>
          </w:tcPr>
          <w:p w:rsidR="00D721CB" w:rsidRPr="003E0C29" w:rsidRDefault="00D721CB" w:rsidP="00200786">
            <w:pPr>
              <w:pStyle w:val="a4"/>
              <w:keepNext/>
              <w:keepLines/>
              <w:tabs>
                <w:tab w:val="left" w:pos="0"/>
              </w:tabs>
              <w:spacing w:before="0" w:beforeAutospacing="0" w:after="0" w:afterAutospacing="0"/>
              <w:contextualSpacing/>
              <w:jc w:val="both"/>
              <w:rPr>
                <w:sz w:val="22"/>
                <w:szCs w:val="22"/>
                <w:lang w:val="kk-KZ"/>
              </w:rPr>
            </w:pPr>
            <w:r w:rsidRPr="003E0C29">
              <w:rPr>
                <w:i/>
                <w:sz w:val="22"/>
                <w:szCs w:val="22"/>
                <w:lang w:val="kk-KZ"/>
              </w:rPr>
              <w:t>Талдамалық жазбаны қараңыз</w:t>
            </w:r>
          </w:p>
        </w:tc>
        <w:tc>
          <w:tcPr>
            <w:tcW w:w="2091" w:type="dxa"/>
          </w:tcPr>
          <w:p w:rsidR="00D721CB" w:rsidRPr="00B9535C" w:rsidRDefault="00D721CB" w:rsidP="00200786">
            <w:pPr>
              <w:contextualSpacing/>
              <w:jc w:val="both"/>
              <w:rPr>
                <w:rFonts w:ascii="Times New Roman" w:hAnsi="Times New Roman" w:cs="Times New Roman"/>
                <w:lang w:val="kk-KZ"/>
              </w:rPr>
            </w:pPr>
          </w:p>
        </w:tc>
      </w:tr>
      <w:tr w:rsidR="00D721CB" w:rsidRPr="00B9535C" w:rsidTr="00D40D6B">
        <w:trPr>
          <w:gridAfter w:val="1"/>
          <w:wAfter w:w="35" w:type="dxa"/>
        </w:trPr>
        <w:tc>
          <w:tcPr>
            <w:tcW w:w="3227" w:type="dxa"/>
            <w:vMerge/>
          </w:tcPr>
          <w:p w:rsidR="00D721CB" w:rsidRPr="00B9535C" w:rsidRDefault="00D721CB" w:rsidP="00200786">
            <w:pPr>
              <w:contextualSpacing/>
              <w:jc w:val="both"/>
              <w:rPr>
                <w:rFonts w:ascii="Times New Roman" w:hAnsi="Times New Roman" w:cs="Times New Roman"/>
                <w:lang w:val="kk-KZ"/>
              </w:rPr>
            </w:pPr>
          </w:p>
        </w:tc>
        <w:tc>
          <w:tcPr>
            <w:tcW w:w="2551" w:type="dxa"/>
            <w:gridSpan w:val="3"/>
          </w:tcPr>
          <w:p w:rsidR="00D721CB" w:rsidRPr="00B9535C" w:rsidRDefault="00D721CB" w:rsidP="00200786">
            <w:pPr>
              <w:pStyle w:val="a4"/>
              <w:keepNext/>
              <w:keepLines/>
              <w:tabs>
                <w:tab w:val="left" w:pos="0"/>
              </w:tabs>
              <w:spacing w:before="0" w:beforeAutospacing="0" w:after="0" w:afterAutospacing="0"/>
              <w:contextualSpacing/>
              <w:jc w:val="both"/>
              <w:rPr>
                <w:sz w:val="22"/>
                <w:szCs w:val="22"/>
                <w:lang w:val="kk-KZ"/>
              </w:rPr>
            </w:pPr>
            <w:r w:rsidRPr="00B9535C">
              <w:rPr>
                <w:sz w:val="22"/>
                <w:szCs w:val="22"/>
                <w:lang w:val="kk-KZ"/>
              </w:rPr>
              <w:t>Экономиканың долларлануын төмендету және ұлттық валютаға сенімді нығайту мақсатында Қазақстанның депозиттерге кепілдік беру қоры теңгедегі және шетел валютасындағы депозиттер бойынша ұсынатын мөлшерлемелердің дифференциалын кеңейту жөніндегі мәселені қарау.</w:t>
            </w:r>
          </w:p>
        </w:tc>
        <w:tc>
          <w:tcPr>
            <w:tcW w:w="2552" w:type="dxa"/>
            <w:gridSpan w:val="2"/>
          </w:tcPr>
          <w:p w:rsidR="00D721CB" w:rsidRPr="00B9535C" w:rsidRDefault="00D721CB" w:rsidP="00200786">
            <w:pPr>
              <w:contextualSpacing/>
              <w:jc w:val="both"/>
              <w:rPr>
                <w:rFonts w:ascii="Times New Roman" w:hAnsi="Times New Roman"/>
                <w:i/>
                <w:lang w:val="kk-KZ"/>
              </w:rPr>
            </w:pPr>
            <w:r w:rsidRPr="00B9535C">
              <w:rPr>
                <w:rFonts w:ascii="Times New Roman" w:hAnsi="Times New Roman"/>
                <w:i/>
                <w:lang w:val="kk-KZ"/>
              </w:rPr>
              <w:t>Талдамалық жазбаны қараңыз</w:t>
            </w:r>
          </w:p>
        </w:tc>
        <w:tc>
          <w:tcPr>
            <w:tcW w:w="2091" w:type="dxa"/>
          </w:tcPr>
          <w:p w:rsidR="00D721CB" w:rsidRPr="00B9535C" w:rsidRDefault="00D721CB" w:rsidP="00200786">
            <w:pPr>
              <w:contextualSpacing/>
              <w:jc w:val="both"/>
              <w:rPr>
                <w:rFonts w:ascii="Times New Roman" w:hAnsi="Times New Roman" w:cs="Times New Roman"/>
                <w:lang w:val="kk-KZ"/>
              </w:rPr>
            </w:pPr>
          </w:p>
        </w:tc>
      </w:tr>
      <w:tr w:rsidR="00D721CB" w:rsidRPr="00C80C8D" w:rsidTr="00D40D6B">
        <w:trPr>
          <w:gridAfter w:val="1"/>
          <w:wAfter w:w="35" w:type="dxa"/>
        </w:trPr>
        <w:tc>
          <w:tcPr>
            <w:tcW w:w="3227" w:type="dxa"/>
            <w:vMerge w:val="restart"/>
          </w:tcPr>
          <w:p w:rsidR="00D721CB" w:rsidRPr="00B9535C" w:rsidRDefault="00D721CB" w:rsidP="00200786">
            <w:pPr>
              <w:contextualSpacing/>
              <w:jc w:val="both"/>
              <w:rPr>
                <w:rFonts w:ascii="Times New Roman" w:hAnsi="Times New Roman" w:cs="Times New Roman"/>
                <w:lang w:val="kk-KZ"/>
              </w:rPr>
            </w:pPr>
            <w:r w:rsidRPr="00B9535C">
              <w:rPr>
                <w:rFonts w:ascii="Times New Roman" w:hAnsi="Times New Roman"/>
                <w:lang w:val="kk-KZ"/>
              </w:rPr>
              <w:t>Теңгедегі өтімділік тапшылығы.</w:t>
            </w:r>
          </w:p>
        </w:tc>
        <w:tc>
          <w:tcPr>
            <w:tcW w:w="2551" w:type="dxa"/>
            <w:gridSpan w:val="3"/>
          </w:tcPr>
          <w:p w:rsidR="00D721CB" w:rsidRPr="00B9535C" w:rsidRDefault="00D721CB" w:rsidP="00200786">
            <w:pPr>
              <w:pStyle w:val="a4"/>
              <w:keepNext/>
              <w:keepLines/>
              <w:tabs>
                <w:tab w:val="left" w:pos="0"/>
              </w:tabs>
              <w:spacing w:before="0" w:beforeAutospacing="0" w:after="0" w:afterAutospacing="0"/>
              <w:contextualSpacing/>
              <w:jc w:val="both"/>
              <w:rPr>
                <w:sz w:val="22"/>
                <w:szCs w:val="22"/>
                <w:lang w:val="kk-KZ"/>
              </w:rPr>
            </w:pPr>
            <w:r w:rsidRPr="00B9535C">
              <w:rPr>
                <w:sz w:val="22"/>
                <w:szCs w:val="22"/>
                <w:lang w:val="kk-KZ"/>
              </w:rPr>
              <w:t>Ұлттық Банктің ақша-кредит саясаты операцияларының тиімділігін арттыру.</w:t>
            </w:r>
          </w:p>
        </w:tc>
        <w:tc>
          <w:tcPr>
            <w:tcW w:w="2552" w:type="dxa"/>
            <w:gridSpan w:val="2"/>
          </w:tcPr>
          <w:p w:rsidR="00D721CB" w:rsidRPr="00B9535C" w:rsidRDefault="00D721CB" w:rsidP="00200786">
            <w:pPr>
              <w:contextualSpacing/>
              <w:jc w:val="both"/>
              <w:rPr>
                <w:rFonts w:ascii="Times New Roman" w:hAnsi="Times New Roman"/>
                <w:lang w:val="kk-KZ"/>
              </w:rPr>
            </w:pPr>
            <w:r w:rsidRPr="00B9535C">
              <w:rPr>
                <w:rFonts w:ascii="Times New Roman" w:hAnsi="Times New Roman"/>
                <w:lang w:val="kk-KZ"/>
              </w:rPr>
              <w:t>Жедел ден қою шаралары қажет болған жоқ (тәуекел туындаған жоқ).</w:t>
            </w:r>
          </w:p>
        </w:tc>
        <w:tc>
          <w:tcPr>
            <w:tcW w:w="2091" w:type="dxa"/>
          </w:tcPr>
          <w:p w:rsidR="00D721CB" w:rsidRPr="00B9535C" w:rsidRDefault="00D721CB" w:rsidP="00200786">
            <w:pPr>
              <w:contextualSpacing/>
              <w:jc w:val="both"/>
              <w:rPr>
                <w:rFonts w:ascii="Times New Roman" w:hAnsi="Times New Roman" w:cs="Times New Roman"/>
                <w:lang w:val="kk-KZ"/>
              </w:rPr>
            </w:pPr>
          </w:p>
        </w:tc>
      </w:tr>
      <w:tr w:rsidR="00D721CB" w:rsidRPr="00C80C8D" w:rsidTr="00D40D6B">
        <w:trPr>
          <w:gridAfter w:val="1"/>
          <w:wAfter w:w="35" w:type="dxa"/>
        </w:trPr>
        <w:tc>
          <w:tcPr>
            <w:tcW w:w="3227" w:type="dxa"/>
            <w:vMerge/>
          </w:tcPr>
          <w:p w:rsidR="00D721CB" w:rsidRPr="00B9535C" w:rsidRDefault="00D721CB" w:rsidP="00200786">
            <w:pPr>
              <w:contextualSpacing/>
              <w:jc w:val="both"/>
              <w:rPr>
                <w:rFonts w:ascii="Times New Roman" w:hAnsi="Times New Roman" w:cs="Times New Roman"/>
                <w:lang w:val="kk-KZ"/>
              </w:rPr>
            </w:pPr>
          </w:p>
        </w:tc>
        <w:tc>
          <w:tcPr>
            <w:tcW w:w="2551" w:type="dxa"/>
            <w:gridSpan w:val="3"/>
          </w:tcPr>
          <w:p w:rsidR="00D721CB" w:rsidRPr="00B9535C" w:rsidRDefault="00D721CB" w:rsidP="00200786">
            <w:pPr>
              <w:pStyle w:val="a4"/>
              <w:keepNext/>
              <w:keepLines/>
              <w:tabs>
                <w:tab w:val="left" w:pos="0"/>
              </w:tabs>
              <w:spacing w:before="0" w:beforeAutospacing="0" w:after="0" w:afterAutospacing="0"/>
              <w:contextualSpacing/>
              <w:jc w:val="both"/>
              <w:rPr>
                <w:sz w:val="22"/>
                <w:szCs w:val="22"/>
                <w:lang w:val="kk-KZ"/>
              </w:rPr>
            </w:pPr>
            <w:r w:rsidRPr="00B9535C">
              <w:rPr>
                <w:sz w:val="22"/>
                <w:szCs w:val="22"/>
                <w:lang w:val="kk-KZ"/>
              </w:rPr>
              <w:t>Банктерге теңгедегі өтімділікті беру кезінде кепілдік қамтамасыз етудің тізбесін кеңейту.</w:t>
            </w:r>
          </w:p>
        </w:tc>
        <w:tc>
          <w:tcPr>
            <w:tcW w:w="2552" w:type="dxa"/>
            <w:gridSpan w:val="2"/>
          </w:tcPr>
          <w:p w:rsidR="00D721CB" w:rsidRPr="00B9535C" w:rsidRDefault="00D721CB" w:rsidP="00200786">
            <w:pPr>
              <w:contextualSpacing/>
              <w:jc w:val="both"/>
              <w:rPr>
                <w:rFonts w:ascii="Times New Roman" w:hAnsi="Times New Roman"/>
                <w:lang w:val="kk-KZ"/>
              </w:rPr>
            </w:pPr>
            <w:r w:rsidRPr="00B9535C">
              <w:rPr>
                <w:rFonts w:ascii="Times New Roman" w:hAnsi="Times New Roman"/>
                <w:lang w:val="kk-KZ"/>
              </w:rPr>
              <w:t>Жедел ден қою шаралары қажет болған жоқ (тәуекел туындаған жоқ).</w:t>
            </w:r>
          </w:p>
        </w:tc>
        <w:tc>
          <w:tcPr>
            <w:tcW w:w="2091" w:type="dxa"/>
          </w:tcPr>
          <w:p w:rsidR="00D721CB" w:rsidRPr="00B9535C" w:rsidRDefault="00D721CB" w:rsidP="00200786">
            <w:pPr>
              <w:contextualSpacing/>
              <w:jc w:val="both"/>
              <w:rPr>
                <w:rFonts w:ascii="Times New Roman" w:hAnsi="Times New Roman" w:cs="Times New Roman"/>
                <w:lang w:val="kk-KZ"/>
              </w:rPr>
            </w:pPr>
          </w:p>
        </w:tc>
      </w:tr>
      <w:tr w:rsidR="00D721CB" w:rsidRPr="00B9535C" w:rsidTr="00D40D6B">
        <w:trPr>
          <w:gridAfter w:val="1"/>
          <w:wAfter w:w="35" w:type="dxa"/>
        </w:trPr>
        <w:tc>
          <w:tcPr>
            <w:tcW w:w="3227" w:type="dxa"/>
            <w:vMerge w:val="restart"/>
          </w:tcPr>
          <w:p w:rsidR="00D721CB" w:rsidRPr="00B9535C" w:rsidRDefault="00D721CB" w:rsidP="00200786">
            <w:pPr>
              <w:contextualSpacing/>
              <w:jc w:val="both"/>
              <w:rPr>
                <w:rFonts w:ascii="Times New Roman" w:hAnsi="Times New Roman" w:cs="Times New Roman"/>
                <w:lang w:val="kk-KZ"/>
              </w:rPr>
            </w:pPr>
            <w:r w:rsidRPr="00B9535C">
              <w:rPr>
                <w:rFonts w:ascii="Times New Roman" w:hAnsi="Times New Roman"/>
                <w:lang w:val="kk-KZ"/>
              </w:rPr>
              <w:lastRenderedPageBreak/>
              <w:t>Банктердің қаржылық тұрақтылығының нашарлауы.</w:t>
            </w:r>
          </w:p>
        </w:tc>
        <w:tc>
          <w:tcPr>
            <w:tcW w:w="2551" w:type="dxa"/>
            <w:gridSpan w:val="3"/>
          </w:tcPr>
          <w:p w:rsidR="00D721CB" w:rsidRPr="00B9535C" w:rsidRDefault="00D721CB" w:rsidP="00200786">
            <w:pPr>
              <w:pStyle w:val="a4"/>
              <w:keepNext/>
              <w:keepLines/>
              <w:tabs>
                <w:tab w:val="left" w:pos="0"/>
              </w:tabs>
              <w:spacing w:before="0" w:beforeAutospacing="0" w:after="0" w:afterAutospacing="0"/>
              <w:contextualSpacing/>
              <w:jc w:val="both"/>
              <w:rPr>
                <w:sz w:val="22"/>
                <w:szCs w:val="22"/>
                <w:lang w:val="kk-KZ"/>
              </w:rPr>
            </w:pPr>
            <w:r w:rsidRPr="00B9535C">
              <w:rPr>
                <w:sz w:val="22"/>
                <w:szCs w:val="22"/>
                <w:lang w:val="kk-KZ"/>
              </w:rPr>
              <w:t>Банктердің пруденциялық реттеуін жетілдіру.</w:t>
            </w:r>
          </w:p>
        </w:tc>
        <w:tc>
          <w:tcPr>
            <w:tcW w:w="2552" w:type="dxa"/>
            <w:gridSpan w:val="2"/>
          </w:tcPr>
          <w:p w:rsidR="00D721CB" w:rsidRPr="00B9535C" w:rsidRDefault="00D721CB" w:rsidP="00200786">
            <w:pPr>
              <w:contextualSpacing/>
              <w:jc w:val="both"/>
              <w:rPr>
                <w:rFonts w:ascii="Times New Roman" w:hAnsi="Times New Roman"/>
                <w:i/>
                <w:lang w:val="kk-KZ"/>
              </w:rPr>
            </w:pPr>
            <w:r w:rsidRPr="00B9535C">
              <w:rPr>
                <w:rFonts w:ascii="Times New Roman" w:hAnsi="Times New Roman"/>
                <w:i/>
                <w:lang w:val="kk-KZ"/>
              </w:rPr>
              <w:t>Талдамалық жазбаны қараңыз</w:t>
            </w:r>
          </w:p>
        </w:tc>
        <w:tc>
          <w:tcPr>
            <w:tcW w:w="2091" w:type="dxa"/>
          </w:tcPr>
          <w:p w:rsidR="00D721CB" w:rsidRPr="00B9535C" w:rsidRDefault="00D721CB" w:rsidP="00200786">
            <w:pPr>
              <w:contextualSpacing/>
              <w:jc w:val="both"/>
              <w:rPr>
                <w:rFonts w:ascii="Times New Roman" w:hAnsi="Times New Roman" w:cs="Times New Roman"/>
                <w:lang w:val="kk-KZ"/>
              </w:rPr>
            </w:pPr>
          </w:p>
        </w:tc>
      </w:tr>
      <w:tr w:rsidR="00D721CB" w:rsidRPr="00B9535C" w:rsidTr="00D40D6B">
        <w:trPr>
          <w:gridAfter w:val="1"/>
          <w:wAfter w:w="35" w:type="dxa"/>
        </w:trPr>
        <w:tc>
          <w:tcPr>
            <w:tcW w:w="3227" w:type="dxa"/>
            <w:vMerge/>
          </w:tcPr>
          <w:p w:rsidR="00D721CB" w:rsidRPr="00B9535C" w:rsidRDefault="00D721CB" w:rsidP="00200786">
            <w:pPr>
              <w:contextualSpacing/>
              <w:jc w:val="both"/>
              <w:rPr>
                <w:rFonts w:ascii="Times New Roman" w:hAnsi="Times New Roman" w:cs="Times New Roman"/>
                <w:lang w:val="kk-KZ"/>
              </w:rPr>
            </w:pPr>
          </w:p>
        </w:tc>
        <w:tc>
          <w:tcPr>
            <w:tcW w:w="2551" w:type="dxa"/>
            <w:gridSpan w:val="3"/>
          </w:tcPr>
          <w:p w:rsidR="00D721CB" w:rsidRPr="00B9535C" w:rsidRDefault="00D721CB" w:rsidP="00200786">
            <w:pPr>
              <w:pStyle w:val="a4"/>
              <w:keepNext/>
              <w:keepLines/>
              <w:tabs>
                <w:tab w:val="left" w:pos="0"/>
              </w:tabs>
              <w:spacing w:before="0" w:beforeAutospacing="0" w:after="0" w:afterAutospacing="0"/>
              <w:contextualSpacing/>
              <w:jc w:val="both"/>
              <w:rPr>
                <w:sz w:val="22"/>
                <w:szCs w:val="22"/>
                <w:lang w:val="kk-KZ"/>
              </w:rPr>
            </w:pPr>
            <w:r w:rsidRPr="00B9535C">
              <w:rPr>
                <w:sz w:val="22"/>
                <w:szCs w:val="22"/>
                <w:lang w:val="kk-KZ"/>
              </w:rPr>
              <w:t>Банктердің заңнама талаптарын қамтамасыз етуі мақсатында қадағалау рәсімдерін іске асыру.</w:t>
            </w:r>
          </w:p>
        </w:tc>
        <w:tc>
          <w:tcPr>
            <w:tcW w:w="2552" w:type="dxa"/>
            <w:gridSpan w:val="2"/>
          </w:tcPr>
          <w:p w:rsidR="00D721CB" w:rsidRPr="00B9535C" w:rsidRDefault="00D721CB" w:rsidP="00200786">
            <w:pPr>
              <w:contextualSpacing/>
              <w:jc w:val="both"/>
              <w:rPr>
                <w:rFonts w:ascii="Times New Roman" w:hAnsi="Times New Roman"/>
                <w:lang w:val="kk-KZ"/>
              </w:rPr>
            </w:pPr>
            <w:r w:rsidRPr="00B9535C">
              <w:rPr>
                <w:rFonts w:ascii="Times New Roman" w:hAnsi="Times New Roman"/>
                <w:i/>
                <w:lang w:val="kk-KZ"/>
              </w:rPr>
              <w:t>Талдамалық жазбаны қараңыз</w:t>
            </w:r>
          </w:p>
        </w:tc>
        <w:tc>
          <w:tcPr>
            <w:tcW w:w="2091" w:type="dxa"/>
          </w:tcPr>
          <w:p w:rsidR="00D721CB" w:rsidRPr="00B9535C" w:rsidRDefault="00D721CB" w:rsidP="00200786">
            <w:pPr>
              <w:contextualSpacing/>
              <w:jc w:val="both"/>
              <w:rPr>
                <w:rFonts w:ascii="Times New Roman" w:hAnsi="Times New Roman" w:cs="Times New Roman"/>
                <w:lang w:val="kk-KZ"/>
              </w:rPr>
            </w:pPr>
          </w:p>
        </w:tc>
      </w:tr>
      <w:tr w:rsidR="00D721CB" w:rsidRPr="00B9535C" w:rsidTr="00D40D6B">
        <w:trPr>
          <w:gridAfter w:val="1"/>
          <w:wAfter w:w="35" w:type="dxa"/>
        </w:trPr>
        <w:tc>
          <w:tcPr>
            <w:tcW w:w="3227" w:type="dxa"/>
            <w:vMerge/>
          </w:tcPr>
          <w:p w:rsidR="00D721CB" w:rsidRPr="00B9535C" w:rsidRDefault="00D721CB" w:rsidP="00200786">
            <w:pPr>
              <w:contextualSpacing/>
              <w:jc w:val="both"/>
              <w:rPr>
                <w:rFonts w:ascii="Times New Roman" w:hAnsi="Times New Roman" w:cs="Times New Roman"/>
                <w:lang w:val="kk-KZ"/>
              </w:rPr>
            </w:pPr>
          </w:p>
        </w:tc>
        <w:tc>
          <w:tcPr>
            <w:tcW w:w="2551" w:type="dxa"/>
            <w:gridSpan w:val="3"/>
          </w:tcPr>
          <w:p w:rsidR="00D721CB" w:rsidRPr="00B9535C" w:rsidRDefault="00D721CB" w:rsidP="00200786">
            <w:pPr>
              <w:pStyle w:val="a4"/>
              <w:keepNext/>
              <w:keepLines/>
              <w:tabs>
                <w:tab w:val="left" w:pos="0"/>
              </w:tabs>
              <w:spacing w:before="0" w:beforeAutospacing="0" w:after="0" w:afterAutospacing="0"/>
              <w:contextualSpacing/>
              <w:jc w:val="both"/>
              <w:rPr>
                <w:sz w:val="22"/>
                <w:szCs w:val="22"/>
                <w:lang w:val="kk-KZ"/>
              </w:rPr>
            </w:pPr>
            <w:r w:rsidRPr="00B9535C">
              <w:rPr>
                <w:sz w:val="22"/>
                <w:szCs w:val="22"/>
                <w:lang w:val="kk-KZ"/>
              </w:rPr>
              <w:t>Жұмыс істемейтін қарыздарды төмендетуді ынталандыру шараларын іске асыру.</w:t>
            </w:r>
          </w:p>
        </w:tc>
        <w:tc>
          <w:tcPr>
            <w:tcW w:w="2552" w:type="dxa"/>
            <w:gridSpan w:val="2"/>
          </w:tcPr>
          <w:p w:rsidR="00D721CB" w:rsidRPr="00B9535C" w:rsidRDefault="00D721CB" w:rsidP="00200786">
            <w:pPr>
              <w:contextualSpacing/>
              <w:jc w:val="both"/>
              <w:rPr>
                <w:rFonts w:ascii="Times New Roman" w:hAnsi="Times New Roman"/>
                <w:lang w:val="kk-KZ"/>
              </w:rPr>
            </w:pPr>
            <w:r w:rsidRPr="00B9535C">
              <w:rPr>
                <w:rFonts w:ascii="Times New Roman" w:hAnsi="Times New Roman"/>
                <w:i/>
                <w:lang w:val="kk-KZ"/>
              </w:rPr>
              <w:t>Талдамалық жазбаны қараңыз</w:t>
            </w:r>
          </w:p>
        </w:tc>
        <w:tc>
          <w:tcPr>
            <w:tcW w:w="2091" w:type="dxa"/>
          </w:tcPr>
          <w:p w:rsidR="00D721CB" w:rsidRPr="00B9535C" w:rsidRDefault="00D721CB" w:rsidP="00200786">
            <w:pPr>
              <w:contextualSpacing/>
              <w:jc w:val="both"/>
              <w:rPr>
                <w:rFonts w:ascii="Times New Roman" w:hAnsi="Times New Roman" w:cs="Times New Roman"/>
                <w:lang w:val="kk-KZ"/>
              </w:rPr>
            </w:pPr>
          </w:p>
        </w:tc>
      </w:tr>
      <w:tr w:rsidR="00D721CB" w:rsidRPr="00B9535C" w:rsidTr="00D40D6B">
        <w:trPr>
          <w:gridAfter w:val="1"/>
          <w:wAfter w:w="35" w:type="dxa"/>
        </w:trPr>
        <w:tc>
          <w:tcPr>
            <w:tcW w:w="3227" w:type="dxa"/>
          </w:tcPr>
          <w:p w:rsidR="00D721CB" w:rsidRPr="00B9535C" w:rsidRDefault="00D721CB" w:rsidP="00200786">
            <w:pPr>
              <w:contextualSpacing/>
              <w:jc w:val="both"/>
              <w:rPr>
                <w:rFonts w:ascii="Times New Roman" w:hAnsi="Times New Roman"/>
                <w:lang w:val="kk-KZ"/>
              </w:rPr>
            </w:pPr>
            <w:r w:rsidRPr="00B9535C">
              <w:rPr>
                <w:rFonts w:ascii="Times New Roman" w:hAnsi="Times New Roman"/>
                <w:lang w:val="kk-KZ"/>
              </w:rPr>
              <w:t>Валюталық тәуекел. Шетел валютасындағы активтердің жоғары шоғырлануының жұмыс істемейтін кредиттер деңгейіне әсері.</w:t>
            </w:r>
          </w:p>
        </w:tc>
        <w:tc>
          <w:tcPr>
            <w:tcW w:w="2551" w:type="dxa"/>
            <w:gridSpan w:val="3"/>
          </w:tcPr>
          <w:p w:rsidR="00D721CB" w:rsidRPr="00B9535C" w:rsidRDefault="00D721CB" w:rsidP="00200786">
            <w:pPr>
              <w:contextualSpacing/>
              <w:jc w:val="both"/>
              <w:rPr>
                <w:rFonts w:ascii="Times New Roman" w:hAnsi="Times New Roman"/>
                <w:lang w:val="kk-KZ"/>
              </w:rPr>
            </w:pPr>
            <w:r w:rsidRPr="00B9535C">
              <w:rPr>
                <w:rFonts w:ascii="Times New Roman" w:hAnsi="Times New Roman"/>
                <w:lang w:val="kk-KZ"/>
              </w:rPr>
              <w:t>Шетел валютасында қарыздар беруді ынталандырмау мақсатында тиісті валюталық түсімдері жоқ қарыз алушыларға шетел валютасындағы қарыздар бойынша меншікті капиталға жоғары талаптар белгілеу.</w:t>
            </w:r>
          </w:p>
        </w:tc>
        <w:tc>
          <w:tcPr>
            <w:tcW w:w="2552" w:type="dxa"/>
            <w:gridSpan w:val="2"/>
          </w:tcPr>
          <w:p w:rsidR="00D721CB" w:rsidRPr="00B9535C" w:rsidRDefault="00D721CB" w:rsidP="00200786">
            <w:pPr>
              <w:contextualSpacing/>
              <w:jc w:val="both"/>
              <w:rPr>
                <w:rFonts w:ascii="Times New Roman" w:hAnsi="Times New Roman"/>
                <w:i/>
                <w:lang w:val="kk-KZ"/>
              </w:rPr>
            </w:pPr>
            <w:r w:rsidRPr="00B9535C">
              <w:rPr>
                <w:rFonts w:ascii="Times New Roman" w:hAnsi="Times New Roman"/>
                <w:i/>
                <w:lang w:val="kk-KZ"/>
              </w:rPr>
              <w:t>Талдамалық жазбаны қараңыз</w:t>
            </w:r>
          </w:p>
        </w:tc>
        <w:tc>
          <w:tcPr>
            <w:tcW w:w="2091" w:type="dxa"/>
          </w:tcPr>
          <w:p w:rsidR="00D721CB" w:rsidRPr="00B9535C" w:rsidRDefault="00D721CB" w:rsidP="00200786">
            <w:pPr>
              <w:contextualSpacing/>
              <w:jc w:val="both"/>
              <w:rPr>
                <w:rFonts w:ascii="Times New Roman" w:hAnsi="Times New Roman" w:cs="Times New Roman"/>
                <w:lang w:val="kk-KZ"/>
              </w:rPr>
            </w:pPr>
          </w:p>
        </w:tc>
      </w:tr>
      <w:tr w:rsidR="00F7642E" w:rsidRPr="00185A25" w:rsidTr="00D40D6B">
        <w:trPr>
          <w:gridAfter w:val="1"/>
          <w:wAfter w:w="35" w:type="dxa"/>
        </w:trPr>
        <w:tc>
          <w:tcPr>
            <w:tcW w:w="10421" w:type="dxa"/>
            <w:gridSpan w:val="7"/>
          </w:tcPr>
          <w:p w:rsidR="00F7642E" w:rsidRPr="00185A25" w:rsidRDefault="00F7642E" w:rsidP="00200786">
            <w:pPr>
              <w:contextualSpacing/>
              <w:jc w:val="center"/>
              <w:rPr>
                <w:rFonts w:ascii="Times New Roman" w:hAnsi="Times New Roman" w:cs="Times New Roman"/>
                <w:sz w:val="24"/>
                <w:szCs w:val="24"/>
              </w:rPr>
            </w:pPr>
            <w:r w:rsidRPr="00185A25">
              <w:rPr>
                <w:rFonts w:ascii="Times New Roman" w:hAnsi="Times New Roman" w:cs="Times New Roman"/>
                <w:b/>
                <w:iCs/>
                <w:sz w:val="24"/>
                <w:szCs w:val="24"/>
              </w:rPr>
              <w:t>2.2</w:t>
            </w:r>
            <w:r w:rsidRPr="00185A25">
              <w:rPr>
                <w:rFonts w:ascii="Times New Roman" w:hAnsi="Times New Roman" w:cs="Times New Roman"/>
                <w:b/>
                <w:iCs/>
                <w:sz w:val="24"/>
                <w:szCs w:val="24"/>
                <w:lang w:val="kk-KZ"/>
              </w:rPr>
              <w:t>-мақсат</w:t>
            </w:r>
            <w:r w:rsidRPr="00185A25">
              <w:rPr>
                <w:rFonts w:ascii="Times New Roman" w:hAnsi="Times New Roman" w:cs="Times New Roman"/>
                <w:b/>
                <w:iCs/>
                <w:sz w:val="24"/>
                <w:szCs w:val="24"/>
              </w:rPr>
              <w:t>.</w:t>
            </w:r>
            <w:r w:rsidRPr="00185A25">
              <w:rPr>
                <w:rFonts w:ascii="Times New Roman" w:hAnsi="Times New Roman" w:cs="Times New Roman"/>
                <w:iCs/>
                <w:sz w:val="24"/>
                <w:szCs w:val="24"/>
              </w:rPr>
              <w:t xml:space="preserve"> </w:t>
            </w:r>
            <w:r w:rsidRPr="00185A25">
              <w:rPr>
                <w:rFonts w:ascii="Times New Roman" w:hAnsi="Times New Roman" w:cs="Times New Roman"/>
                <w:sz w:val="24"/>
                <w:szCs w:val="24"/>
                <w:lang w:val="kk-KZ"/>
              </w:rPr>
              <w:t>Қаржылық орнықтылықты арттыру және сақтандыру нарығын одан ә</w:t>
            </w:r>
            <w:proofErr w:type="gramStart"/>
            <w:r w:rsidRPr="00185A25">
              <w:rPr>
                <w:rFonts w:ascii="Times New Roman" w:hAnsi="Times New Roman" w:cs="Times New Roman"/>
                <w:sz w:val="24"/>
                <w:szCs w:val="24"/>
                <w:lang w:val="kk-KZ"/>
              </w:rPr>
              <w:t>р</w:t>
            </w:r>
            <w:proofErr w:type="gramEnd"/>
            <w:r w:rsidRPr="00185A25">
              <w:rPr>
                <w:rFonts w:ascii="Times New Roman" w:hAnsi="Times New Roman" w:cs="Times New Roman"/>
                <w:sz w:val="24"/>
                <w:szCs w:val="24"/>
                <w:lang w:val="kk-KZ"/>
              </w:rPr>
              <w:t>і дамыту үшін қажетті жағдайлар жасау</w:t>
            </w:r>
          </w:p>
        </w:tc>
      </w:tr>
      <w:tr w:rsidR="00F7642E" w:rsidRPr="00185A25" w:rsidTr="00D40D6B">
        <w:trPr>
          <w:gridAfter w:val="1"/>
          <w:wAfter w:w="35" w:type="dxa"/>
        </w:trPr>
        <w:tc>
          <w:tcPr>
            <w:tcW w:w="3369" w:type="dxa"/>
            <w:gridSpan w:val="2"/>
          </w:tcPr>
          <w:p w:rsidR="00F7642E" w:rsidRPr="00185A25" w:rsidRDefault="00F7642E" w:rsidP="00200786">
            <w:pPr>
              <w:jc w:val="both"/>
              <w:rPr>
                <w:rFonts w:ascii="Times New Roman" w:eastAsia="Times New Roman" w:hAnsi="Times New Roman" w:cs="Times New Roman"/>
                <w:sz w:val="24"/>
                <w:szCs w:val="24"/>
                <w:lang w:val="kk-KZ"/>
              </w:rPr>
            </w:pPr>
            <w:r w:rsidRPr="00185A25">
              <w:rPr>
                <w:rFonts w:ascii="Times New Roman" w:hAnsi="Times New Roman" w:cs="Times New Roman"/>
                <w:sz w:val="24"/>
                <w:szCs w:val="24"/>
                <w:lang w:val="kk-KZ"/>
              </w:rPr>
              <w:t>Қайта сақтандыру қызметінің сапасы нашарлауы.</w:t>
            </w:r>
          </w:p>
          <w:p w:rsidR="00F7642E" w:rsidRPr="00185A25" w:rsidRDefault="00F7642E" w:rsidP="00200786">
            <w:pPr>
              <w:ind w:firstLine="902"/>
              <w:jc w:val="both"/>
              <w:rPr>
                <w:rFonts w:ascii="Times New Roman" w:eastAsia="Times New Roman" w:hAnsi="Times New Roman" w:cs="Times New Roman"/>
                <w:sz w:val="24"/>
                <w:szCs w:val="24"/>
              </w:rPr>
            </w:pPr>
          </w:p>
        </w:tc>
        <w:tc>
          <w:tcPr>
            <w:tcW w:w="2551" w:type="dxa"/>
            <w:gridSpan w:val="3"/>
          </w:tcPr>
          <w:p w:rsidR="00F7642E" w:rsidRPr="00185A25" w:rsidRDefault="00F7642E" w:rsidP="00200786">
            <w:pPr>
              <w:contextualSpacing/>
              <w:jc w:val="both"/>
              <w:rPr>
                <w:rFonts w:ascii="Times New Roman" w:hAnsi="Times New Roman" w:cs="Times New Roman"/>
                <w:sz w:val="24"/>
                <w:szCs w:val="24"/>
              </w:rPr>
            </w:pPr>
            <w:r w:rsidRPr="00185A25">
              <w:rPr>
                <w:rFonts w:ascii="Times New Roman" w:hAnsi="Times New Roman" w:cs="Times New Roman"/>
                <w:sz w:val="24"/>
                <w:szCs w:val="24"/>
                <w:lang w:val="kk-KZ"/>
              </w:rPr>
              <w:t>Жеке және біріктірілген деңгейде сақтандыру сыйлықақыларын меншікті ұстап қалудың талаптарын өзгерту және резидент және бейрезидент сақтандыру брокерлерінің қызметіне жекелеген талаптарды енгізу.</w:t>
            </w:r>
          </w:p>
        </w:tc>
        <w:tc>
          <w:tcPr>
            <w:tcW w:w="2410" w:type="dxa"/>
          </w:tcPr>
          <w:p w:rsidR="00F7642E" w:rsidRPr="00185A25" w:rsidRDefault="00F7642E" w:rsidP="00200786">
            <w:pPr>
              <w:contextualSpacing/>
              <w:jc w:val="both"/>
              <w:rPr>
                <w:rFonts w:ascii="Times New Roman" w:hAnsi="Times New Roman" w:cs="Times New Roman"/>
                <w:sz w:val="24"/>
                <w:szCs w:val="24"/>
              </w:rPr>
            </w:pPr>
            <w:r w:rsidRPr="007B4466">
              <w:rPr>
                <w:rFonts w:ascii="Times New Roman" w:hAnsi="Times New Roman" w:cs="Times New Roman"/>
                <w:sz w:val="24"/>
                <w:szCs w:val="24"/>
                <w:lang w:val="kk-KZ"/>
              </w:rPr>
              <w:t>Сақтандыру ұйымдарының меншікті ұста</w:t>
            </w:r>
            <w:r>
              <w:rPr>
                <w:rFonts w:ascii="Times New Roman" w:hAnsi="Times New Roman" w:cs="Times New Roman"/>
                <w:sz w:val="24"/>
                <w:szCs w:val="24"/>
                <w:lang w:val="kk-KZ"/>
              </w:rPr>
              <w:t>п қал</w:t>
            </w:r>
            <w:r w:rsidRPr="007B4466">
              <w:rPr>
                <w:rFonts w:ascii="Times New Roman" w:hAnsi="Times New Roman" w:cs="Times New Roman"/>
                <w:sz w:val="24"/>
                <w:szCs w:val="24"/>
                <w:lang w:val="kk-KZ"/>
              </w:rPr>
              <w:t xml:space="preserve">у мөлшеріне талаптар өзгертілді </w:t>
            </w:r>
            <w:r w:rsidRPr="007B4466">
              <w:rPr>
                <w:rFonts w:ascii="Times New Roman" w:hAnsi="Times New Roman" w:cs="Times New Roman"/>
                <w:sz w:val="24"/>
                <w:szCs w:val="24"/>
              </w:rPr>
              <w:t>(</w:t>
            </w:r>
            <w:r w:rsidRPr="007B4466">
              <w:rPr>
                <w:rFonts w:ascii="Times New Roman" w:hAnsi="Times New Roman" w:cs="Times New Roman"/>
                <w:sz w:val="24"/>
                <w:szCs w:val="24"/>
                <w:lang w:val="kk-KZ"/>
              </w:rPr>
              <w:t>ҚРҰБ Басқармасының</w:t>
            </w:r>
            <w:r>
              <w:rPr>
                <w:rFonts w:ascii="Times New Roman" w:hAnsi="Times New Roman" w:cs="Times New Roman"/>
                <w:sz w:val="24"/>
                <w:szCs w:val="24"/>
                <w:lang w:val="kk-KZ"/>
              </w:rPr>
              <w:t xml:space="preserve"> </w:t>
            </w:r>
            <w:r>
              <w:rPr>
                <w:rFonts w:ascii="Times New Roman" w:hAnsi="Times New Roman" w:cs="Times New Roman"/>
                <w:sz w:val="24"/>
                <w:szCs w:val="24"/>
              </w:rPr>
              <w:t>26.12.2016</w:t>
            </w:r>
            <w:r>
              <w:rPr>
                <w:rFonts w:ascii="Times New Roman" w:hAnsi="Times New Roman" w:cs="Times New Roman"/>
                <w:sz w:val="24"/>
                <w:szCs w:val="24"/>
                <w:lang w:val="kk-KZ"/>
              </w:rPr>
              <w:t>ж</w:t>
            </w:r>
            <w:r w:rsidRPr="00185A25">
              <w:rPr>
                <w:rFonts w:ascii="Times New Roman" w:hAnsi="Times New Roman" w:cs="Times New Roman"/>
                <w:sz w:val="24"/>
                <w:szCs w:val="24"/>
              </w:rPr>
              <w:t xml:space="preserve">. </w:t>
            </w:r>
            <w:proofErr w:type="gramStart"/>
            <w:r w:rsidRPr="00185A25">
              <w:rPr>
                <w:rFonts w:ascii="Times New Roman" w:hAnsi="Times New Roman" w:cs="Times New Roman"/>
                <w:sz w:val="24"/>
                <w:szCs w:val="24"/>
              </w:rPr>
              <w:t>№304</w:t>
            </w:r>
            <w:r>
              <w:rPr>
                <w:rFonts w:ascii="Times New Roman" w:hAnsi="Times New Roman" w:cs="Times New Roman"/>
                <w:sz w:val="24"/>
                <w:szCs w:val="24"/>
                <w:lang w:val="kk-KZ"/>
              </w:rPr>
              <w:t xml:space="preserve"> қаулысымен қабылданды</w:t>
            </w:r>
            <w:r w:rsidRPr="00185A25">
              <w:rPr>
                <w:rFonts w:ascii="Times New Roman" w:hAnsi="Times New Roman" w:cs="Times New Roman"/>
                <w:sz w:val="24"/>
                <w:szCs w:val="24"/>
              </w:rPr>
              <w:t>).</w:t>
            </w:r>
            <w:proofErr w:type="gramEnd"/>
          </w:p>
          <w:p w:rsidR="00F7642E" w:rsidRPr="00185A25" w:rsidRDefault="00F7642E" w:rsidP="00200786">
            <w:pPr>
              <w:contextualSpacing/>
              <w:jc w:val="both"/>
              <w:rPr>
                <w:rFonts w:ascii="Times New Roman" w:hAnsi="Times New Roman" w:cs="Times New Roman"/>
                <w:sz w:val="24"/>
                <w:szCs w:val="24"/>
              </w:rPr>
            </w:pPr>
            <w:r>
              <w:rPr>
                <w:rFonts w:ascii="Times New Roman" w:hAnsi="Times New Roman" w:cs="Times New Roman"/>
                <w:sz w:val="24"/>
                <w:szCs w:val="24"/>
              </w:rPr>
              <w:t>«</w:t>
            </w:r>
            <w:r>
              <w:rPr>
                <w:rStyle w:val="s1"/>
                <w:b w:val="0"/>
                <w:sz w:val="24"/>
                <w:szCs w:val="24"/>
                <w:lang w:val="kk-KZ"/>
              </w:rPr>
              <w:t>Қазақстан Республикасының кейбі</w:t>
            </w:r>
            <w:proofErr w:type="gramStart"/>
            <w:r>
              <w:rPr>
                <w:rStyle w:val="s1"/>
                <w:b w:val="0"/>
                <w:sz w:val="24"/>
                <w:szCs w:val="24"/>
                <w:lang w:val="kk-KZ"/>
              </w:rPr>
              <w:t>р</w:t>
            </w:r>
            <w:proofErr w:type="gramEnd"/>
            <w:r>
              <w:rPr>
                <w:rStyle w:val="s1"/>
                <w:b w:val="0"/>
                <w:sz w:val="24"/>
                <w:szCs w:val="24"/>
                <w:lang w:val="kk-KZ"/>
              </w:rPr>
              <w:t xml:space="preserve"> заңнамалық актілеріне сақтандыру және сақтандыру қызметі мәселелері бойынша өзгерістер мен толықтырулар енгізу туралы</w:t>
            </w:r>
            <w:r>
              <w:rPr>
                <w:rFonts w:ascii="Times New Roman" w:hAnsi="Times New Roman" w:cs="Times New Roman"/>
                <w:sz w:val="24"/>
                <w:szCs w:val="24"/>
              </w:rPr>
              <w:t>»</w:t>
            </w:r>
            <w:r>
              <w:rPr>
                <w:rFonts w:ascii="Times New Roman" w:hAnsi="Times New Roman" w:cs="Times New Roman"/>
                <w:sz w:val="24"/>
                <w:szCs w:val="24"/>
                <w:lang w:val="kk-KZ"/>
              </w:rPr>
              <w:t xml:space="preserve"> ҚР Заңының жобасы дайындалды</w:t>
            </w:r>
            <w:r>
              <w:rPr>
                <w:rFonts w:ascii="Times New Roman" w:hAnsi="Times New Roman" w:cs="Times New Roman"/>
                <w:sz w:val="24"/>
                <w:szCs w:val="24"/>
              </w:rPr>
              <w:t xml:space="preserve">, </w:t>
            </w:r>
            <w:r>
              <w:rPr>
                <w:rFonts w:ascii="Times New Roman" w:hAnsi="Times New Roman" w:cs="Times New Roman"/>
                <w:sz w:val="24"/>
                <w:szCs w:val="24"/>
                <w:lang w:val="kk-KZ"/>
              </w:rPr>
              <w:t>оған ҚР Үкіметінің заң жобалау жұмысының 2017 жылға арналған жоспары енгізілді</w:t>
            </w:r>
            <w:r>
              <w:rPr>
                <w:rFonts w:ascii="Times New Roman" w:hAnsi="Times New Roman" w:cs="Times New Roman"/>
                <w:sz w:val="24"/>
                <w:szCs w:val="24"/>
              </w:rPr>
              <w:t>.</w:t>
            </w:r>
          </w:p>
        </w:tc>
        <w:tc>
          <w:tcPr>
            <w:tcW w:w="2091" w:type="dxa"/>
          </w:tcPr>
          <w:p w:rsidR="00F7642E" w:rsidRPr="00185A25" w:rsidRDefault="00F7642E" w:rsidP="00200786">
            <w:pPr>
              <w:contextualSpacing/>
              <w:jc w:val="both"/>
              <w:rPr>
                <w:rFonts w:ascii="Times New Roman" w:hAnsi="Times New Roman" w:cs="Times New Roman"/>
                <w:sz w:val="24"/>
                <w:szCs w:val="24"/>
              </w:rPr>
            </w:pPr>
          </w:p>
        </w:tc>
      </w:tr>
      <w:tr w:rsidR="00F7642E" w:rsidRPr="00185A25" w:rsidTr="00D40D6B">
        <w:trPr>
          <w:gridAfter w:val="1"/>
          <w:wAfter w:w="35" w:type="dxa"/>
        </w:trPr>
        <w:tc>
          <w:tcPr>
            <w:tcW w:w="3369" w:type="dxa"/>
            <w:gridSpan w:val="2"/>
          </w:tcPr>
          <w:p w:rsidR="00F7642E" w:rsidRPr="00185A25" w:rsidRDefault="00F7642E" w:rsidP="00200786">
            <w:pPr>
              <w:jc w:val="both"/>
              <w:rPr>
                <w:rFonts w:ascii="Times New Roman" w:eastAsia="Times New Roman" w:hAnsi="Times New Roman" w:cs="Times New Roman"/>
                <w:sz w:val="24"/>
                <w:szCs w:val="24"/>
              </w:rPr>
            </w:pPr>
            <w:r w:rsidRPr="00185A25">
              <w:rPr>
                <w:rFonts w:ascii="Times New Roman" w:hAnsi="Times New Roman" w:cs="Times New Roman"/>
                <w:sz w:val="24"/>
                <w:szCs w:val="24"/>
                <w:lang w:val="kk-KZ"/>
              </w:rPr>
              <w:t xml:space="preserve">Сақтандыру ұйымдарының </w:t>
            </w:r>
            <w:r w:rsidRPr="00185A25">
              <w:rPr>
                <w:rFonts w:ascii="Times New Roman" w:hAnsi="Times New Roman" w:cs="Times New Roman"/>
                <w:sz w:val="24"/>
                <w:szCs w:val="24"/>
                <w:lang w:val="kk-KZ"/>
              </w:rPr>
              <w:lastRenderedPageBreak/>
              <w:t>шығыстары ұлғаюы.</w:t>
            </w:r>
          </w:p>
          <w:p w:rsidR="00F7642E" w:rsidRPr="00185A25" w:rsidRDefault="00F7642E" w:rsidP="00200786">
            <w:pPr>
              <w:ind w:firstLine="902"/>
              <w:jc w:val="both"/>
              <w:rPr>
                <w:rFonts w:ascii="Times New Roman" w:eastAsia="Times New Roman" w:hAnsi="Times New Roman" w:cs="Times New Roman"/>
                <w:sz w:val="24"/>
                <w:szCs w:val="24"/>
              </w:rPr>
            </w:pPr>
          </w:p>
        </w:tc>
        <w:tc>
          <w:tcPr>
            <w:tcW w:w="2551" w:type="dxa"/>
            <w:gridSpan w:val="3"/>
          </w:tcPr>
          <w:p w:rsidR="00F7642E" w:rsidRPr="00185A25" w:rsidRDefault="00F7642E" w:rsidP="00200786">
            <w:pPr>
              <w:contextualSpacing/>
              <w:jc w:val="both"/>
              <w:rPr>
                <w:rFonts w:ascii="Times New Roman" w:hAnsi="Times New Roman" w:cs="Times New Roman"/>
                <w:sz w:val="24"/>
                <w:szCs w:val="24"/>
              </w:rPr>
            </w:pPr>
            <w:r w:rsidRPr="00185A25">
              <w:rPr>
                <w:rFonts w:ascii="Times New Roman" w:hAnsi="Times New Roman" w:cs="Times New Roman"/>
                <w:sz w:val="24"/>
                <w:szCs w:val="24"/>
                <w:lang w:val="kk-KZ"/>
              </w:rPr>
              <w:lastRenderedPageBreak/>
              <w:t xml:space="preserve">Электрондық </w:t>
            </w:r>
            <w:r w:rsidRPr="00185A25">
              <w:rPr>
                <w:rFonts w:ascii="Times New Roman" w:hAnsi="Times New Roman" w:cs="Times New Roman"/>
                <w:sz w:val="24"/>
                <w:szCs w:val="24"/>
                <w:lang w:val="kk-KZ"/>
              </w:rPr>
              <w:lastRenderedPageBreak/>
              <w:t>сақтандыру полистерін енгізу. Қазақстан Республикасында онлайн-сақтандыруды дамыту сақтанушының сақтандыру делдалдарына өтінішті берусіз сақтандыру шартын жасасу рәсімін жеңілдетеді, сондай-ақ сақтандыру ұйымдарының шығыстарын төмендетеді (сақтандыру полистерін сақтауға және қағаздан жасауға кететін шығыстар).</w:t>
            </w:r>
          </w:p>
        </w:tc>
        <w:tc>
          <w:tcPr>
            <w:tcW w:w="2410" w:type="dxa"/>
          </w:tcPr>
          <w:p w:rsidR="00F7642E" w:rsidRPr="00185A25" w:rsidRDefault="00F7642E" w:rsidP="00200786">
            <w:pPr>
              <w:contextualSpacing/>
              <w:jc w:val="both"/>
              <w:rPr>
                <w:rFonts w:ascii="Times New Roman" w:hAnsi="Times New Roman" w:cs="Times New Roman"/>
                <w:sz w:val="24"/>
                <w:szCs w:val="24"/>
              </w:rPr>
            </w:pPr>
            <w:r w:rsidRPr="00185A25">
              <w:rPr>
                <w:rFonts w:ascii="Times New Roman" w:hAnsi="Times New Roman" w:cs="Times New Roman"/>
                <w:sz w:val="24"/>
                <w:szCs w:val="24"/>
              </w:rPr>
              <w:lastRenderedPageBreak/>
              <w:t>«</w:t>
            </w:r>
            <w:r>
              <w:rPr>
                <w:rStyle w:val="s1"/>
                <w:b w:val="0"/>
                <w:sz w:val="24"/>
                <w:szCs w:val="24"/>
                <w:lang w:val="kk-KZ"/>
              </w:rPr>
              <w:t xml:space="preserve">Қазақстан </w:t>
            </w:r>
            <w:r>
              <w:rPr>
                <w:rStyle w:val="s1"/>
                <w:b w:val="0"/>
                <w:sz w:val="24"/>
                <w:szCs w:val="24"/>
                <w:lang w:val="kk-KZ"/>
              </w:rPr>
              <w:lastRenderedPageBreak/>
              <w:t>Республикасының кейбі</w:t>
            </w:r>
            <w:proofErr w:type="gramStart"/>
            <w:r>
              <w:rPr>
                <w:rStyle w:val="s1"/>
                <w:b w:val="0"/>
                <w:sz w:val="24"/>
                <w:szCs w:val="24"/>
                <w:lang w:val="kk-KZ"/>
              </w:rPr>
              <w:t>р</w:t>
            </w:r>
            <w:proofErr w:type="gramEnd"/>
            <w:r>
              <w:rPr>
                <w:rStyle w:val="s1"/>
                <w:b w:val="0"/>
                <w:sz w:val="24"/>
                <w:szCs w:val="24"/>
                <w:lang w:val="kk-KZ"/>
              </w:rPr>
              <w:t xml:space="preserve"> заңнамалық актілеріне сақтандыру және сақтандыру қызметі мәселелері бойынша өзгерістер мен толықтырулар енгізу туралы</w:t>
            </w:r>
            <w:r w:rsidRPr="00185A25">
              <w:rPr>
                <w:rFonts w:ascii="Times New Roman" w:hAnsi="Times New Roman" w:cs="Times New Roman"/>
                <w:sz w:val="24"/>
                <w:szCs w:val="24"/>
              </w:rPr>
              <w:t>»</w:t>
            </w:r>
            <w:r>
              <w:rPr>
                <w:rFonts w:ascii="Times New Roman" w:hAnsi="Times New Roman" w:cs="Times New Roman"/>
                <w:sz w:val="24"/>
                <w:szCs w:val="24"/>
                <w:lang w:val="kk-KZ"/>
              </w:rPr>
              <w:t xml:space="preserve"> ҚР Заңының жобасы дайындалды</w:t>
            </w:r>
            <w:r w:rsidRPr="00185A25">
              <w:rPr>
                <w:rFonts w:ascii="Times New Roman" w:hAnsi="Times New Roman" w:cs="Times New Roman"/>
                <w:sz w:val="24"/>
                <w:szCs w:val="24"/>
              </w:rPr>
              <w:t xml:space="preserve">, </w:t>
            </w:r>
            <w:r>
              <w:rPr>
                <w:rFonts w:ascii="Times New Roman" w:hAnsi="Times New Roman" w:cs="Times New Roman"/>
                <w:sz w:val="24"/>
                <w:szCs w:val="24"/>
                <w:lang w:val="kk-KZ"/>
              </w:rPr>
              <w:t>оған ҚР Үкіметінің заң жобалау жұмысының 2017 жылға арналған жоспары енгізілді</w:t>
            </w:r>
            <w:r w:rsidRPr="00185A25">
              <w:rPr>
                <w:rFonts w:ascii="Times New Roman" w:hAnsi="Times New Roman" w:cs="Times New Roman"/>
                <w:sz w:val="24"/>
                <w:szCs w:val="24"/>
              </w:rPr>
              <w:t>.</w:t>
            </w:r>
          </w:p>
        </w:tc>
        <w:tc>
          <w:tcPr>
            <w:tcW w:w="2091" w:type="dxa"/>
          </w:tcPr>
          <w:p w:rsidR="00F7642E" w:rsidRPr="00185A25" w:rsidRDefault="00F7642E" w:rsidP="00200786">
            <w:pPr>
              <w:contextualSpacing/>
              <w:jc w:val="both"/>
              <w:rPr>
                <w:rFonts w:ascii="Times New Roman" w:hAnsi="Times New Roman" w:cs="Times New Roman"/>
                <w:sz w:val="24"/>
                <w:szCs w:val="24"/>
              </w:rPr>
            </w:pPr>
          </w:p>
        </w:tc>
      </w:tr>
      <w:tr w:rsidR="00F7642E" w:rsidRPr="00185A25" w:rsidTr="00D40D6B">
        <w:trPr>
          <w:gridAfter w:val="1"/>
          <w:wAfter w:w="35" w:type="dxa"/>
        </w:trPr>
        <w:tc>
          <w:tcPr>
            <w:tcW w:w="3369" w:type="dxa"/>
            <w:gridSpan w:val="2"/>
          </w:tcPr>
          <w:p w:rsidR="00F7642E" w:rsidRPr="00185A25" w:rsidRDefault="00F7642E" w:rsidP="00200786">
            <w:pPr>
              <w:jc w:val="both"/>
              <w:rPr>
                <w:rFonts w:ascii="Times New Roman" w:eastAsia="Times New Roman" w:hAnsi="Times New Roman" w:cs="Times New Roman"/>
                <w:sz w:val="24"/>
                <w:szCs w:val="24"/>
              </w:rPr>
            </w:pPr>
            <w:r w:rsidRPr="00185A25">
              <w:rPr>
                <w:rFonts w:ascii="Times New Roman" w:hAnsi="Times New Roman" w:cs="Times New Roman"/>
                <w:sz w:val="24"/>
                <w:szCs w:val="24"/>
                <w:lang w:val="kk-KZ"/>
              </w:rPr>
              <w:lastRenderedPageBreak/>
              <w:t xml:space="preserve">Сақтандыру ұйымдарының қаржылық тұрақтылығы нашарлауы. </w:t>
            </w:r>
          </w:p>
        </w:tc>
        <w:tc>
          <w:tcPr>
            <w:tcW w:w="2551" w:type="dxa"/>
            <w:gridSpan w:val="3"/>
          </w:tcPr>
          <w:p w:rsidR="00F7642E" w:rsidRPr="00185A25" w:rsidRDefault="00F7642E" w:rsidP="00200786">
            <w:pPr>
              <w:contextualSpacing/>
              <w:jc w:val="both"/>
              <w:rPr>
                <w:rFonts w:ascii="Times New Roman" w:hAnsi="Times New Roman" w:cs="Times New Roman"/>
                <w:sz w:val="24"/>
                <w:szCs w:val="24"/>
              </w:rPr>
            </w:pPr>
            <w:proofErr w:type="spellStart"/>
            <w:r w:rsidRPr="00185A25">
              <w:rPr>
                <w:rFonts w:ascii="Times New Roman" w:eastAsia="Calibri" w:hAnsi="Times New Roman" w:cs="Times New Roman"/>
                <w:sz w:val="24"/>
                <w:szCs w:val="24"/>
              </w:rPr>
              <w:t>Solvency</w:t>
            </w:r>
            <w:proofErr w:type="spellEnd"/>
            <w:r w:rsidRPr="00185A25">
              <w:rPr>
                <w:rFonts w:ascii="Times New Roman" w:eastAsia="Calibri" w:hAnsi="Times New Roman" w:cs="Times New Roman"/>
                <w:sz w:val="24"/>
                <w:szCs w:val="24"/>
              </w:rPr>
              <w:t xml:space="preserve"> II </w:t>
            </w:r>
            <w:proofErr w:type="spellStart"/>
            <w:r w:rsidRPr="00185A25">
              <w:rPr>
                <w:rFonts w:ascii="Times New Roman" w:eastAsia="Calibri" w:hAnsi="Times New Roman" w:cs="Times New Roman"/>
                <w:sz w:val="24"/>
                <w:szCs w:val="24"/>
              </w:rPr>
              <w:t>сәйкес</w:t>
            </w:r>
            <w:proofErr w:type="spellEnd"/>
            <w:r w:rsidRPr="00185A25">
              <w:rPr>
                <w:rFonts w:ascii="Times New Roman" w:eastAsia="Calibri" w:hAnsi="Times New Roman" w:cs="Times New Roman"/>
                <w:sz w:val="24"/>
                <w:szCs w:val="24"/>
              </w:rPr>
              <w:t xml:space="preserve"> </w:t>
            </w:r>
            <w:proofErr w:type="spellStart"/>
            <w:r w:rsidRPr="00185A25">
              <w:rPr>
                <w:rFonts w:ascii="Times New Roman" w:eastAsia="Calibri" w:hAnsi="Times New Roman" w:cs="Times New Roman"/>
                <w:sz w:val="24"/>
                <w:szCs w:val="24"/>
              </w:rPr>
              <w:t>сақтандыру</w:t>
            </w:r>
            <w:proofErr w:type="spellEnd"/>
            <w:r w:rsidRPr="00185A25">
              <w:rPr>
                <w:rFonts w:ascii="Times New Roman" w:eastAsia="Calibri" w:hAnsi="Times New Roman" w:cs="Times New Roman"/>
                <w:sz w:val="24"/>
                <w:szCs w:val="24"/>
              </w:rPr>
              <w:t xml:space="preserve"> (</w:t>
            </w:r>
            <w:proofErr w:type="spellStart"/>
            <w:r w:rsidRPr="00185A25">
              <w:rPr>
                <w:rFonts w:ascii="Times New Roman" w:eastAsia="Calibri" w:hAnsi="Times New Roman" w:cs="Times New Roman"/>
                <w:sz w:val="24"/>
                <w:szCs w:val="24"/>
              </w:rPr>
              <w:t>қайта</w:t>
            </w:r>
            <w:proofErr w:type="spellEnd"/>
            <w:r w:rsidRPr="00185A25">
              <w:rPr>
                <w:rFonts w:ascii="Times New Roman" w:eastAsia="Calibri" w:hAnsi="Times New Roman" w:cs="Times New Roman"/>
                <w:sz w:val="24"/>
                <w:szCs w:val="24"/>
              </w:rPr>
              <w:t xml:space="preserve"> </w:t>
            </w:r>
            <w:proofErr w:type="spellStart"/>
            <w:r w:rsidRPr="00185A25">
              <w:rPr>
                <w:rFonts w:ascii="Times New Roman" w:eastAsia="Calibri" w:hAnsi="Times New Roman" w:cs="Times New Roman"/>
                <w:sz w:val="24"/>
                <w:szCs w:val="24"/>
              </w:rPr>
              <w:t>сақтандыру</w:t>
            </w:r>
            <w:proofErr w:type="spellEnd"/>
            <w:r w:rsidRPr="00185A25">
              <w:rPr>
                <w:rFonts w:ascii="Times New Roman" w:eastAsia="Calibri" w:hAnsi="Times New Roman" w:cs="Times New Roman"/>
                <w:sz w:val="24"/>
                <w:szCs w:val="24"/>
              </w:rPr>
              <w:t xml:space="preserve">) </w:t>
            </w:r>
            <w:proofErr w:type="spellStart"/>
            <w:r w:rsidRPr="00185A25">
              <w:rPr>
                <w:rFonts w:ascii="Times New Roman" w:eastAsia="Calibri" w:hAnsi="Times New Roman" w:cs="Times New Roman"/>
                <w:sz w:val="24"/>
                <w:szCs w:val="24"/>
              </w:rPr>
              <w:t>ұйымдарының</w:t>
            </w:r>
            <w:proofErr w:type="spellEnd"/>
            <w:r w:rsidRPr="00185A25">
              <w:rPr>
                <w:rFonts w:ascii="Times New Roman" w:eastAsia="Calibri" w:hAnsi="Times New Roman" w:cs="Times New Roman"/>
                <w:sz w:val="24"/>
                <w:szCs w:val="24"/>
              </w:rPr>
              <w:t xml:space="preserve"> </w:t>
            </w:r>
            <w:proofErr w:type="spellStart"/>
            <w:r w:rsidRPr="00185A25">
              <w:rPr>
                <w:rFonts w:ascii="Times New Roman" w:eastAsia="Calibri" w:hAnsi="Times New Roman" w:cs="Times New Roman"/>
                <w:sz w:val="24"/>
                <w:szCs w:val="24"/>
              </w:rPr>
              <w:t>меншікті</w:t>
            </w:r>
            <w:proofErr w:type="spellEnd"/>
            <w:r w:rsidRPr="00185A25">
              <w:rPr>
                <w:rFonts w:ascii="Times New Roman" w:eastAsia="Calibri" w:hAnsi="Times New Roman" w:cs="Times New Roman"/>
                <w:sz w:val="24"/>
                <w:szCs w:val="24"/>
              </w:rPr>
              <w:t xml:space="preserve"> кап</w:t>
            </w:r>
            <w:r w:rsidRPr="00185A25">
              <w:rPr>
                <w:rFonts w:ascii="Times New Roman" w:eastAsia="Calibri" w:hAnsi="Times New Roman" w:cs="Times New Roman"/>
                <w:sz w:val="24"/>
                <w:szCs w:val="24"/>
                <w:lang w:val="kk-KZ"/>
              </w:rPr>
              <w:t>и</w:t>
            </w:r>
            <w:r w:rsidRPr="00185A25">
              <w:rPr>
                <w:rFonts w:ascii="Times New Roman" w:eastAsia="Calibri" w:hAnsi="Times New Roman" w:cs="Times New Roman"/>
                <w:sz w:val="24"/>
                <w:szCs w:val="24"/>
              </w:rPr>
              <w:t xml:space="preserve">талы </w:t>
            </w:r>
            <w:proofErr w:type="spellStart"/>
            <w:r w:rsidRPr="00185A25">
              <w:rPr>
                <w:rFonts w:ascii="Times New Roman" w:eastAsia="Calibri" w:hAnsi="Times New Roman" w:cs="Times New Roman"/>
                <w:sz w:val="24"/>
                <w:szCs w:val="24"/>
              </w:rPr>
              <w:t>жеткілі</w:t>
            </w:r>
            <w:proofErr w:type="spellEnd"/>
            <w:r w:rsidRPr="00185A25">
              <w:rPr>
                <w:rFonts w:ascii="Times New Roman" w:eastAsia="Calibri" w:hAnsi="Times New Roman" w:cs="Times New Roman"/>
                <w:sz w:val="24"/>
                <w:szCs w:val="24"/>
                <w:lang w:val="kk-KZ"/>
              </w:rPr>
              <w:t>ктілігінің</w:t>
            </w:r>
            <w:r w:rsidRPr="00185A25">
              <w:rPr>
                <w:rFonts w:ascii="Times New Roman" w:eastAsia="Calibri" w:hAnsi="Times New Roman" w:cs="Times New Roman"/>
                <w:sz w:val="24"/>
                <w:szCs w:val="24"/>
              </w:rPr>
              <w:t xml:space="preserve"> </w:t>
            </w:r>
            <w:proofErr w:type="spellStart"/>
            <w:proofErr w:type="gramStart"/>
            <w:r w:rsidRPr="00185A25">
              <w:rPr>
                <w:rFonts w:ascii="Times New Roman" w:eastAsia="Calibri" w:hAnsi="Times New Roman" w:cs="Times New Roman"/>
                <w:sz w:val="24"/>
                <w:szCs w:val="24"/>
              </w:rPr>
              <w:t>жа</w:t>
            </w:r>
            <w:proofErr w:type="gramEnd"/>
            <w:r w:rsidRPr="00185A25">
              <w:rPr>
                <w:rFonts w:ascii="Times New Roman" w:eastAsia="Calibri" w:hAnsi="Times New Roman" w:cs="Times New Roman"/>
                <w:sz w:val="24"/>
                <w:szCs w:val="24"/>
              </w:rPr>
              <w:t>ңа</w:t>
            </w:r>
            <w:proofErr w:type="spellEnd"/>
            <w:r w:rsidRPr="00185A25">
              <w:rPr>
                <w:rFonts w:ascii="Times New Roman" w:eastAsia="Calibri" w:hAnsi="Times New Roman" w:cs="Times New Roman"/>
                <w:sz w:val="24"/>
                <w:szCs w:val="24"/>
              </w:rPr>
              <w:t xml:space="preserve"> </w:t>
            </w:r>
            <w:proofErr w:type="spellStart"/>
            <w:r w:rsidRPr="00185A25">
              <w:rPr>
                <w:rFonts w:ascii="Times New Roman" w:eastAsia="Calibri" w:hAnsi="Times New Roman" w:cs="Times New Roman"/>
                <w:sz w:val="24"/>
                <w:szCs w:val="24"/>
              </w:rPr>
              <w:t>стандар</w:t>
            </w:r>
            <w:proofErr w:type="spellEnd"/>
            <w:r w:rsidRPr="00185A25">
              <w:rPr>
                <w:rFonts w:ascii="Times New Roman" w:eastAsia="Calibri" w:hAnsi="Times New Roman" w:cs="Times New Roman"/>
                <w:sz w:val="24"/>
                <w:szCs w:val="24"/>
                <w:lang w:val="kk-KZ"/>
              </w:rPr>
              <w:t>т</w:t>
            </w:r>
            <w:proofErr w:type="spellStart"/>
            <w:r w:rsidRPr="00185A25">
              <w:rPr>
                <w:rFonts w:ascii="Times New Roman" w:eastAsia="Calibri" w:hAnsi="Times New Roman" w:cs="Times New Roman"/>
                <w:sz w:val="24"/>
                <w:szCs w:val="24"/>
              </w:rPr>
              <w:t>ын</w:t>
            </w:r>
            <w:proofErr w:type="spellEnd"/>
            <w:r w:rsidRPr="00185A25">
              <w:rPr>
                <w:rFonts w:ascii="Times New Roman" w:eastAsia="Calibri" w:hAnsi="Times New Roman" w:cs="Times New Roman"/>
                <w:sz w:val="24"/>
                <w:szCs w:val="24"/>
              </w:rPr>
              <w:t xml:space="preserve"> </w:t>
            </w:r>
            <w:proofErr w:type="spellStart"/>
            <w:r w:rsidRPr="00185A25">
              <w:rPr>
                <w:rFonts w:ascii="Times New Roman" w:eastAsia="Calibri" w:hAnsi="Times New Roman" w:cs="Times New Roman"/>
                <w:sz w:val="24"/>
                <w:szCs w:val="24"/>
              </w:rPr>
              <w:t>енгізу</w:t>
            </w:r>
            <w:proofErr w:type="spellEnd"/>
            <w:r w:rsidRPr="00185A25">
              <w:rPr>
                <w:rFonts w:ascii="Times New Roman" w:eastAsia="Calibri" w:hAnsi="Times New Roman" w:cs="Times New Roman"/>
                <w:sz w:val="24"/>
                <w:szCs w:val="24"/>
              </w:rPr>
              <w:t xml:space="preserve"> </w:t>
            </w:r>
            <w:proofErr w:type="spellStart"/>
            <w:r w:rsidRPr="00185A25">
              <w:rPr>
                <w:rFonts w:ascii="Times New Roman" w:eastAsia="Calibri" w:hAnsi="Times New Roman" w:cs="Times New Roman"/>
                <w:sz w:val="24"/>
                <w:szCs w:val="24"/>
              </w:rPr>
              <w:t>бойынша</w:t>
            </w:r>
            <w:proofErr w:type="spellEnd"/>
            <w:r w:rsidRPr="00185A25">
              <w:rPr>
                <w:rFonts w:ascii="Times New Roman" w:eastAsia="Calibri" w:hAnsi="Times New Roman" w:cs="Times New Roman"/>
                <w:sz w:val="24"/>
                <w:szCs w:val="24"/>
              </w:rPr>
              <w:t xml:space="preserve"> </w:t>
            </w:r>
            <w:proofErr w:type="spellStart"/>
            <w:r w:rsidRPr="00185A25">
              <w:rPr>
                <w:rFonts w:ascii="Times New Roman" w:eastAsia="Calibri" w:hAnsi="Times New Roman" w:cs="Times New Roman"/>
                <w:sz w:val="24"/>
                <w:szCs w:val="24"/>
              </w:rPr>
              <w:t>ұсыныстарды</w:t>
            </w:r>
            <w:proofErr w:type="spellEnd"/>
            <w:r w:rsidRPr="00185A25">
              <w:rPr>
                <w:rFonts w:ascii="Times New Roman" w:eastAsia="Calibri" w:hAnsi="Times New Roman" w:cs="Times New Roman"/>
                <w:sz w:val="24"/>
                <w:szCs w:val="24"/>
              </w:rPr>
              <w:t xml:space="preserve"> </w:t>
            </w:r>
            <w:proofErr w:type="spellStart"/>
            <w:r w:rsidRPr="00185A25">
              <w:rPr>
                <w:rFonts w:ascii="Times New Roman" w:eastAsia="Calibri" w:hAnsi="Times New Roman" w:cs="Times New Roman"/>
                <w:sz w:val="24"/>
                <w:szCs w:val="24"/>
              </w:rPr>
              <w:t>әзірлеу</w:t>
            </w:r>
            <w:proofErr w:type="spellEnd"/>
          </w:p>
        </w:tc>
        <w:tc>
          <w:tcPr>
            <w:tcW w:w="2410" w:type="dxa"/>
          </w:tcPr>
          <w:p w:rsidR="00F7642E" w:rsidRPr="00185A25" w:rsidRDefault="00F7642E" w:rsidP="00200786">
            <w:pPr>
              <w:contextualSpacing/>
              <w:jc w:val="both"/>
              <w:rPr>
                <w:rFonts w:ascii="Times New Roman" w:hAnsi="Times New Roman" w:cs="Times New Roman"/>
                <w:sz w:val="24"/>
                <w:szCs w:val="24"/>
              </w:rPr>
            </w:pPr>
            <w:r w:rsidRPr="00185A25">
              <w:rPr>
                <w:rFonts w:ascii="Times New Roman" w:hAnsi="Times New Roman" w:cs="Times New Roman"/>
                <w:sz w:val="24"/>
                <w:szCs w:val="24"/>
                <w:lang w:val="kk-KZ"/>
              </w:rPr>
              <w:t>Жедел ден қою шаралары қажет болған жоқ</w:t>
            </w:r>
            <w:r w:rsidRPr="00185A25">
              <w:rPr>
                <w:rFonts w:ascii="Times New Roman" w:hAnsi="Times New Roman" w:cs="Times New Roman"/>
                <w:sz w:val="24"/>
                <w:szCs w:val="24"/>
              </w:rPr>
              <w:t xml:space="preserve"> (</w:t>
            </w:r>
            <w:r w:rsidRPr="00185A25">
              <w:rPr>
                <w:rFonts w:ascii="Times New Roman" w:hAnsi="Times New Roman" w:cs="Times New Roman"/>
                <w:sz w:val="24"/>
                <w:szCs w:val="24"/>
                <w:lang w:val="kk-KZ"/>
              </w:rPr>
              <w:t>тәуекел басталған жоқ</w:t>
            </w:r>
            <w:r w:rsidRPr="00185A25">
              <w:rPr>
                <w:rFonts w:ascii="Times New Roman" w:hAnsi="Times New Roman" w:cs="Times New Roman"/>
                <w:sz w:val="24"/>
                <w:szCs w:val="24"/>
              </w:rPr>
              <w:t>)</w:t>
            </w:r>
          </w:p>
        </w:tc>
        <w:tc>
          <w:tcPr>
            <w:tcW w:w="2091" w:type="dxa"/>
          </w:tcPr>
          <w:p w:rsidR="00F7642E" w:rsidRPr="00185A25" w:rsidRDefault="00F7642E" w:rsidP="00200786">
            <w:pPr>
              <w:contextualSpacing/>
              <w:jc w:val="both"/>
              <w:rPr>
                <w:rFonts w:ascii="Times New Roman" w:hAnsi="Times New Roman" w:cs="Times New Roman"/>
                <w:sz w:val="24"/>
                <w:szCs w:val="24"/>
              </w:rPr>
            </w:pPr>
          </w:p>
        </w:tc>
      </w:tr>
      <w:tr w:rsidR="00D40D6B" w:rsidRPr="005834F9" w:rsidTr="00D40D6B">
        <w:tc>
          <w:tcPr>
            <w:tcW w:w="10456" w:type="dxa"/>
            <w:gridSpan w:val="8"/>
          </w:tcPr>
          <w:p w:rsidR="00D40D6B" w:rsidRPr="00D40D6B" w:rsidRDefault="00D40D6B" w:rsidP="00D40D6B">
            <w:pPr>
              <w:jc w:val="both"/>
              <w:rPr>
                <w:rFonts w:ascii="Times New Roman" w:hAnsi="Times New Roman" w:cs="Times New Roman"/>
                <w:sz w:val="24"/>
                <w:szCs w:val="24"/>
                <w:lang w:val="kk-KZ"/>
              </w:rPr>
            </w:pPr>
            <w:r w:rsidRPr="00D40D6B">
              <w:rPr>
                <w:rFonts w:ascii="Times New Roman" w:hAnsi="Times New Roman" w:cs="Times New Roman"/>
                <w:sz w:val="24"/>
                <w:szCs w:val="24"/>
                <w:lang w:val="kk-KZ"/>
              </w:rPr>
              <w:t xml:space="preserve">2.3 -мақсат. Бағалы  қағаздар  нарығын  бұдан әрі  дамыту үшін қажетті  жағдайлар  жасау </w:t>
            </w:r>
          </w:p>
        </w:tc>
      </w:tr>
      <w:tr w:rsidR="00D40D6B" w:rsidRPr="00C80C8D" w:rsidTr="00D40D6B">
        <w:tc>
          <w:tcPr>
            <w:tcW w:w="3227" w:type="dxa"/>
          </w:tcPr>
          <w:p w:rsidR="00D40D6B" w:rsidRPr="00D40D6B" w:rsidRDefault="00D40D6B" w:rsidP="00200786">
            <w:pPr>
              <w:jc w:val="both"/>
              <w:rPr>
                <w:rFonts w:ascii="Times New Roman" w:hAnsi="Times New Roman" w:cs="Times New Roman"/>
                <w:sz w:val="24"/>
                <w:szCs w:val="24"/>
                <w:lang w:val="kk-KZ"/>
              </w:rPr>
            </w:pPr>
            <w:r w:rsidRPr="00D40D6B">
              <w:rPr>
                <w:rFonts w:ascii="Times New Roman" w:hAnsi="Times New Roman" w:cs="Times New Roman"/>
                <w:sz w:val="24"/>
                <w:szCs w:val="24"/>
                <w:lang w:val="kk-KZ"/>
              </w:rPr>
              <w:t>ЕАЭО туралы Шартта және Қазақстанның ДСҰ кіруіне байланысты көзделген заңнаманы үйлестіргеннен кейін және шектеулерді алып тастағаннан кейін бейрезиденттердің қаржы ұйымдарының филиалдары көрсететін қаржы қызметтерінің кіретіндігі ұлғаюы</w:t>
            </w:r>
          </w:p>
        </w:tc>
        <w:tc>
          <w:tcPr>
            <w:tcW w:w="2551" w:type="dxa"/>
            <w:gridSpan w:val="3"/>
          </w:tcPr>
          <w:p w:rsidR="00D40D6B" w:rsidRPr="00D40D6B" w:rsidRDefault="00D40D6B" w:rsidP="00200786">
            <w:pPr>
              <w:jc w:val="both"/>
              <w:rPr>
                <w:rFonts w:ascii="Times New Roman" w:hAnsi="Times New Roman" w:cs="Times New Roman"/>
                <w:sz w:val="24"/>
                <w:szCs w:val="24"/>
                <w:lang w:val="kk-KZ"/>
              </w:rPr>
            </w:pPr>
            <w:r w:rsidRPr="00D40D6B">
              <w:rPr>
                <w:rFonts w:ascii="Times New Roman" w:hAnsi="Times New Roman" w:cs="Times New Roman"/>
                <w:sz w:val="24"/>
                <w:szCs w:val="24"/>
                <w:lang w:val="kk-KZ"/>
              </w:rPr>
              <w:t>Шетелдік  банктердің  тікелей  филиалдары, Қазақстан Республикасының  сақтандыру (қайта сақтандыру) ұйымдары және  бейрезидент сақтандыру  брокерлері үшін реттеуді енгізу  жолымен  қаржы  нарығының қатысушылары үшін  теңдей жағдайлар  жасау.</w:t>
            </w:r>
          </w:p>
        </w:tc>
        <w:tc>
          <w:tcPr>
            <w:tcW w:w="2552" w:type="dxa"/>
            <w:gridSpan w:val="2"/>
          </w:tcPr>
          <w:p w:rsidR="00D40D6B" w:rsidRPr="00D40D6B" w:rsidRDefault="00D40D6B" w:rsidP="00200786">
            <w:pPr>
              <w:jc w:val="both"/>
              <w:rPr>
                <w:rFonts w:ascii="Times New Roman" w:hAnsi="Times New Roman" w:cs="Times New Roman"/>
                <w:sz w:val="24"/>
                <w:szCs w:val="24"/>
                <w:lang w:val="kk-KZ"/>
              </w:rPr>
            </w:pPr>
            <w:r w:rsidRPr="00D40D6B">
              <w:rPr>
                <w:rFonts w:ascii="Times New Roman" w:hAnsi="Times New Roman" w:cs="Times New Roman"/>
                <w:sz w:val="24"/>
                <w:szCs w:val="24"/>
                <w:lang w:val="kk-KZ"/>
              </w:rPr>
              <w:t>Жедел ден  қою шаралары қажет  болған  жоқ (тәуекел туындаған  жоқ)</w:t>
            </w:r>
          </w:p>
        </w:tc>
        <w:tc>
          <w:tcPr>
            <w:tcW w:w="2126" w:type="dxa"/>
            <w:gridSpan w:val="2"/>
          </w:tcPr>
          <w:p w:rsidR="00D40D6B" w:rsidRPr="00D40D6B" w:rsidRDefault="00D40D6B" w:rsidP="00200786">
            <w:pPr>
              <w:jc w:val="both"/>
              <w:rPr>
                <w:rFonts w:ascii="Times New Roman" w:hAnsi="Times New Roman" w:cs="Times New Roman"/>
                <w:sz w:val="24"/>
                <w:szCs w:val="24"/>
                <w:lang w:val="kk-KZ"/>
              </w:rPr>
            </w:pPr>
          </w:p>
        </w:tc>
      </w:tr>
      <w:tr w:rsidR="00D40D6B" w:rsidRPr="0096066B" w:rsidTr="00D40D6B">
        <w:tc>
          <w:tcPr>
            <w:tcW w:w="3227" w:type="dxa"/>
          </w:tcPr>
          <w:p w:rsidR="00D40D6B" w:rsidRPr="00D40D6B" w:rsidRDefault="00D40D6B" w:rsidP="00200786">
            <w:pPr>
              <w:jc w:val="both"/>
              <w:rPr>
                <w:rFonts w:ascii="Times New Roman" w:hAnsi="Times New Roman" w:cs="Times New Roman"/>
                <w:sz w:val="24"/>
                <w:szCs w:val="24"/>
                <w:lang w:val="kk-KZ"/>
              </w:rPr>
            </w:pPr>
            <w:r w:rsidRPr="00D40D6B">
              <w:rPr>
                <w:rFonts w:ascii="Times New Roman" w:hAnsi="Times New Roman" w:cs="Times New Roman"/>
                <w:sz w:val="24"/>
                <w:szCs w:val="24"/>
                <w:lang w:val="kk-KZ"/>
              </w:rPr>
              <w:t xml:space="preserve">Отандық эмитенттердің халықаралық сауда алаңдарына, оның ішінде </w:t>
            </w:r>
            <w:r w:rsidRPr="00D40D6B">
              <w:rPr>
                <w:rFonts w:ascii="Times New Roman" w:hAnsi="Times New Roman" w:cs="Times New Roman"/>
                <w:sz w:val="24"/>
                <w:szCs w:val="24"/>
                <w:lang w:val="kk-KZ"/>
              </w:rPr>
              <w:lastRenderedPageBreak/>
              <w:t>ЕАЭО қатысушы – елдердің сауда алаңына кетуі</w:t>
            </w:r>
          </w:p>
          <w:p w:rsidR="00D40D6B" w:rsidRPr="00D40D6B" w:rsidRDefault="00D40D6B" w:rsidP="00200786">
            <w:pPr>
              <w:jc w:val="both"/>
              <w:rPr>
                <w:rFonts w:ascii="Times New Roman" w:hAnsi="Times New Roman" w:cs="Times New Roman"/>
                <w:sz w:val="24"/>
                <w:szCs w:val="24"/>
                <w:lang w:val="kk-KZ"/>
              </w:rPr>
            </w:pPr>
          </w:p>
        </w:tc>
        <w:tc>
          <w:tcPr>
            <w:tcW w:w="2551" w:type="dxa"/>
            <w:gridSpan w:val="3"/>
          </w:tcPr>
          <w:p w:rsidR="00D40D6B" w:rsidRPr="00D40D6B" w:rsidRDefault="00D40D6B" w:rsidP="00200786">
            <w:pPr>
              <w:jc w:val="both"/>
              <w:rPr>
                <w:rFonts w:ascii="Times New Roman" w:hAnsi="Times New Roman" w:cs="Times New Roman"/>
                <w:sz w:val="24"/>
                <w:szCs w:val="24"/>
                <w:lang w:val="kk-KZ"/>
              </w:rPr>
            </w:pPr>
            <w:r w:rsidRPr="00D40D6B">
              <w:rPr>
                <w:rFonts w:ascii="Times New Roman" w:hAnsi="Times New Roman" w:cs="Times New Roman"/>
                <w:sz w:val="24"/>
                <w:szCs w:val="24"/>
                <w:lang w:val="kk-KZ"/>
              </w:rPr>
              <w:lastRenderedPageBreak/>
              <w:t xml:space="preserve">Капитал нарығына қаржыландыруды тарту тартымдылығын </w:t>
            </w:r>
            <w:r w:rsidRPr="00D40D6B">
              <w:rPr>
                <w:rFonts w:ascii="Times New Roman" w:hAnsi="Times New Roman" w:cs="Times New Roman"/>
                <w:sz w:val="24"/>
                <w:szCs w:val="24"/>
                <w:lang w:val="kk-KZ"/>
              </w:rPr>
              <w:lastRenderedPageBreak/>
              <w:t>арттыру жолымен нарыққа шығу үшін кедергілерді төмендету</w:t>
            </w:r>
          </w:p>
        </w:tc>
        <w:tc>
          <w:tcPr>
            <w:tcW w:w="2552" w:type="dxa"/>
            <w:gridSpan w:val="2"/>
          </w:tcPr>
          <w:p w:rsidR="00D40D6B" w:rsidRPr="00D40D6B" w:rsidRDefault="00D40D6B" w:rsidP="00200786">
            <w:pPr>
              <w:contextualSpacing/>
              <w:jc w:val="both"/>
              <w:rPr>
                <w:rFonts w:ascii="Times New Roman" w:hAnsi="Times New Roman" w:cs="Times New Roman"/>
                <w:sz w:val="24"/>
                <w:szCs w:val="24"/>
                <w:lang w:val="kk-KZ"/>
              </w:rPr>
            </w:pPr>
            <w:r w:rsidRPr="00D40D6B">
              <w:rPr>
                <w:rFonts w:ascii="Times New Roman" w:hAnsi="Times New Roman" w:cs="Times New Roman"/>
                <w:sz w:val="24"/>
                <w:szCs w:val="24"/>
                <w:lang w:val="kk-KZ"/>
              </w:rPr>
              <w:lastRenderedPageBreak/>
              <w:t xml:space="preserve">Талдамалық жазбаны  қараңыз </w:t>
            </w:r>
          </w:p>
        </w:tc>
        <w:tc>
          <w:tcPr>
            <w:tcW w:w="2126" w:type="dxa"/>
            <w:gridSpan w:val="2"/>
          </w:tcPr>
          <w:p w:rsidR="00D40D6B" w:rsidRPr="00D40D6B" w:rsidRDefault="00D40D6B" w:rsidP="00200786">
            <w:pPr>
              <w:contextualSpacing/>
              <w:jc w:val="both"/>
              <w:rPr>
                <w:rFonts w:ascii="Times New Roman" w:hAnsi="Times New Roman" w:cs="Times New Roman"/>
                <w:sz w:val="24"/>
                <w:szCs w:val="24"/>
                <w:lang w:val="kk-KZ"/>
              </w:rPr>
            </w:pPr>
          </w:p>
        </w:tc>
      </w:tr>
      <w:tr w:rsidR="00D40D6B" w:rsidRPr="0096066B" w:rsidTr="00D40D6B">
        <w:tc>
          <w:tcPr>
            <w:tcW w:w="3227" w:type="dxa"/>
          </w:tcPr>
          <w:p w:rsidR="00D40D6B" w:rsidRPr="00D40D6B" w:rsidRDefault="00D40D6B" w:rsidP="00200786">
            <w:pPr>
              <w:jc w:val="both"/>
              <w:rPr>
                <w:rFonts w:ascii="Times New Roman" w:hAnsi="Times New Roman" w:cs="Times New Roman"/>
                <w:sz w:val="24"/>
                <w:szCs w:val="24"/>
                <w:lang w:val="kk-KZ"/>
              </w:rPr>
            </w:pPr>
            <w:r w:rsidRPr="00D40D6B">
              <w:rPr>
                <w:rFonts w:ascii="Times New Roman" w:hAnsi="Times New Roman" w:cs="Times New Roman"/>
                <w:sz w:val="24"/>
                <w:szCs w:val="24"/>
                <w:lang w:val="kk-KZ"/>
              </w:rPr>
              <w:lastRenderedPageBreak/>
              <w:t>Эмитенттердің бағалы қағаздардың ұйымдастырылған нарығына бағалы қағаздарды орналастыру арқылы қаражатты тартуға мүдделері жеткіліксіз болуы</w:t>
            </w:r>
          </w:p>
        </w:tc>
        <w:tc>
          <w:tcPr>
            <w:tcW w:w="2551" w:type="dxa"/>
            <w:gridSpan w:val="3"/>
          </w:tcPr>
          <w:p w:rsidR="00D40D6B" w:rsidRPr="00D40D6B" w:rsidRDefault="00D40D6B" w:rsidP="00200786">
            <w:pPr>
              <w:jc w:val="both"/>
              <w:rPr>
                <w:rFonts w:ascii="Times New Roman" w:hAnsi="Times New Roman" w:cs="Times New Roman"/>
                <w:sz w:val="24"/>
                <w:szCs w:val="24"/>
                <w:lang w:val="kk-KZ"/>
              </w:rPr>
            </w:pPr>
            <w:r w:rsidRPr="00D40D6B">
              <w:rPr>
                <w:rFonts w:ascii="Times New Roman" w:hAnsi="Times New Roman" w:cs="Times New Roman"/>
                <w:sz w:val="24"/>
                <w:szCs w:val="24"/>
                <w:lang w:val="kk-KZ"/>
              </w:rPr>
              <w:t>Капитал нарығына қаржыландыруды тарту тартымдылығын арттыру жолымен нарыққа шығу үшін кедергілерді төмендету</w:t>
            </w:r>
          </w:p>
        </w:tc>
        <w:tc>
          <w:tcPr>
            <w:tcW w:w="2552" w:type="dxa"/>
            <w:gridSpan w:val="2"/>
          </w:tcPr>
          <w:p w:rsidR="00D40D6B" w:rsidRPr="00D40D6B" w:rsidRDefault="00D40D6B" w:rsidP="00200786">
            <w:pPr>
              <w:pStyle w:val="a4"/>
              <w:keepNext/>
              <w:keepLines/>
              <w:tabs>
                <w:tab w:val="left" w:pos="0"/>
              </w:tabs>
              <w:spacing w:before="0" w:beforeAutospacing="0" w:after="0" w:afterAutospacing="0"/>
              <w:contextualSpacing/>
              <w:jc w:val="both"/>
              <w:rPr>
                <w:rFonts w:eastAsiaTheme="minorHAnsi"/>
                <w:lang w:val="kk-KZ" w:eastAsia="en-US"/>
              </w:rPr>
            </w:pPr>
            <w:r w:rsidRPr="00D40D6B">
              <w:rPr>
                <w:rFonts w:eastAsiaTheme="minorHAnsi"/>
                <w:lang w:val="kk-KZ" w:eastAsia="en-US"/>
              </w:rPr>
              <w:t>Талдамалық жазбаны  қараңыз</w:t>
            </w:r>
          </w:p>
        </w:tc>
        <w:tc>
          <w:tcPr>
            <w:tcW w:w="2126" w:type="dxa"/>
            <w:gridSpan w:val="2"/>
          </w:tcPr>
          <w:p w:rsidR="00D40D6B" w:rsidRPr="00D40D6B" w:rsidRDefault="00D40D6B" w:rsidP="00200786">
            <w:pPr>
              <w:contextualSpacing/>
              <w:jc w:val="both"/>
              <w:rPr>
                <w:rFonts w:ascii="Times New Roman" w:hAnsi="Times New Roman" w:cs="Times New Roman"/>
                <w:sz w:val="24"/>
                <w:szCs w:val="24"/>
                <w:lang w:val="kk-KZ"/>
              </w:rPr>
            </w:pPr>
          </w:p>
        </w:tc>
      </w:tr>
      <w:tr w:rsidR="00D40D6B" w:rsidRPr="0096066B" w:rsidTr="00D40D6B">
        <w:tc>
          <w:tcPr>
            <w:tcW w:w="3227" w:type="dxa"/>
          </w:tcPr>
          <w:p w:rsidR="00D40D6B" w:rsidRPr="00D40D6B" w:rsidRDefault="00D40D6B" w:rsidP="00200786">
            <w:pPr>
              <w:jc w:val="both"/>
              <w:rPr>
                <w:rFonts w:ascii="Times New Roman" w:hAnsi="Times New Roman" w:cs="Times New Roman"/>
                <w:sz w:val="24"/>
                <w:szCs w:val="24"/>
                <w:lang w:val="kk-KZ"/>
              </w:rPr>
            </w:pPr>
            <w:r w:rsidRPr="00D40D6B">
              <w:rPr>
                <w:rFonts w:ascii="Times New Roman" w:hAnsi="Times New Roman" w:cs="Times New Roman"/>
                <w:sz w:val="24"/>
                <w:szCs w:val="24"/>
                <w:lang w:val="kk-KZ"/>
              </w:rPr>
              <w:t>Бағалы қағаздар нарығының қатысушыларын артық қатаң реттеу</w:t>
            </w:r>
          </w:p>
          <w:p w:rsidR="00D40D6B" w:rsidRPr="00D40D6B" w:rsidRDefault="00D40D6B" w:rsidP="00200786">
            <w:pPr>
              <w:jc w:val="both"/>
              <w:rPr>
                <w:rFonts w:ascii="Times New Roman" w:hAnsi="Times New Roman" w:cs="Times New Roman"/>
                <w:sz w:val="24"/>
                <w:szCs w:val="24"/>
                <w:lang w:val="kk-KZ"/>
              </w:rPr>
            </w:pPr>
          </w:p>
        </w:tc>
        <w:tc>
          <w:tcPr>
            <w:tcW w:w="2551" w:type="dxa"/>
            <w:gridSpan w:val="3"/>
          </w:tcPr>
          <w:p w:rsidR="00D40D6B" w:rsidRPr="00D40D6B" w:rsidRDefault="00D40D6B" w:rsidP="00200786">
            <w:pPr>
              <w:jc w:val="both"/>
              <w:rPr>
                <w:rFonts w:ascii="Times New Roman" w:hAnsi="Times New Roman" w:cs="Times New Roman"/>
                <w:sz w:val="24"/>
                <w:szCs w:val="24"/>
                <w:lang w:val="kk-KZ"/>
              </w:rPr>
            </w:pPr>
            <w:r w:rsidRPr="00D40D6B">
              <w:rPr>
                <w:rFonts w:ascii="Times New Roman" w:hAnsi="Times New Roman" w:cs="Times New Roman"/>
                <w:sz w:val="24"/>
                <w:szCs w:val="24"/>
                <w:lang w:val="kk-KZ"/>
              </w:rPr>
              <w:t>Бағалы қағаздардың ұйымдастырылған нарығының қатысушыларын реттеуді ырықтандыру</w:t>
            </w:r>
          </w:p>
        </w:tc>
        <w:tc>
          <w:tcPr>
            <w:tcW w:w="2552" w:type="dxa"/>
            <w:gridSpan w:val="2"/>
          </w:tcPr>
          <w:p w:rsidR="00D40D6B" w:rsidRPr="00D40D6B" w:rsidRDefault="00D40D6B" w:rsidP="00200786">
            <w:pPr>
              <w:pStyle w:val="a4"/>
              <w:keepNext/>
              <w:keepLines/>
              <w:tabs>
                <w:tab w:val="left" w:pos="0"/>
              </w:tabs>
              <w:spacing w:before="0" w:beforeAutospacing="0" w:after="0" w:afterAutospacing="0"/>
              <w:contextualSpacing/>
              <w:jc w:val="both"/>
              <w:rPr>
                <w:rFonts w:eastAsiaTheme="minorHAnsi"/>
                <w:lang w:val="kk-KZ" w:eastAsia="en-US"/>
              </w:rPr>
            </w:pPr>
            <w:r w:rsidRPr="00D40D6B">
              <w:rPr>
                <w:rFonts w:eastAsiaTheme="minorHAnsi"/>
                <w:lang w:val="kk-KZ" w:eastAsia="en-US"/>
              </w:rPr>
              <w:t>Талдамалық жазбаны  қараңыз</w:t>
            </w:r>
          </w:p>
        </w:tc>
        <w:tc>
          <w:tcPr>
            <w:tcW w:w="2126" w:type="dxa"/>
            <w:gridSpan w:val="2"/>
          </w:tcPr>
          <w:p w:rsidR="00D40D6B" w:rsidRPr="00D40D6B" w:rsidRDefault="00D40D6B" w:rsidP="00200786">
            <w:pPr>
              <w:contextualSpacing/>
              <w:jc w:val="both"/>
              <w:rPr>
                <w:rFonts w:ascii="Times New Roman" w:hAnsi="Times New Roman" w:cs="Times New Roman"/>
                <w:sz w:val="24"/>
                <w:szCs w:val="24"/>
                <w:lang w:val="kk-KZ"/>
              </w:rPr>
            </w:pPr>
          </w:p>
        </w:tc>
      </w:tr>
      <w:tr w:rsidR="00D40D6B" w:rsidRPr="0096066B" w:rsidTr="00D40D6B">
        <w:tc>
          <w:tcPr>
            <w:tcW w:w="3227" w:type="dxa"/>
          </w:tcPr>
          <w:p w:rsidR="00D40D6B" w:rsidRPr="00D40D6B" w:rsidRDefault="00D40D6B" w:rsidP="00D40D6B">
            <w:pPr>
              <w:jc w:val="both"/>
              <w:rPr>
                <w:rFonts w:ascii="Times New Roman" w:hAnsi="Times New Roman" w:cs="Times New Roman"/>
                <w:sz w:val="24"/>
                <w:szCs w:val="24"/>
                <w:lang w:val="kk-KZ"/>
              </w:rPr>
            </w:pPr>
            <w:r w:rsidRPr="00D40D6B">
              <w:rPr>
                <w:rFonts w:ascii="Times New Roman" w:hAnsi="Times New Roman" w:cs="Times New Roman"/>
                <w:sz w:val="24"/>
                <w:szCs w:val="24"/>
                <w:lang w:val="kk-KZ"/>
              </w:rPr>
              <w:t>Инвесторлық базаның шектеулі және халықтың қор нарығына тартылу дәрежесі төмен болуы</w:t>
            </w:r>
          </w:p>
          <w:p w:rsidR="00D40D6B" w:rsidRPr="00D40D6B" w:rsidRDefault="00D40D6B" w:rsidP="00D40D6B">
            <w:pPr>
              <w:jc w:val="both"/>
              <w:rPr>
                <w:rFonts w:ascii="Times New Roman" w:hAnsi="Times New Roman" w:cs="Times New Roman"/>
                <w:sz w:val="24"/>
                <w:szCs w:val="24"/>
                <w:lang w:val="kk-KZ"/>
              </w:rPr>
            </w:pPr>
          </w:p>
        </w:tc>
        <w:tc>
          <w:tcPr>
            <w:tcW w:w="2551" w:type="dxa"/>
            <w:gridSpan w:val="3"/>
          </w:tcPr>
          <w:p w:rsidR="00D40D6B" w:rsidRPr="00D40D6B" w:rsidRDefault="00D40D6B" w:rsidP="00D40D6B">
            <w:pPr>
              <w:jc w:val="both"/>
              <w:rPr>
                <w:rFonts w:ascii="Times New Roman" w:hAnsi="Times New Roman" w:cs="Times New Roman"/>
                <w:sz w:val="24"/>
                <w:szCs w:val="24"/>
                <w:lang w:val="kk-KZ"/>
              </w:rPr>
            </w:pPr>
            <w:r w:rsidRPr="00D40D6B">
              <w:rPr>
                <w:rFonts w:ascii="Times New Roman" w:hAnsi="Times New Roman" w:cs="Times New Roman"/>
                <w:sz w:val="24"/>
                <w:szCs w:val="24"/>
                <w:lang w:val="kk-KZ"/>
              </w:rPr>
              <w:t>Халықтың жинағын қор нарығындағы инвестициялық процеске тарту дәрежесін өсіру есебінен жергілікті инвесторлық базаны кеңейту</w:t>
            </w:r>
          </w:p>
        </w:tc>
        <w:tc>
          <w:tcPr>
            <w:tcW w:w="2552" w:type="dxa"/>
            <w:gridSpan w:val="2"/>
          </w:tcPr>
          <w:p w:rsidR="00D40D6B" w:rsidRPr="00D40D6B" w:rsidRDefault="00D40D6B" w:rsidP="00D40D6B">
            <w:pPr>
              <w:contextualSpacing/>
              <w:jc w:val="both"/>
              <w:rPr>
                <w:rFonts w:ascii="Times New Roman" w:hAnsi="Times New Roman" w:cs="Times New Roman"/>
                <w:sz w:val="24"/>
                <w:szCs w:val="24"/>
                <w:lang w:val="kk-KZ"/>
              </w:rPr>
            </w:pPr>
            <w:r w:rsidRPr="00D40D6B">
              <w:rPr>
                <w:rFonts w:ascii="Times New Roman" w:hAnsi="Times New Roman" w:cs="Times New Roman"/>
                <w:sz w:val="24"/>
                <w:szCs w:val="24"/>
                <w:lang w:val="kk-KZ"/>
              </w:rPr>
              <w:t>Талдамалық жазбаны  қараңыз</w:t>
            </w:r>
          </w:p>
        </w:tc>
        <w:tc>
          <w:tcPr>
            <w:tcW w:w="2126" w:type="dxa"/>
            <w:gridSpan w:val="2"/>
          </w:tcPr>
          <w:p w:rsidR="00D40D6B" w:rsidRPr="00D40D6B" w:rsidRDefault="00D40D6B" w:rsidP="00D40D6B">
            <w:pPr>
              <w:contextualSpacing/>
              <w:jc w:val="both"/>
              <w:rPr>
                <w:rFonts w:ascii="Times New Roman" w:hAnsi="Times New Roman" w:cs="Times New Roman"/>
                <w:sz w:val="24"/>
                <w:szCs w:val="24"/>
                <w:lang w:val="kk-KZ"/>
              </w:rPr>
            </w:pPr>
          </w:p>
        </w:tc>
      </w:tr>
      <w:tr w:rsidR="00D40D6B" w:rsidRPr="0096066B" w:rsidTr="00D40D6B">
        <w:tc>
          <w:tcPr>
            <w:tcW w:w="3227" w:type="dxa"/>
          </w:tcPr>
          <w:p w:rsidR="00D40D6B" w:rsidRPr="00D40D6B" w:rsidRDefault="00D40D6B" w:rsidP="00D40D6B">
            <w:pPr>
              <w:jc w:val="both"/>
              <w:rPr>
                <w:rFonts w:ascii="Times New Roman" w:hAnsi="Times New Roman" w:cs="Times New Roman"/>
                <w:sz w:val="24"/>
                <w:szCs w:val="24"/>
                <w:lang w:val="kk-KZ"/>
              </w:rPr>
            </w:pPr>
            <w:r w:rsidRPr="00D40D6B">
              <w:rPr>
                <w:rFonts w:ascii="Times New Roman" w:hAnsi="Times New Roman" w:cs="Times New Roman"/>
                <w:sz w:val="24"/>
                <w:szCs w:val="24"/>
                <w:lang w:val="kk-KZ"/>
              </w:rPr>
              <w:t>Банктік және сақтандыру (қаржылық) холдингтерінің инвестициялық саясатын шектеу</w:t>
            </w:r>
          </w:p>
          <w:p w:rsidR="00D40D6B" w:rsidRPr="00D40D6B" w:rsidRDefault="00D40D6B" w:rsidP="00D40D6B">
            <w:pPr>
              <w:jc w:val="both"/>
              <w:rPr>
                <w:rFonts w:ascii="Times New Roman" w:hAnsi="Times New Roman" w:cs="Times New Roman"/>
                <w:sz w:val="24"/>
                <w:szCs w:val="24"/>
                <w:lang w:val="kk-KZ"/>
              </w:rPr>
            </w:pPr>
          </w:p>
        </w:tc>
        <w:tc>
          <w:tcPr>
            <w:tcW w:w="2551" w:type="dxa"/>
            <w:gridSpan w:val="3"/>
          </w:tcPr>
          <w:p w:rsidR="00D40D6B" w:rsidRPr="00D40D6B" w:rsidRDefault="00D40D6B" w:rsidP="00D40D6B">
            <w:pPr>
              <w:jc w:val="both"/>
              <w:rPr>
                <w:rFonts w:ascii="Times New Roman" w:hAnsi="Times New Roman" w:cs="Times New Roman"/>
                <w:sz w:val="24"/>
                <w:szCs w:val="24"/>
                <w:lang w:val="kk-KZ"/>
              </w:rPr>
            </w:pPr>
            <w:r w:rsidRPr="00D40D6B">
              <w:rPr>
                <w:rFonts w:ascii="Times New Roman" w:hAnsi="Times New Roman" w:cs="Times New Roman"/>
                <w:sz w:val="24"/>
                <w:szCs w:val="24"/>
                <w:lang w:val="kk-KZ"/>
              </w:rPr>
              <w:t>Жекешелендіру шегінде сатып алуға рұқсат берілген қаржы құралдарының тізбесін, сондай-ақ  жауапкершілігі шектеулі серіктестіктердегі үлестерді кеңейту</w:t>
            </w:r>
          </w:p>
        </w:tc>
        <w:tc>
          <w:tcPr>
            <w:tcW w:w="2552" w:type="dxa"/>
            <w:gridSpan w:val="2"/>
          </w:tcPr>
          <w:p w:rsidR="00D40D6B" w:rsidRPr="00D40D6B" w:rsidRDefault="00D40D6B" w:rsidP="00D40D6B">
            <w:pPr>
              <w:contextualSpacing/>
              <w:jc w:val="both"/>
              <w:rPr>
                <w:rFonts w:ascii="Times New Roman" w:hAnsi="Times New Roman" w:cs="Times New Roman"/>
                <w:sz w:val="24"/>
                <w:szCs w:val="24"/>
                <w:lang w:val="kk-KZ"/>
              </w:rPr>
            </w:pPr>
            <w:r w:rsidRPr="00D40D6B">
              <w:rPr>
                <w:rFonts w:ascii="Times New Roman" w:hAnsi="Times New Roman" w:cs="Times New Roman"/>
                <w:sz w:val="24"/>
                <w:szCs w:val="24"/>
                <w:lang w:val="kk-KZ"/>
              </w:rPr>
              <w:t>Талдамалық жазбаны  қараңыз</w:t>
            </w:r>
          </w:p>
        </w:tc>
        <w:tc>
          <w:tcPr>
            <w:tcW w:w="2126" w:type="dxa"/>
            <w:gridSpan w:val="2"/>
          </w:tcPr>
          <w:p w:rsidR="00D40D6B" w:rsidRPr="00D40D6B" w:rsidRDefault="00D40D6B" w:rsidP="00D40D6B">
            <w:pPr>
              <w:contextualSpacing/>
              <w:jc w:val="both"/>
              <w:rPr>
                <w:rFonts w:ascii="Times New Roman" w:hAnsi="Times New Roman" w:cs="Times New Roman"/>
                <w:sz w:val="24"/>
                <w:szCs w:val="24"/>
                <w:lang w:val="kk-KZ"/>
              </w:rPr>
            </w:pPr>
          </w:p>
        </w:tc>
      </w:tr>
      <w:tr w:rsidR="00D40D6B" w:rsidRPr="00D40D6B" w:rsidTr="00D40D6B">
        <w:tc>
          <w:tcPr>
            <w:tcW w:w="3227" w:type="dxa"/>
          </w:tcPr>
          <w:p w:rsidR="00D40D6B" w:rsidRPr="00D40D6B" w:rsidRDefault="00D40D6B" w:rsidP="00200786">
            <w:pPr>
              <w:jc w:val="both"/>
              <w:rPr>
                <w:rFonts w:ascii="Times New Roman" w:hAnsi="Times New Roman" w:cs="Times New Roman"/>
                <w:sz w:val="24"/>
                <w:szCs w:val="24"/>
                <w:lang w:val="kk-KZ"/>
              </w:rPr>
            </w:pPr>
            <w:r w:rsidRPr="00D40D6B">
              <w:rPr>
                <w:rFonts w:ascii="Times New Roman" w:hAnsi="Times New Roman" w:cs="Times New Roman"/>
                <w:sz w:val="24"/>
                <w:szCs w:val="24"/>
                <w:lang w:val="kk-KZ"/>
              </w:rPr>
              <w:t>Отандық қор нарығының төмен өтімділігінің сақталуы.</w:t>
            </w:r>
          </w:p>
        </w:tc>
        <w:tc>
          <w:tcPr>
            <w:tcW w:w="2551" w:type="dxa"/>
            <w:gridSpan w:val="3"/>
          </w:tcPr>
          <w:p w:rsidR="00D40D6B" w:rsidRPr="00D40D6B" w:rsidRDefault="00D40D6B" w:rsidP="00200786">
            <w:pPr>
              <w:jc w:val="both"/>
              <w:rPr>
                <w:rFonts w:ascii="Times New Roman" w:hAnsi="Times New Roman" w:cs="Times New Roman"/>
                <w:sz w:val="24"/>
                <w:szCs w:val="24"/>
                <w:lang w:val="kk-KZ"/>
              </w:rPr>
            </w:pPr>
            <w:r w:rsidRPr="00D40D6B">
              <w:rPr>
                <w:rFonts w:ascii="Times New Roman" w:hAnsi="Times New Roman" w:cs="Times New Roman"/>
                <w:sz w:val="24"/>
                <w:szCs w:val="24"/>
                <w:lang w:val="kk-KZ"/>
              </w:rPr>
              <w:t xml:space="preserve">Жергілікті инвесторларды белсенді ету және сауда-саттық көлемдерін арттыру мақсатында олар үшін тартымды жаңа құралдарды нарыққа шығару үшін жағдайларды қамтамасыз ету. </w:t>
            </w:r>
          </w:p>
        </w:tc>
        <w:tc>
          <w:tcPr>
            <w:tcW w:w="2552" w:type="dxa"/>
            <w:gridSpan w:val="2"/>
          </w:tcPr>
          <w:p w:rsidR="00D40D6B" w:rsidRPr="00D40D6B" w:rsidRDefault="00D40D6B" w:rsidP="00200786">
            <w:pPr>
              <w:jc w:val="both"/>
              <w:rPr>
                <w:rFonts w:ascii="Times New Roman" w:hAnsi="Times New Roman" w:cs="Times New Roman"/>
                <w:sz w:val="24"/>
                <w:szCs w:val="24"/>
                <w:lang w:val="kk-KZ"/>
              </w:rPr>
            </w:pPr>
            <w:r w:rsidRPr="00D40D6B">
              <w:rPr>
                <w:rFonts w:ascii="Times New Roman" w:hAnsi="Times New Roman" w:cs="Times New Roman"/>
                <w:sz w:val="24"/>
                <w:szCs w:val="24"/>
                <w:lang w:val="kk-KZ"/>
              </w:rPr>
              <w:t>Талдамалық жазбаны қараңыз</w:t>
            </w:r>
          </w:p>
        </w:tc>
        <w:tc>
          <w:tcPr>
            <w:tcW w:w="2126" w:type="dxa"/>
            <w:gridSpan w:val="2"/>
          </w:tcPr>
          <w:p w:rsidR="00D40D6B" w:rsidRPr="00D40D6B" w:rsidRDefault="00D40D6B" w:rsidP="00200786">
            <w:pPr>
              <w:jc w:val="both"/>
              <w:rPr>
                <w:rFonts w:ascii="Times New Roman" w:hAnsi="Times New Roman" w:cs="Times New Roman"/>
                <w:sz w:val="24"/>
                <w:szCs w:val="24"/>
                <w:lang w:val="kk-KZ"/>
              </w:rPr>
            </w:pPr>
          </w:p>
        </w:tc>
      </w:tr>
      <w:tr w:rsidR="00D40D6B" w:rsidRPr="00D40D6B" w:rsidTr="00D40D6B">
        <w:tc>
          <w:tcPr>
            <w:tcW w:w="3227" w:type="dxa"/>
          </w:tcPr>
          <w:p w:rsidR="00D40D6B" w:rsidRPr="00D40D6B" w:rsidRDefault="00D40D6B" w:rsidP="00200786">
            <w:pPr>
              <w:jc w:val="both"/>
              <w:rPr>
                <w:rFonts w:ascii="Times New Roman" w:hAnsi="Times New Roman" w:cs="Times New Roman"/>
                <w:sz w:val="24"/>
                <w:szCs w:val="24"/>
                <w:lang w:val="kk-KZ"/>
              </w:rPr>
            </w:pPr>
            <w:r w:rsidRPr="00D40D6B">
              <w:rPr>
                <w:rFonts w:ascii="Times New Roman" w:hAnsi="Times New Roman" w:cs="Times New Roman"/>
                <w:sz w:val="24"/>
                <w:szCs w:val="24"/>
                <w:lang w:val="kk-KZ"/>
              </w:rPr>
              <w:t xml:space="preserve">Қазақстан Республикасының қаржы секторын 2030 жылға дейін дамыту жөніндегі тұжырымдамада белгіленген бағалы қағаздар нарығын дамытуды ынталандыру </w:t>
            </w:r>
            <w:r w:rsidRPr="00D40D6B">
              <w:rPr>
                <w:rFonts w:ascii="Times New Roman" w:hAnsi="Times New Roman" w:cs="Times New Roman"/>
                <w:sz w:val="24"/>
                <w:szCs w:val="24"/>
                <w:lang w:val="kk-KZ"/>
              </w:rPr>
              <w:lastRenderedPageBreak/>
              <w:t>бойынша жоспарланған мақсаттар мен міндеттердің толық орындалмауы.</w:t>
            </w:r>
          </w:p>
        </w:tc>
        <w:tc>
          <w:tcPr>
            <w:tcW w:w="2551" w:type="dxa"/>
            <w:gridSpan w:val="3"/>
          </w:tcPr>
          <w:p w:rsidR="00D40D6B" w:rsidRPr="00D40D6B" w:rsidRDefault="00D40D6B" w:rsidP="00200786">
            <w:pPr>
              <w:jc w:val="both"/>
              <w:rPr>
                <w:rFonts w:ascii="Times New Roman" w:hAnsi="Times New Roman" w:cs="Times New Roman"/>
                <w:sz w:val="24"/>
                <w:szCs w:val="24"/>
                <w:lang w:val="kk-KZ"/>
              </w:rPr>
            </w:pPr>
            <w:r w:rsidRPr="00D40D6B">
              <w:rPr>
                <w:rFonts w:ascii="Times New Roman" w:hAnsi="Times New Roman" w:cs="Times New Roman"/>
                <w:sz w:val="24"/>
                <w:szCs w:val="24"/>
                <w:lang w:val="kk-KZ"/>
              </w:rPr>
              <w:lastRenderedPageBreak/>
              <w:t>Орындалуы Ұлттық Банкке ғана емес басқа да мемлекеттік органдарға байланысты мәселелерді және іс-</w:t>
            </w:r>
            <w:r w:rsidRPr="00D40D6B">
              <w:rPr>
                <w:rFonts w:ascii="Times New Roman" w:hAnsi="Times New Roman" w:cs="Times New Roman"/>
                <w:sz w:val="24"/>
                <w:szCs w:val="24"/>
                <w:lang w:val="kk-KZ"/>
              </w:rPr>
              <w:lastRenderedPageBreak/>
              <w:t>шараларды мұқият пысықтау.</w:t>
            </w:r>
          </w:p>
        </w:tc>
        <w:tc>
          <w:tcPr>
            <w:tcW w:w="2552" w:type="dxa"/>
            <w:gridSpan w:val="2"/>
          </w:tcPr>
          <w:p w:rsidR="00D40D6B" w:rsidRPr="00D40D6B" w:rsidRDefault="00D40D6B" w:rsidP="00200786">
            <w:pPr>
              <w:jc w:val="both"/>
              <w:rPr>
                <w:rFonts w:ascii="Times New Roman" w:hAnsi="Times New Roman" w:cs="Times New Roman"/>
                <w:sz w:val="24"/>
                <w:szCs w:val="24"/>
                <w:lang w:val="kk-KZ"/>
              </w:rPr>
            </w:pPr>
            <w:r w:rsidRPr="00D40D6B">
              <w:rPr>
                <w:rFonts w:ascii="Times New Roman" w:hAnsi="Times New Roman" w:cs="Times New Roman"/>
                <w:sz w:val="24"/>
                <w:szCs w:val="24"/>
                <w:lang w:val="kk-KZ"/>
              </w:rPr>
              <w:lastRenderedPageBreak/>
              <w:t>Талдамалық жазбаны қараңыз</w:t>
            </w:r>
          </w:p>
        </w:tc>
        <w:tc>
          <w:tcPr>
            <w:tcW w:w="2126" w:type="dxa"/>
            <w:gridSpan w:val="2"/>
          </w:tcPr>
          <w:p w:rsidR="00D40D6B" w:rsidRPr="00D40D6B" w:rsidRDefault="00D40D6B" w:rsidP="00200786">
            <w:pPr>
              <w:jc w:val="both"/>
              <w:rPr>
                <w:rFonts w:ascii="Times New Roman" w:hAnsi="Times New Roman" w:cs="Times New Roman"/>
                <w:sz w:val="24"/>
                <w:szCs w:val="24"/>
                <w:lang w:val="kk-KZ"/>
              </w:rPr>
            </w:pPr>
          </w:p>
        </w:tc>
      </w:tr>
      <w:tr w:rsidR="004339A7" w:rsidRPr="00D40D6B" w:rsidTr="00293737">
        <w:tc>
          <w:tcPr>
            <w:tcW w:w="10456" w:type="dxa"/>
            <w:gridSpan w:val="8"/>
          </w:tcPr>
          <w:p w:rsidR="004339A7" w:rsidRPr="004339A7" w:rsidRDefault="004339A7" w:rsidP="004339A7">
            <w:pPr>
              <w:jc w:val="center"/>
              <w:rPr>
                <w:rFonts w:ascii="Times New Roman" w:hAnsi="Times New Roman" w:cs="Times New Roman"/>
                <w:b/>
                <w:sz w:val="24"/>
                <w:szCs w:val="24"/>
                <w:lang w:val="kk-KZ"/>
              </w:rPr>
            </w:pPr>
            <w:r w:rsidRPr="004339A7">
              <w:rPr>
                <w:rFonts w:ascii="Times New Roman" w:hAnsi="Times New Roman" w:cs="Times New Roman"/>
                <w:b/>
                <w:sz w:val="24"/>
                <w:szCs w:val="24"/>
                <w:lang w:val="kk-KZ"/>
              </w:rPr>
              <w:lastRenderedPageBreak/>
              <w:t>2.4-мақсат. Тиімді валюталық реттеу мен валюталық бақылауды жүзеге асыру</w:t>
            </w:r>
          </w:p>
        </w:tc>
      </w:tr>
      <w:tr w:rsidR="00D40D6B" w:rsidRPr="00D40D6B" w:rsidTr="00D40D6B">
        <w:tc>
          <w:tcPr>
            <w:tcW w:w="3227" w:type="dxa"/>
          </w:tcPr>
          <w:p w:rsidR="00D40D6B" w:rsidRPr="00D40D6B" w:rsidRDefault="00D40D6B" w:rsidP="00200786">
            <w:pPr>
              <w:jc w:val="both"/>
              <w:rPr>
                <w:rFonts w:ascii="Times New Roman" w:hAnsi="Times New Roman" w:cs="Times New Roman"/>
                <w:sz w:val="24"/>
                <w:szCs w:val="24"/>
                <w:lang w:val="kk-KZ"/>
              </w:rPr>
            </w:pPr>
            <w:r w:rsidRPr="00D40D6B">
              <w:rPr>
                <w:rFonts w:ascii="Times New Roman" w:hAnsi="Times New Roman" w:cs="Times New Roman"/>
                <w:sz w:val="24"/>
                <w:szCs w:val="24"/>
                <w:lang w:val="kk-KZ"/>
              </w:rPr>
              <w:t>Елдің экономикалық қауіпсіздігіне қауіп төндіретін сыртқы факторлардың нашарлауы (валюта нарығының тұрақсыздануы, алтынвалюта резервтерінің тауысылуы тәуекелі).</w:t>
            </w:r>
          </w:p>
          <w:p w:rsidR="00D40D6B" w:rsidRPr="00D40D6B" w:rsidRDefault="00D40D6B" w:rsidP="00200786">
            <w:pPr>
              <w:jc w:val="both"/>
              <w:rPr>
                <w:rFonts w:ascii="Times New Roman" w:hAnsi="Times New Roman" w:cs="Times New Roman"/>
                <w:sz w:val="24"/>
                <w:szCs w:val="24"/>
                <w:lang w:val="kk-KZ"/>
              </w:rPr>
            </w:pPr>
          </w:p>
        </w:tc>
        <w:tc>
          <w:tcPr>
            <w:tcW w:w="2551" w:type="dxa"/>
            <w:gridSpan w:val="3"/>
          </w:tcPr>
          <w:p w:rsidR="00D40D6B" w:rsidRPr="00D40D6B" w:rsidRDefault="00D40D6B" w:rsidP="00200786">
            <w:pPr>
              <w:jc w:val="both"/>
              <w:rPr>
                <w:rFonts w:ascii="Times New Roman" w:hAnsi="Times New Roman" w:cs="Times New Roman"/>
                <w:sz w:val="24"/>
                <w:szCs w:val="24"/>
                <w:lang w:val="kk-KZ"/>
              </w:rPr>
            </w:pPr>
            <w:r w:rsidRPr="00D40D6B">
              <w:rPr>
                <w:rFonts w:ascii="Times New Roman" w:hAnsi="Times New Roman" w:cs="Times New Roman"/>
                <w:sz w:val="24"/>
                <w:szCs w:val="24"/>
                <w:lang w:val="kk-KZ"/>
              </w:rPr>
              <w:t>«Валюталық реттеу және валюталық бақылау туралы» Қазақстан Республикасы Заңының 32-бабында көзделген шұғыл ден қою шараларын іске асыру.</w:t>
            </w:r>
          </w:p>
        </w:tc>
        <w:tc>
          <w:tcPr>
            <w:tcW w:w="2552" w:type="dxa"/>
            <w:gridSpan w:val="2"/>
          </w:tcPr>
          <w:p w:rsidR="00D40D6B" w:rsidRPr="00D40D6B" w:rsidRDefault="00D40D6B" w:rsidP="00200786">
            <w:pPr>
              <w:jc w:val="both"/>
              <w:rPr>
                <w:rFonts w:ascii="Times New Roman" w:hAnsi="Times New Roman" w:cs="Times New Roman"/>
                <w:sz w:val="24"/>
                <w:szCs w:val="24"/>
                <w:lang w:val="kk-KZ"/>
              </w:rPr>
            </w:pPr>
            <w:r w:rsidRPr="00D40D6B">
              <w:rPr>
                <w:rFonts w:ascii="Times New Roman" w:hAnsi="Times New Roman" w:cs="Times New Roman"/>
                <w:sz w:val="24"/>
                <w:szCs w:val="24"/>
                <w:lang w:val="kk-KZ"/>
              </w:rPr>
              <w:t>Шұғыл ден қою шаралары талап етілмеді</w:t>
            </w:r>
          </w:p>
          <w:p w:rsidR="00D40D6B" w:rsidRPr="00D40D6B" w:rsidRDefault="00D40D6B" w:rsidP="00200786">
            <w:pPr>
              <w:jc w:val="both"/>
              <w:rPr>
                <w:rFonts w:ascii="Times New Roman" w:hAnsi="Times New Roman" w:cs="Times New Roman"/>
                <w:sz w:val="24"/>
                <w:szCs w:val="24"/>
                <w:lang w:val="kk-KZ"/>
              </w:rPr>
            </w:pPr>
            <w:r w:rsidRPr="00D40D6B">
              <w:rPr>
                <w:rFonts w:ascii="Times New Roman" w:hAnsi="Times New Roman" w:cs="Times New Roman"/>
                <w:sz w:val="24"/>
                <w:szCs w:val="24"/>
                <w:lang w:val="kk-KZ"/>
              </w:rPr>
              <w:t>(тәуекел орын алған жоқ)</w:t>
            </w:r>
          </w:p>
        </w:tc>
        <w:tc>
          <w:tcPr>
            <w:tcW w:w="2126" w:type="dxa"/>
            <w:gridSpan w:val="2"/>
          </w:tcPr>
          <w:p w:rsidR="00D40D6B" w:rsidRPr="00D40D6B" w:rsidRDefault="00D40D6B" w:rsidP="00200786">
            <w:pPr>
              <w:jc w:val="both"/>
              <w:rPr>
                <w:rFonts w:ascii="Times New Roman" w:hAnsi="Times New Roman" w:cs="Times New Roman"/>
                <w:sz w:val="24"/>
                <w:szCs w:val="24"/>
                <w:lang w:val="kk-KZ"/>
              </w:rPr>
            </w:pPr>
          </w:p>
        </w:tc>
      </w:tr>
      <w:tr w:rsidR="00D40D6B" w:rsidRPr="00C80C8D" w:rsidTr="00D40D6B">
        <w:tc>
          <w:tcPr>
            <w:tcW w:w="3227" w:type="dxa"/>
          </w:tcPr>
          <w:p w:rsidR="00D40D6B" w:rsidRPr="00D40D6B" w:rsidRDefault="00D40D6B" w:rsidP="00200786">
            <w:pPr>
              <w:jc w:val="both"/>
              <w:rPr>
                <w:rFonts w:ascii="Times New Roman" w:hAnsi="Times New Roman" w:cs="Times New Roman"/>
                <w:sz w:val="24"/>
                <w:szCs w:val="24"/>
                <w:lang w:val="kk-KZ"/>
              </w:rPr>
            </w:pPr>
            <w:r w:rsidRPr="00D40D6B">
              <w:rPr>
                <w:rFonts w:ascii="Times New Roman" w:hAnsi="Times New Roman" w:cs="Times New Roman"/>
                <w:sz w:val="24"/>
                <w:szCs w:val="24"/>
                <w:lang w:val="kk-KZ"/>
              </w:rPr>
              <w:t>ЕАЭҚ-қа қатысушы мемлекеттерде макроэкономикалық және саяси тұрақсыздық. ЕАЭҚ-қа қатысушы мемлекеттер валюталық реттеу шараларын үйлестірмей қабылдаған жағдайда капиталдың әкетілуіне жағдай жасайтын реттеушілік төрелік тәуекелі.</w:t>
            </w:r>
          </w:p>
        </w:tc>
        <w:tc>
          <w:tcPr>
            <w:tcW w:w="2551" w:type="dxa"/>
            <w:gridSpan w:val="3"/>
          </w:tcPr>
          <w:p w:rsidR="00D40D6B" w:rsidRPr="00D40D6B" w:rsidRDefault="00D40D6B" w:rsidP="00D40D6B">
            <w:pPr>
              <w:jc w:val="both"/>
              <w:rPr>
                <w:rFonts w:ascii="Times New Roman" w:hAnsi="Times New Roman" w:cs="Times New Roman"/>
                <w:sz w:val="24"/>
                <w:szCs w:val="24"/>
                <w:lang w:val="kk-KZ"/>
              </w:rPr>
            </w:pPr>
            <w:r w:rsidRPr="00D40D6B">
              <w:rPr>
                <w:rFonts w:ascii="Times New Roman" w:hAnsi="Times New Roman" w:cs="Times New Roman"/>
                <w:sz w:val="24"/>
                <w:szCs w:val="24"/>
                <w:lang w:val="kk-KZ"/>
              </w:rPr>
              <w:t xml:space="preserve">ЕЭК нормативтік-құқықтық базасын әзірлеуге қатысу арқылы валюталық реттеу саласындағы тәсілдерді келісу қағидаттарын іске асыру </w:t>
            </w:r>
          </w:p>
          <w:p w:rsidR="00D40D6B" w:rsidRPr="00D40D6B" w:rsidRDefault="00D40D6B" w:rsidP="00200786">
            <w:pPr>
              <w:jc w:val="both"/>
              <w:rPr>
                <w:rFonts w:ascii="Times New Roman" w:hAnsi="Times New Roman" w:cs="Times New Roman"/>
                <w:sz w:val="24"/>
                <w:szCs w:val="24"/>
                <w:lang w:val="kk-KZ"/>
              </w:rPr>
            </w:pPr>
            <w:r w:rsidRPr="00D40D6B">
              <w:rPr>
                <w:rFonts w:ascii="Times New Roman" w:hAnsi="Times New Roman" w:cs="Times New Roman"/>
                <w:sz w:val="24"/>
                <w:szCs w:val="24"/>
                <w:lang w:val="kk-KZ"/>
              </w:rPr>
              <w:t>«Валюталық реттеу және валюталық бақылау туралы» Қазақстан Республикасы Заңының 32-бабында көзделген шұғыл ден қою шараларын іске асыру.</w:t>
            </w:r>
          </w:p>
        </w:tc>
        <w:tc>
          <w:tcPr>
            <w:tcW w:w="2552" w:type="dxa"/>
            <w:gridSpan w:val="2"/>
          </w:tcPr>
          <w:p w:rsidR="00D40D6B" w:rsidRPr="00D40D6B" w:rsidRDefault="00D40D6B" w:rsidP="00D40D6B">
            <w:pPr>
              <w:jc w:val="both"/>
              <w:rPr>
                <w:rFonts w:ascii="Times New Roman" w:hAnsi="Times New Roman" w:cs="Times New Roman"/>
                <w:sz w:val="24"/>
                <w:szCs w:val="24"/>
                <w:lang w:val="kk-KZ"/>
              </w:rPr>
            </w:pPr>
            <w:r w:rsidRPr="00D40D6B">
              <w:rPr>
                <w:rFonts w:ascii="Times New Roman" w:hAnsi="Times New Roman" w:cs="Times New Roman"/>
                <w:sz w:val="24"/>
                <w:szCs w:val="24"/>
                <w:lang w:val="kk-KZ"/>
              </w:rPr>
              <w:t>Шұғыл ден қою шаралары талап етілмеді.</w:t>
            </w:r>
          </w:p>
          <w:p w:rsidR="00D40D6B" w:rsidRPr="00D40D6B" w:rsidRDefault="00D40D6B" w:rsidP="00200786">
            <w:pPr>
              <w:jc w:val="both"/>
              <w:rPr>
                <w:rFonts w:ascii="Times New Roman" w:hAnsi="Times New Roman" w:cs="Times New Roman"/>
                <w:sz w:val="24"/>
                <w:szCs w:val="24"/>
                <w:lang w:val="kk-KZ"/>
              </w:rPr>
            </w:pPr>
            <w:r w:rsidRPr="00D40D6B">
              <w:rPr>
                <w:rFonts w:ascii="Times New Roman" w:hAnsi="Times New Roman" w:cs="Times New Roman"/>
                <w:sz w:val="24"/>
                <w:szCs w:val="24"/>
                <w:lang w:val="kk-KZ"/>
              </w:rPr>
              <w:t>Сонымен бірге, валюталық реттеу және валюталық бақылау саласындағы тәсілдердің келісілуін қамтамасыз ету шеңберінде ЕАЭҚ аумағындағы валюталық реттеу және валюталық бақылау мәселелері бойынша Қаржы нарықтары жөніндегі Консультативтік комитеттің жанындағы Жұмыс тобының отырыстарына қатысу жүзеге асырылды.</w:t>
            </w:r>
          </w:p>
        </w:tc>
        <w:tc>
          <w:tcPr>
            <w:tcW w:w="2126" w:type="dxa"/>
            <w:gridSpan w:val="2"/>
          </w:tcPr>
          <w:p w:rsidR="00D40D6B" w:rsidRPr="00D40D6B" w:rsidRDefault="00D40D6B" w:rsidP="00200786">
            <w:pPr>
              <w:jc w:val="both"/>
              <w:rPr>
                <w:rFonts w:ascii="Times New Roman" w:hAnsi="Times New Roman" w:cs="Times New Roman"/>
                <w:sz w:val="24"/>
                <w:szCs w:val="24"/>
                <w:lang w:val="kk-KZ"/>
              </w:rPr>
            </w:pPr>
          </w:p>
        </w:tc>
      </w:tr>
      <w:tr w:rsidR="00D40D6B" w:rsidRPr="00D40D6B" w:rsidTr="00D40D6B">
        <w:tc>
          <w:tcPr>
            <w:tcW w:w="3227" w:type="dxa"/>
          </w:tcPr>
          <w:p w:rsidR="00D40D6B" w:rsidRPr="00D40D6B" w:rsidRDefault="00D40D6B" w:rsidP="00200786">
            <w:pPr>
              <w:jc w:val="both"/>
              <w:rPr>
                <w:rFonts w:ascii="Times New Roman" w:hAnsi="Times New Roman" w:cs="Times New Roman"/>
                <w:sz w:val="24"/>
                <w:szCs w:val="24"/>
                <w:lang w:val="kk-KZ"/>
              </w:rPr>
            </w:pPr>
            <w:r w:rsidRPr="00D40D6B">
              <w:rPr>
                <w:rFonts w:ascii="Times New Roman" w:hAnsi="Times New Roman" w:cs="Times New Roman"/>
                <w:sz w:val="24"/>
                <w:szCs w:val="24"/>
                <w:lang w:val="kk-KZ"/>
              </w:rPr>
              <w:t>Капитал мобильдігіне әсер ететін шаралар бөлігінде мемлекеттік органдар іс-қимылдарының үйлестірілмегені.</w:t>
            </w:r>
          </w:p>
        </w:tc>
        <w:tc>
          <w:tcPr>
            <w:tcW w:w="2551" w:type="dxa"/>
            <w:gridSpan w:val="3"/>
          </w:tcPr>
          <w:p w:rsidR="00D40D6B" w:rsidRPr="00D40D6B" w:rsidRDefault="00D40D6B" w:rsidP="00200786">
            <w:pPr>
              <w:jc w:val="both"/>
              <w:rPr>
                <w:rFonts w:ascii="Times New Roman" w:hAnsi="Times New Roman" w:cs="Times New Roman"/>
                <w:sz w:val="24"/>
                <w:szCs w:val="24"/>
                <w:lang w:val="kk-KZ"/>
              </w:rPr>
            </w:pPr>
            <w:r w:rsidRPr="00D40D6B">
              <w:rPr>
                <w:rFonts w:ascii="Times New Roman" w:hAnsi="Times New Roman" w:cs="Times New Roman"/>
                <w:sz w:val="24"/>
                <w:szCs w:val="24"/>
                <w:lang w:val="kk-KZ"/>
              </w:rPr>
              <w:t>Нормативтік базаны әзірлеу кезінде ведомствоаралық үйлестіруді күшейту, капитал мобильділігіне әсер ететін шаралар бойынша келісімді шешімдер қабылдау.</w:t>
            </w:r>
          </w:p>
        </w:tc>
        <w:tc>
          <w:tcPr>
            <w:tcW w:w="2552" w:type="dxa"/>
            <w:gridSpan w:val="2"/>
          </w:tcPr>
          <w:p w:rsidR="00D40D6B" w:rsidRPr="00D40D6B" w:rsidRDefault="00D40D6B" w:rsidP="00200786">
            <w:pPr>
              <w:jc w:val="both"/>
              <w:rPr>
                <w:rFonts w:ascii="Times New Roman" w:hAnsi="Times New Roman" w:cs="Times New Roman"/>
                <w:sz w:val="24"/>
                <w:szCs w:val="24"/>
                <w:lang w:val="kk-KZ"/>
              </w:rPr>
            </w:pPr>
            <w:r w:rsidRPr="00D40D6B">
              <w:rPr>
                <w:rFonts w:ascii="Times New Roman" w:hAnsi="Times New Roman" w:cs="Times New Roman"/>
                <w:sz w:val="24"/>
                <w:szCs w:val="24"/>
                <w:lang w:val="kk-KZ"/>
              </w:rPr>
              <w:t>Талдамалық жазбаны қараңыз</w:t>
            </w:r>
          </w:p>
        </w:tc>
        <w:tc>
          <w:tcPr>
            <w:tcW w:w="2126" w:type="dxa"/>
            <w:gridSpan w:val="2"/>
          </w:tcPr>
          <w:p w:rsidR="00D40D6B" w:rsidRPr="00D40D6B" w:rsidRDefault="00D40D6B" w:rsidP="00200786">
            <w:pPr>
              <w:jc w:val="both"/>
              <w:rPr>
                <w:rFonts w:ascii="Times New Roman" w:hAnsi="Times New Roman" w:cs="Times New Roman"/>
                <w:sz w:val="24"/>
                <w:szCs w:val="24"/>
                <w:lang w:val="kk-KZ"/>
              </w:rPr>
            </w:pPr>
          </w:p>
        </w:tc>
      </w:tr>
      <w:tr w:rsidR="00216607" w:rsidRPr="001E3F06" w:rsidTr="001A1512">
        <w:tc>
          <w:tcPr>
            <w:tcW w:w="10456" w:type="dxa"/>
            <w:gridSpan w:val="8"/>
          </w:tcPr>
          <w:p w:rsidR="00216607" w:rsidRPr="00324408" w:rsidRDefault="00216607" w:rsidP="001A1512">
            <w:pPr>
              <w:contextualSpacing/>
              <w:jc w:val="center"/>
              <w:rPr>
                <w:rFonts w:ascii="Times New Roman" w:hAnsi="Times New Roman" w:cs="Times New Roman"/>
                <w:lang w:val="kk-KZ"/>
              </w:rPr>
            </w:pPr>
            <w:r w:rsidRPr="00324408">
              <w:rPr>
                <w:rFonts w:ascii="Times New Roman" w:hAnsi="Times New Roman" w:cs="Times New Roman"/>
                <w:b/>
                <w:lang w:val="kk-KZ"/>
              </w:rPr>
              <w:t>2.5</w:t>
            </w:r>
            <w:r>
              <w:rPr>
                <w:rFonts w:ascii="Times New Roman" w:hAnsi="Times New Roman" w:cs="Times New Roman"/>
                <w:b/>
                <w:lang w:val="kk-KZ"/>
              </w:rPr>
              <w:t>-мақсат</w:t>
            </w:r>
            <w:r w:rsidRPr="00324408">
              <w:rPr>
                <w:rFonts w:ascii="Times New Roman" w:hAnsi="Times New Roman" w:cs="Times New Roman"/>
                <w:b/>
                <w:lang w:val="kk-KZ"/>
              </w:rPr>
              <w:t xml:space="preserve"> </w:t>
            </w:r>
            <w:r w:rsidRPr="00843966">
              <w:rPr>
                <w:rFonts w:ascii="Times New Roman" w:hAnsi="Times New Roman" w:cs="Times New Roman"/>
                <w:iCs/>
                <w:lang w:val="kk-KZ"/>
              </w:rPr>
              <w:t>Қаржы қызметтерін тұтынушылардың құқықтарын қорғау жүйесін күшейту</w:t>
            </w:r>
          </w:p>
        </w:tc>
      </w:tr>
      <w:tr w:rsidR="00216607" w:rsidRPr="006E755D" w:rsidTr="001A1512">
        <w:tc>
          <w:tcPr>
            <w:tcW w:w="3227" w:type="dxa"/>
          </w:tcPr>
          <w:p w:rsidR="00216607" w:rsidRPr="001E3F06" w:rsidRDefault="00216607" w:rsidP="001A1512">
            <w:pPr>
              <w:contextualSpacing/>
              <w:jc w:val="both"/>
              <w:rPr>
                <w:rFonts w:ascii="Times New Roman" w:hAnsi="Times New Roman" w:cs="Times New Roman"/>
                <w:lang w:val="kk-KZ"/>
              </w:rPr>
            </w:pPr>
            <w:r w:rsidRPr="00843966">
              <w:rPr>
                <w:rFonts w:ascii="Times New Roman" w:hAnsi="Times New Roman" w:cs="Times New Roman"/>
                <w:lang w:val="kk-KZ"/>
              </w:rPr>
              <w:t>Мұнайдың әлемдік нарықта</w:t>
            </w:r>
            <w:r>
              <w:rPr>
                <w:rFonts w:ascii="Times New Roman" w:hAnsi="Times New Roman" w:cs="Times New Roman"/>
                <w:lang w:val="kk-KZ"/>
              </w:rPr>
              <w:t>рында</w:t>
            </w:r>
            <w:r w:rsidRPr="00843966">
              <w:rPr>
                <w:rFonts w:ascii="Times New Roman" w:hAnsi="Times New Roman" w:cs="Times New Roman"/>
                <w:lang w:val="kk-KZ"/>
              </w:rPr>
              <w:t xml:space="preserve">ғы баға ахуалының тұрақсыздығы, ұлттық валютаның құнсыздануы валюталық қарыз алушылар жағдайының одан </w:t>
            </w:r>
            <w:r w:rsidRPr="00843966">
              <w:rPr>
                <w:rFonts w:ascii="Times New Roman" w:hAnsi="Times New Roman" w:cs="Times New Roman"/>
                <w:lang w:val="kk-KZ"/>
              </w:rPr>
              <w:lastRenderedPageBreak/>
              <w:t>әрі шиеленісуіне, олардың қызмет көрсету және қарыздарды өтеу мүмкіндіктері төмендеуіне әкеп соғуы мүмкін.</w:t>
            </w:r>
          </w:p>
        </w:tc>
        <w:tc>
          <w:tcPr>
            <w:tcW w:w="2551" w:type="dxa"/>
            <w:gridSpan w:val="3"/>
          </w:tcPr>
          <w:p w:rsidR="00216607" w:rsidRPr="00843966" w:rsidRDefault="00216607" w:rsidP="001A1512">
            <w:pPr>
              <w:jc w:val="both"/>
              <w:rPr>
                <w:rFonts w:ascii="Times New Roman" w:hAnsi="Times New Roman" w:cs="Times New Roman"/>
                <w:lang w:val="kk-KZ"/>
              </w:rPr>
            </w:pPr>
            <w:r w:rsidRPr="00843966">
              <w:rPr>
                <w:rFonts w:ascii="Times New Roman" w:hAnsi="Times New Roman" w:cs="Times New Roman"/>
                <w:lang w:val="kk-KZ"/>
              </w:rPr>
              <w:lastRenderedPageBreak/>
              <w:t xml:space="preserve">Ұлттық Банк басқармасының 2015 жылғы 24 сәуірдегі № 69 қаулысымен бекітілген </w:t>
            </w:r>
            <w:r w:rsidRPr="00843966">
              <w:rPr>
                <w:rFonts w:ascii="Times New Roman" w:hAnsi="Times New Roman" w:cs="Times New Roman"/>
                <w:bCs/>
                <w:color w:val="000000"/>
                <w:lang w:val="kk-KZ"/>
              </w:rPr>
              <w:t xml:space="preserve">Ипотекалық тұрғын үй </w:t>
            </w:r>
            <w:r w:rsidRPr="00843966">
              <w:rPr>
                <w:rFonts w:ascii="Times New Roman" w:hAnsi="Times New Roman" w:cs="Times New Roman"/>
                <w:bCs/>
                <w:color w:val="000000"/>
                <w:lang w:val="kk-KZ"/>
              </w:rPr>
              <w:lastRenderedPageBreak/>
              <w:t xml:space="preserve">қарыздарын/ипотекалық қарыздарды қайта қаржыландыру </w:t>
            </w:r>
            <w:r w:rsidRPr="00843966">
              <w:rPr>
                <w:rFonts w:ascii="Times New Roman" w:hAnsi="Times New Roman" w:cs="Times New Roman"/>
                <w:lang w:val="kk-KZ"/>
              </w:rPr>
              <w:t>бағдарламасын іске асыру бойынша жұмыстарды жүзеге асыру.</w:t>
            </w:r>
          </w:p>
          <w:p w:rsidR="00216607" w:rsidRPr="00843966" w:rsidRDefault="00216607" w:rsidP="001A1512">
            <w:pPr>
              <w:contextualSpacing/>
              <w:jc w:val="both"/>
              <w:rPr>
                <w:rFonts w:ascii="Times New Roman" w:hAnsi="Times New Roman" w:cs="Times New Roman"/>
                <w:lang w:val="kk-KZ"/>
              </w:rPr>
            </w:pPr>
            <w:r w:rsidRPr="00843966">
              <w:rPr>
                <w:rFonts w:ascii="Times New Roman" w:hAnsi="Times New Roman" w:cs="Times New Roman"/>
                <w:lang w:val="kk-KZ"/>
              </w:rPr>
              <w:t>Ипотекалық қарыз алушылардың, сондай-ақ тұтынушылық қарыз алушылардың  проблемаларын шешу жөніндегі іс-шаралар кешенін жүзеге асыру</w:t>
            </w:r>
          </w:p>
        </w:tc>
        <w:tc>
          <w:tcPr>
            <w:tcW w:w="2552" w:type="dxa"/>
            <w:gridSpan w:val="2"/>
          </w:tcPr>
          <w:p w:rsidR="00216607" w:rsidRPr="006E755D" w:rsidRDefault="00216607" w:rsidP="001A1512">
            <w:pPr>
              <w:contextualSpacing/>
              <w:jc w:val="both"/>
              <w:rPr>
                <w:rFonts w:ascii="Times New Roman" w:hAnsi="Times New Roman" w:cs="Times New Roman"/>
                <w:i/>
                <w:lang w:val="kk-KZ"/>
              </w:rPr>
            </w:pPr>
            <w:r>
              <w:rPr>
                <w:rFonts w:ascii="Times New Roman" w:hAnsi="Times New Roman" w:cs="Times New Roman"/>
                <w:lang w:val="kk-KZ"/>
              </w:rPr>
              <w:lastRenderedPageBreak/>
              <w:t xml:space="preserve">Жедел ден қою шаралары қажет болған жоқ </w:t>
            </w:r>
            <w:r w:rsidRPr="006E755D">
              <w:rPr>
                <w:rFonts w:ascii="Times New Roman" w:hAnsi="Times New Roman" w:cs="Times New Roman"/>
                <w:lang w:val="kk-KZ"/>
              </w:rPr>
              <w:t>(</w:t>
            </w:r>
            <w:r>
              <w:rPr>
                <w:rFonts w:ascii="Times New Roman" w:hAnsi="Times New Roman" w:cs="Times New Roman"/>
                <w:lang w:val="kk-KZ"/>
              </w:rPr>
              <w:t>тәуекел туындаған жоқ</w:t>
            </w:r>
            <w:r w:rsidRPr="006E755D">
              <w:rPr>
                <w:rFonts w:ascii="Times New Roman" w:hAnsi="Times New Roman" w:cs="Times New Roman"/>
                <w:lang w:val="kk-KZ"/>
              </w:rPr>
              <w:t>).</w:t>
            </w:r>
          </w:p>
        </w:tc>
        <w:tc>
          <w:tcPr>
            <w:tcW w:w="2126" w:type="dxa"/>
            <w:gridSpan w:val="2"/>
          </w:tcPr>
          <w:p w:rsidR="00216607" w:rsidRPr="006E755D" w:rsidRDefault="00216607" w:rsidP="001A1512">
            <w:pPr>
              <w:contextualSpacing/>
              <w:jc w:val="both"/>
              <w:rPr>
                <w:rFonts w:ascii="Times New Roman" w:hAnsi="Times New Roman" w:cs="Times New Roman"/>
                <w:lang w:val="kk-KZ"/>
              </w:rPr>
            </w:pPr>
            <w:r>
              <w:rPr>
                <w:rFonts w:ascii="Times New Roman" w:hAnsi="Times New Roman" w:cs="Times New Roman"/>
                <w:i/>
                <w:lang w:val="kk-KZ"/>
              </w:rPr>
              <w:t>Талдама жазбаны қараңыз</w:t>
            </w:r>
          </w:p>
        </w:tc>
      </w:tr>
      <w:tr w:rsidR="00216607" w:rsidRPr="00843966" w:rsidTr="001A1512">
        <w:tc>
          <w:tcPr>
            <w:tcW w:w="3227" w:type="dxa"/>
          </w:tcPr>
          <w:p w:rsidR="00216607" w:rsidRPr="006E755D" w:rsidRDefault="00216607" w:rsidP="001A1512">
            <w:pPr>
              <w:pStyle w:val="a4"/>
              <w:keepNext/>
              <w:keepLines/>
              <w:tabs>
                <w:tab w:val="left" w:pos="0"/>
              </w:tabs>
              <w:spacing w:before="0" w:beforeAutospacing="0" w:after="0" w:afterAutospacing="0"/>
              <w:contextualSpacing/>
              <w:jc w:val="both"/>
              <w:rPr>
                <w:sz w:val="22"/>
                <w:szCs w:val="22"/>
                <w:lang w:val="kk-KZ"/>
              </w:rPr>
            </w:pPr>
            <w:r w:rsidRPr="00843966">
              <w:rPr>
                <w:sz w:val="22"/>
                <w:szCs w:val="22"/>
                <w:lang w:val="kk-KZ"/>
              </w:rPr>
              <w:lastRenderedPageBreak/>
              <w:t>Халықтың қаржы жүйесіне сенімі төмендеуі</w:t>
            </w:r>
          </w:p>
        </w:tc>
        <w:tc>
          <w:tcPr>
            <w:tcW w:w="2551" w:type="dxa"/>
            <w:gridSpan w:val="3"/>
          </w:tcPr>
          <w:p w:rsidR="00216607" w:rsidRPr="008571F0" w:rsidRDefault="00216607" w:rsidP="001A1512">
            <w:pPr>
              <w:pStyle w:val="a4"/>
              <w:keepNext/>
              <w:keepLines/>
              <w:tabs>
                <w:tab w:val="left" w:pos="0"/>
              </w:tabs>
              <w:spacing w:before="0" w:beforeAutospacing="0" w:after="0" w:afterAutospacing="0"/>
              <w:contextualSpacing/>
              <w:jc w:val="both"/>
              <w:rPr>
                <w:sz w:val="22"/>
                <w:szCs w:val="22"/>
                <w:lang w:val="kk-KZ"/>
              </w:rPr>
            </w:pPr>
            <w:r w:rsidRPr="00843966">
              <w:rPr>
                <w:sz w:val="22"/>
                <w:szCs w:val="22"/>
                <w:lang w:val="kk-KZ"/>
              </w:rPr>
              <w:t>Халықтың қаржылық сауаттылығын арттыру бойынша іс-шаралар өткізу</w:t>
            </w:r>
            <w:r w:rsidRPr="008571F0">
              <w:rPr>
                <w:sz w:val="22"/>
                <w:szCs w:val="22"/>
                <w:lang w:val="kk-KZ"/>
              </w:rPr>
              <w:t>.</w:t>
            </w:r>
          </w:p>
        </w:tc>
        <w:tc>
          <w:tcPr>
            <w:tcW w:w="2552" w:type="dxa"/>
            <w:gridSpan w:val="2"/>
          </w:tcPr>
          <w:p w:rsidR="00216607" w:rsidRPr="008571F0" w:rsidRDefault="00216607" w:rsidP="001A1512">
            <w:pPr>
              <w:pStyle w:val="a4"/>
              <w:keepNext/>
              <w:keepLines/>
              <w:tabs>
                <w:tab w:val="left" w:pos="0"/>
              </w:tabs>
              <w:spacing w:before="0" w:beforeAutospacing="0" w:after="0" w:afterAutospacing="0"/>
              <w:contextualSpacing/>
              <w:jc w:val="both"/>
              <w:rPr>
                <w:sz w:val="22"/>
                <w:szCs w:val="22"/>
                <w:lang w:val="kk-KZ"/>
              </w:rPr>
            </w:pPr>
            <w:r w:rsidRPr="00275180">
              <w:rPr>
                <w:sz w:val="22"/>
                <w:szCs w:val="22"/>
                <w:lang w:val="kk-KZ"/>
              </w:rPr>
              <w:t>Жедел ден қою шаралары қажет болған жоқ (тәуекел туындаған жоқ).</w:t>
            </w:r>
          </w:p>
        </w:tc>
        <w:tc>
          <w:tcPr>
            <w:tcW w:w="2126" w:type="dxa"/>
            <w:gridSpan w:val="2"/>
          </w:tcPr>
          <w:p w:rsidR="00216607" w:rsidRPr="00BF6EED" w:rsidRDefault="00216607" w:rsidP="001A1512">
            <w:pPr>
              <w:pStyle w:val="a4"/>
              <w:keepNext/>
              <w:keepLines/>
              <w:tabs>
                <w:tab w:val="left" w:pos="0"/>
              </w:tabs>
              <w:spacing w:before="0" w:beforeAutospacing="0" w:after="0" w:afterAutospacing="0"/>
              <w:contextualSpacing/>
              <w:jc w:val="both"/>
              <w:rPr>
                <w:sz w:val="22"/>
                <w:szCs w:val="22"/>
              </w:rPr>
            </w:pPr>
            <w:r w:rsidRPr="00BF6EED">
              <w:rPr>
                <w:i/>
                <w:sz w:val="22"/>
                <w:szCs w:val="22"/>
                <w:lang w:val="kk-KZ"/>
              </w:rPr>
              <w:t>Талдама жазбаны қараңыз</w:t>
            </w:r>
          </w:p>
        </w:tc>
      </w:tr>
      <w:tr w:rsidR="00216607" w:rsidRPr="00843966" w:rsidTr="001A1512">
        <w:tc>
          <w:tcPr>
            <w:tcW w:w="10456" w:type="dxa"/>
            <w:gridSpan w:val="8"/>
          </w:tcPr>
          <w:p w:rsidR="00216607" w:rsidRPr="00843966" w:rsidRDefault="00216607" w:rsidP="001A1512">
            <w:pPr>
              <w:contextualSpacing/>
              <w:jc w:val="center"/>
              <w:rPr>
                <w:rFonts w:ascii="Times New Roman" w:hAnsi="Times New Roman" w:cs="Times New Roman"/>
              </w:rPr>
            </w:pPr>
            <w:r w:rsidRPr="00843966">
              <w:rPr>
                <w:rFonts w:ascii="Times New Roman" w:hAnsi="Times New Roman" w:cs="Times New Roman"/>
                <w:b/>
              </w:rPr>
              <w:t>2.6</w:t>
            </w:r>
            <w:r>
              <w:rPr>
                <w:rFonts w:ascii="Times New Roman" w:hAnsi="Times New Roman" w:cs="Times New Roman"/>
                <w:b/>
                <w:lang w:val="kk-KZ"/>
              </w:rPr>
              <w:t>-мақсат.</w:t>
            </w:r>
            <w:r w:rsidRPr="00843966">
              <w:rPr>
                <w:rFonts w:ascii="Times New Roman" w:hAnsi="Times New Roman" w:cs="Times New Roman"/>
                <w:b/>
              </w:rPr>
              <w:t xml:space="preserve"> </w:t>
            </w:r>
            <w:r w:rsidRPr="00843966">
              <w:rPr>
                <w:rFonts w:ascii="Times New Roman" w:hAnsi="Times New Roman" w:cs="Times New Roman"/>
                <w:iCs/>
                <w:lang w:val="kk-KZ"/>
              </w:rPr>
              <w:t>Төлем жүйелерінің тиімді және қауіпсіз жұмыс істеуін қамтамасыз ету</w:t>
            </w:r>
          </w:p>
        </w:tc>
      </w:tr>
      <w:tr w:rsidR="00216607" w:rsidRPr="00C80C8D" w:rsidTr="001A1512">
        <w:tc>
          <w:tcPr>
            <w:tcW w:w="3227" w:type="dxa"/>
          </w:tcPr>
          <w:p w:rsidR="00216607" w:rsidRPr="00843966" w:rsidRDefault="00216607" w:rsidP="001A1512">
            <w:pPr>
              <w:contextualSpacing/>
              <w:jc w:val="both"/>
              <w:rPr>
                <w:rFonts w:ascii="Times New Roman" w:hAnsi="Times New Roman" w:cs="Times New Roman"/>
              </w:rPr>
            </w:pPr>
            <w:r w:rsidRPr="00843966">
              <w:rPr>
                <w:rFonts w:ascii="Times New Roman" w:hAnsi="Times New Roman" w:cs="Times New Roman"/>
                <w:lang w:val="kk-KZ"/>
              </w:rPr>
              <w:t>Төтенше жағдайлардың, оның ішінде табиғат апаттары, төлем жүйелерінің жұмыс істеуіне қызмет көрсететін үшінші тұлғалардың жұмыс қабілеттілігінің бұзылуы (мысалы</w:t>
            </w:r>
            <w:r>
              <w:rPr>
                <w:rFonts w:ascii="Times New Roman" w:hAnsi="Times New Roman" w:cs="Times New Roman"/>
                <w:lang w:val="kk-KZ"/>
              </w:rPr>
              <w:t>,</w:t>
            </w:r>
            <w:r w:rsidRPr="00843966">
              <w:rPr>
                <w:rFonts w:ascii="Times New Roman" w:hAnsi="Times New Roman" w:cs="Times New Roman"/>
                <w:lang w:val="kk-KZ"/>
              </w:rPr>
              <w:t xml:space="preserve"> энергиямен қамтамасыз ету және байланыс) туындауы.</w:t>
            </w:r>
          </w:p>
        </w:tc>
        <w:tc>
          <w:tcPr>
            <w:tcW w:w="2551" w:type="dxa"/>
            <w:gridSpan w:val="3"/>
          </w:tcPr>
          <w:p w:rsidR="00216607" w:rsidRPr="00843966" w:rsidRDefault="00216607" w:rsidP="001A1512">
            <w:pPr>
              <w:pStyle w:val="a4"/>
              <w:keepNext/>
              <w:keepLines/>
              <w:tabs>
                <w:tab w:val="left" w:pos="0"/>
              </w:tabs>
              <w:spacing w:before="0" w:beforeAutospacing="0" w:after="0" w:afterAutospacing="0"/>
              <w:contextualSpacing/>
              <w:jc w:val="both"/>
              <w:rPr>
                <w:sz w:val="22"/>
                <w:szCs w:val="22"/>
              </w:rPr>
            </w:pPr>
            <w:r w:rsidRPr="00843966">
              <w:rPr>
                <w:sz w:val="22"/>
                <w:szCs w:val="22"/>
                <w:lang w:val="kk-KZ"/>
              </w:rPr>
              <w:t xml:space="preserve">Төтенше жағдайлар туындаған жағдайда осы тәуекелдерді «қатаң» режімде басқару мақсатында жұмыс жүргізілуі мүмкін серверлерге төлем жүйелері резервтік орталығының жұмысын қолдау </w:t>
            </w:r>
          </w:p>
        </w:tc>
        <w:tc>
          <w:tcPr>
            <w:tcW w:w="2552" w:type="dxa"/>
            <w:gridSpan w:val="2"/>
          </w:tcPr>
          <w:p w:rsidR="00216607" w:rsidRDefault="00216607" w:rsidP="001A1512">
            <w:pPr>
              <w:pStyle w:val="a4"/>
              <w:keepNext/>
              <w:keepLines/>
              <w:tabs>
                <w:tab w:val="left" w:pos="0"/>
              </w:tabs>
              <w:spacing w:before="0" w:beforeAutospacing="0" w:after="0" w:afterAutospacing="0"/>
              <w:contextualSpacing/>
              <w:jc w:val="both"/>
              <w:rPr>
                <w:sz w:val="22"/>
                <w:szCs w:val="22"/>
                <w:lang w:val="kk-KZ"/>
              </w:rPr>
            </w:pPr>
            <w:r w:rsidRPr="00843966">
              <w:rPr>
                <w:sz w:val="22"/>
                <w:szCs w:val="22"/>
                <w:lang w:val="kk-KZ"/>
              </w:rPr>
              <w:t>Төтенше жағдайлардың, оның ішінде табиғат апаттары</w:t>
            </w:r>
            <w:r>
              <w:rPr>
                <w:sz w:val="22"/>
                <w:szCs w:val="22"/>
                <w:lang w:val="kk-KZ"/>
              </w:rPr>
              <w:t xml:space="preserve"> байқалмады.</w:t>
            </w:r>
          </w:p>
          <w:p w:rsidR="00216607" w:rsidRPr="00327E91" w:rsidRDefault="00216607" w:rsidP="001A1512">
            <w:pPr>
              <w:pStyle w:val="a4"/>
              <w:keepNext/>
              <w:keepLines/>
              <w:tabs>
                <w:tab w:val="left" w:pos="0"/>
              </w:tabs>
              <w:spacing w:before="0" w:beforeAutospacing="0" w:after="0" w:afterAutospacing="0"/>
              <w:contextualSpacing/>
              <w:jc w:val="both"/>
              <w:rPr>
                <w:sz w:val="22"/>
                <w:szCs w:val="22"/>
                <w:lang w:val="kk-KZ"/>
              </w:rPr>
            </w:pPr>
            <w:r>
              <w:rPr>
                <w:sz w:val="22"/>
                <w:szCs w:val="22"/>
                <w:lang w:val="kk-KZ"/>
              </w:rPr>
              <w:t>Осыған байланысты, жоспарлы тәртіпте төлем жүйелерінің жұмысын резервтік орталықтың бағдарламалық-техникалық кешеніне көшіру екі рет жүргізілді.</w:t>
            </w:r>
          </w:p>
        </w:tc>
        <w:tc>
          <w:tcPr>
            <w:tcW w:w="2126" w:type="dxa"/>
            <w:gridSpan w:val="2"/>
          </w:tcPr>
          <w:p w:rsidR="00216607" w:rsidRDefault="00216607" w:rsidP="001A1512">
            <w:pPr>
              <w:pStyle w:val="a4"/>
              <w:keepNext/>
              <w:keepLines/>
              <w:tabs>
                <w:tab w:val="left" w:pos="0"/>
              </w:tabs>
              <w:spacing w:before="0" w:beforeAutospacing="0" w:after="0" w:afterAutospacing="0"/>
              <w:contextualSpacing/>
              <w:jc w:val="both"/>
              <w:rPr>
                <w:sz w:val="22"/>
                <w:szCs w:val="22"/>
                <w:lang w:val="kk-KZ"/>
              </w:rPr>
            </w:pPr>
            <w:r>
              <w:rPr>
                <w:sz w:val="22"/>
                <w:szCs w:val="22"/>
                <w:lang w:val="kk-KZ"/>
              </w:rPr>
              <w:t xml:space="preserve">Тәуекел туындамағандықтан, 2016 жылы шараларды қабылдау қажеттілігі болған жоқ. </w:t>
            </w:r>
          </w:p>
          <w:p w:rsidR="00216607" w:rsidRPr="008571F0" w:rsidRDefault="00216607" w:rsidP="001A1512">
            <w:pPr>
              <w:pStyle w:val="a4"/>
              <w:keepNext/>
              <w:keepLines/>
              <w:tabs>
                <w:tab w:val="left" w:pos="0"/>
              </w:tabs>
              <w:spacing w:before="0" w:beforeAutospacing="0" w:after="0" w:afterAutospacing="0"/>
              <w:contextualSpacing/>
              <w:jc w:val="both"/>
              <w:rPr>
                <w:sz w:val="22"/>
                <w:szCs w:val="22"/>
                <w:lang w:val="kk-KZ"/>
              </w:rPr>
            </w:pPr>
          </w:p>
        </w:tc>
      </w:tr>
      <w:tr w:rsidR="00216607" w:rsidRPr="00843966" w:rsidTr="001A1512">
        <w:tc>
          <w:tcPr>
            <w:tcW w:w="3227" w:type="dxa"/>
          </w:tcPr>
          <w:p w:rsidR="00216607" w:rsidRPr="008571F0" w:rsidRDefault="00216607" w:rsidP="001A1512">
            <w:pPr>
              <w:contextualSpacing/>
              <w:jc w:val="both"/>
              <w:rPr>
                <w:rFonts w:ascii="Times New Roman" w:hAnsi="Times New Roman" w:cs="Times New Roman"/>
                <w:lang w:val="kk-KZ"/>
              </w:rPr>
            </w:pPr>
            <w:r w:rsidRPr="00843966">
              <w:rPr>
                <w:rFonts w:ascii="Times New Roman" w:hAnsi="Times New Roman" w:cs="Times New Roman"/>
                <w:lang w:val="kk-KZ"/>
              </w:rPr>
              <w:t>Операциялық тәуекелдер (жабдықтың істен шығуы, қызметкердің қателіктері, нақты және ақпараттық қауіпсіздіктің бұзылуы).</w:t>
            </w:r>
          </w:p>
        </w:tc>
        <w:tc>
          <w:tcPr>
            <w:tcW w:w="2551" w:type="dxa"/>
            <w:gridSpan w:val="3"/>
          </w:tcPr>
          <w:p w:rsidR="00216607" w:rsidRPr="008571F0" w:rsidRDefault="00216607" w:rsidP="001A1512">
            <w:pPr>
              <w:pStyle w:val="a4"/>
              <w:keepNext/>
              <w:keepLines/>
              <w:tabs>
                <w:tab w:val="left" w:pos="0"/>
              </w:tabs>
              <w:spacing w:before="0" w:beforeAutospacing="0" w:after="0" w:afterAutospacing="0"/>
              <w:contextualSpacing/>
              <w:jc w:val="both"/>
              <w:rPr>
                <w:i/>
                <w:sz w:val="22"/>
                <w:szCs w:val="22"/>
                <w:lang w:val="kk-KZ"/>
              </w:rPr>
            </w:pPr>
            <w:r w:rsidRPr="00843966">
              <w:rPr>
                <w:sz w:val="22"/>
                <w:szCs w:val="22"/>
                <w:lang w:val="kk-KZ"/>
              </w:rPr>
              <w:t>Төлем жүйелерін резервтік орталықтың бағдарламалық-техникалық кешеніне көшіру жөніндегі жоспарлы (тестілеу) іс-шараларын жүргізуді</w:t>
            </w:r>
            <w:r w:rsidRPr="008571F0">
              <w:rPr>
                <w:sz w:val="22"/>
                <w:szCs w:val="22"/>
                <w:lang w:val="kk-KZ"/>
              </w:rPr>
              <w:t xml:space="preserve">; </w:t>
            </w:r>
            <w:r w:rsidRPr="00843966">
              <w:rPr>
                <w:sz w:val="22"/>
                <w:szCs w:val="22"/>
                <w:lang w:val="kk-KZ"/>
              </w:rPr>
              <w:t xml:space="preserve">жабдықтың жұмыс қабілеттілігінің тұрақты </w:t>
            </w:r>
            <w:r w:rsidRPr="008571F0">
              <w:rPr>
                <w:sz w:val="22"/>
                <w:szCs w:val="22"/>
                <w:lang w:val="kk-KZ"/>
              </w:rPr>
              <w:t>мониторинг</w:t>
            </w:r>
            <w:r w:rsidRPr="00843966">
              <w:rPr>
                <w:sz w:val="22"/>
                <w:szCs w:val="22"/>
                <w:lang w:val="kk-KZ"/>
              </w:rPr>
              <w:t>ін</w:t>
            </w:r>
            <w:r w:rsidRPr="008571F0">
              <w:rPr>
                <w:sz w:val="22"/>
                <w:szCs w:val="22"/>
                <w:lang w:val="kk-KZ"/>
              </w:rPr>
              <w:t xml:space="preserve">; </w:t>
            </w:r>
            <w:r w:rsidRPr="00843966">
              <w:rPr>
                <w:sz w:val="22"/>
                <w:szCs w:val="22"/>
                <w:lang w:val="kk-KZ"/>
              </w:rPr>
              <w:t>қызметкерлердің қажетті біліктілік деңгейін арттыруды</w:t>
            </w:r>
            <w:r w:rsidRPr="008571F0">
              <w:rPr>
                <w:sz w:val="22"/>
                <w:szCs w:val="22"/>
                <w:lang w:val="kk-KZ"/>
              </w:rPr>
              <w:t xml:space="preserve">, </w:t>
            </w:r>
            <w:r w:rsidRPr="00843966">
              <w:rPr>
                <w:sz w:val="22"/>
                <w:szCs w:val="22"/>
                <w:lang w:val="kk-KZ"/>
              </w:rPr>
              <w:t>оны оқытуды</w:t>
            </w:r>
            <w:r w:rsidRPr="008571F0">
              <w:rPr>
                <w:sz w:val="22"/>
                <w:szCs w:val="22"/>
                <w:lang w:val="kk-KZ"/>
              </w:rPr>
              <w:t xml:space="preserve">; </w:t>
            </w:r>
            <w:r w:rsidRPr="00843966">
              <w:rPr>
                <w:sz w:val="22"/>
                <w:szCs w:val="22"/>
                <w:lang w:val="kk-KZ"/>
              </w:rPr>
              <w:t>рұқсатсыз қолжеткізуден қорғауды</w:t>
            </w:r>
            <w:r w:rsidRPr="008571F0">
              <w:rPr>
                <w:sz w:val="22"/>
                <w:szCs w:val="22"/>
                <w:lang w:val="kk-KZ"/>
              </w:rPr>
              <w:t xml:space="preserve">; </w:t>
            </w:r>
            <w:r w:rsidRPr="00843966">
              <w:rPr>
                <w:sz w:val="22"/>
                <w:szCs w:val="22"/>
                <w:lang w:val="kk-KZ"/>
              </w:rPr>
              <w:t>бірқатар белгіленген іс-шаралар арқылы ақпараттық қауіпсіздікті қамтамасыз етуді</w:t>
            </w:r>
            <w:r w:rsidRPr="008571F0">
              <w:rPr>
                <w:sz w:val="22"/>
                <w:szCs w:val="22"/>
                <w:lang w:val="kk-KZ"/>
              </w:rPr>
              <w:t xml:space="preserve">; </w:t>
            </w:r>
            <w:r w:rsidRPr="00843966">
              <w:rPr>
                <w:sz w:val="22"/>
                <w:szCs w:val="22"/>
                <w:lang w:val="kk-KZ"/>
              </w:rPr>
              <w:t xml:space="preserve">бірқатар шаралар арқылы нақты қолжетімділікті басқаруды және өзге де </w:t>
            </w:r>
            <w:r w:rsidRPr="00843966">
              <w:rPr>
                <w:sz w:val="22"/>
                <w:szCs w:val="22"/>
                <w:lang w:val="kk-KZ"/>
              </w:rPr>
              <w:lastRenderedPageBreak/>
              <w:t>шараларды көздейтін шаралар кешенін қолдану (оның ішінде тәуекелдерді басқару жөніндегі ішкі құжаттар қолданылады)</w:t>
            </w:r>
            <w:r w:rsidRPr="008571F0">
              <w:rPr>
                <w:sz w:val="22"/>
                <w:szCs w:val="22"/>
                <w:lang w:val="kk-KZ"/>
              </w:rPr>
              <w:t>.</w:t>
            </w:r>
          </w:p>
        </w:tc>
        <w:tc>
          <w:tcPr>
            <w:tcW w:w="2552" w:type="dxa"/>
            <w:gridSpan w:val="2"/>
          </w:tcPr>
          <w:p w:rsidR="00216607" w:rsidRDefault="00216607" w:rsidP="001A1512">
            <w:pPr>
              <w:pStyle w:val="a4"/>
              <w:keepNext/>
              <w:keepLines/>
              <w:tabs>
                <w:tab w:val="left" w:pos="0"/>
              </w:tabs>
              <w:spacing w:before="0" w:beforeAutospacing="0" w:after="0" w:afterAutospacing="0"/>
              <w:contextualSpacing/>
              <w:jc w:val="both"/>
              <w:rPr>
                <w:sz w:val="22"/>
                <w:szCs w:val="22"/>
                <w:lang w:val="kk-KZ"/>
              </w:rPr>
            </w:pPr>
            <w:r>
              <w:rPr>
                <w:sz w:val="22"/>
                <w:szCs w:val="22"/>
                <w:lang w:val="kk-KZ"/>
              </w:rPr>
              <w:lastRenderedPageBreak/>
              <w:t>Төлем жүйелерінің үздіксіз жұмыс істеуін және резервтік орталықты тұрақты дайындықта ұстап тұру мақсатында КБЕО 2016 жылы төлем жүйелерін резервтік орталықтың бағдарламалық-техникалық кешеніне жоспарлы көшіру жүргізілді.</w:t>
            </w:r>
          </w:p>
          <w:p w:rsidR="00216607" w:rsidRPr="008571F0" w:rsidRDefault="00216607" w:rsidP="001A1512">
            <w:pPr>
              <w:pStyle w:val="a4"/>
              <w:keepNext/>
              <w:keepLines/>
              <w:tabs>
                <w:tab w:val="left" w:pos="0"/>
              </w:tabs>
              <w:spacing w:before="0" w:beforeAutospacing="0" w:after="0" w:afterAutospacing="0"/>
              <w:contextualSpacing/>
              <w:jc w:val="both"/>
              <w:rPr>
                <w:i/>
                <w:sz w:val="22"/>
                <w:szCs w:val="22"/>
                <w:lang w:val="kk-KZ"/>
              </w:rPr>
            </w:pPr>
          </w:p>
        </w:tc>
        <w:tc>
          <w:tcPr>
            <w:tcW w:w="2126" w:type="dxa"/>
            <w:gridSpan w:val="2"/>
          </w:tcPr>
          <w:p w:rsidR="00216607" w:rsidRPr="00843966" w:rsidRDefault="00216607" w:rsidP="001A1512">
            <w:pPr>
              <w:contextualSpacing/>
              <w:jc w:val="both"/>
              <w:rPr>
                <w:rFonts w:ascii="Times New Roman" w:hAnsi="Times New Roman" w:cs="Times New Roman"/>
                <w:i/>
              </w:rPr>
            </w:pPr>
            <w:r w:rsidRPr="00BF6EED">
              <w:rPr>
                <w:rFonts w:ascii="Times New Roman" w:hAnsi="Times New Roman" w:cs="Times New Roman"/>
                <w:i/>
                <w:lang w:val="kk-KZ"/>
              </w:rPr>
              <w:t>Талдама жазбаны қараңыз</w:t>
            </w:r>
          </w:p>
        </w:tc>
      </w:tr>
    </w:tbl>
    <w:p w:rsidR="00216607" w:rsidRPr="007E06AE" w:rsidRDefault="00216607" w:rsidP="00216607">
      <w:pPr>
        <w:spacing w:line="240" w:lineRule="auto"/>
        <w:contextualSpacing/>
        <w:jc w:val="both"/>
        <w:rPr>
          <w:rFonts w:ascii="Times New Roman" w:hAnsi="Times New Roman" w:cs="Times New Roman"/>
          <w:sz w:val="24"/>
          <w:szCs w:val="24"/>
          <w:highlight w:val="yellow"/>
          <w:lang w:val="kk-KZ"/>
        </w:rPr>
      </w:pPr>
    </w:p>
    <w:p w:rsidR="00200786" w:rsidRDefault="00200786" w:rsidP="00D721CB">
      <w:pPr>
        <w:spacing w:line="240" w:lineRule="auto"/>
        <w:contextualSpacing/>
        <w:jc w:val="both"/>
        <w:rPr>
          <w:rFonts w:ascii="Times New Roman" w:hAnsi="Times New Roman" w:cs="Times New Roman"/>
          <w:b/>
          <w:sz w:val="24"/>
          <w:szCs w:val="24"/>
          <w:highlight w:val="yellow"/>
          <w:lang w:val="kk-KZ"/>
        </w:rPr>
      </w:pPr>
    </w:p>
    <w:p w:rsidR="00200786" w:rsidRPr="00C828C0" w:rsidRDefault="00200786" w:rsidP="00200786">
      <w:pPr>
        <w:spacing w:line="240" w:lineRule="auto"/>
        <w:contextualSpacing/>
        <w:jc w:val="center"/>
        <w:rPr>
          <w:rFonts w:ascii="Times New Roman" w:hAnsi="Times New Roman" w:cs="Times New Roman"/>
          <w:b/>
          <w:bCs/>
          <w:lang w:val="kk-KZ"/>
        </w:rPr>
      </w:pPr>
      <w:r w:rsidRPr="00CB19CE">
        <w:rPr>
          <w:rFonts w:ascii="Times New Roman" w:hAnsi="Times New Roman" w:cs="Times New Roman"/>
          <w:b/>
          <w:lang w:val="kk-KZ"/>
        </w:rPr>
        <w:t>2.</w:t>
      </w:r>
      <w:r w:rsidRPr="00CB19CE">
        <w:rPr>
          <w:rFonts w:ascii="Times New Roman" w:hAnsi="Times New Roman" w:cs="Times New Roman"/>
          <w:b/>
          <w:bCs/>
          <w:lang w:val="kk-KZ"/>
        </w:rPr>
        <w:t xml:space="preserve"> </w:t>
      </w:r>
      <w:r w:rsidRPr="00C828C0">
        <w:rPr>
          <w:rFonts w:ascii="Times New Roman" w:hAnsi="Times New Roman" w:cs="Times New Roman"/>
          <w:b/>
          <w:bCs/>
          <w:lang w:val="kk-KZ"/>
        </w:rPr>
        <w:t>М</w:t>
      </w:r>
      <w:r w:rsidRPr="00C828C0">
        <w:rPr>
          <w:rFonts w:ascii="Times New Roman" w:hAnsi="Times New Roman" w:cs="Times New Roman"/>
          <w:b/>
          <w:lang w:val="kk-KZ"/>
        </w:rPr>
        <w:t xml:space="preserve">ақсаттар мен </w:t>
      </w:r>
      <w:r w:rsidR="00657AFC">
        <w:rPr>
          <w:rFonts w:ascii="Times New Roman" w:hAnsi="Times New Roman" w:cs="Times New Roman"/>
          <w:b/>
          <w:lang w:val="kk-KZ"/>
        </w:rPr>
        <w:t>нысаналы</w:t>
      </w:r>
      <w:r w:rsidRPr="00C828C0">
        <w:rPr>
          <w:rFonts w:ascii="Times New Roman" w:hAnsi="Times New Roman" w:cs="Times New Roman"/>
          <w:b/>
          <w:lang w:val="kk-KZ"/>
        </w:rPr>
        <w:t xml:space="preserve"> индикаторларға қолжеткізу</w:t>
      </w:r>
      <w:r w:rsidRPr="00CB19CE">
        <w:rPr>
          <w:rFonts w:ascii="Times New Roman" w:hAnsi="Times New Roman" w:cs="Times New Roman"/>
          <w:b/>
          <w:bCs/>
          <w:lang w:val="kk-KZ"/>
        </w:rPr>
        <w:t xml:space="preserve"> </w:t>
      </w:r>
      <w:r w:rsidRPr="00C828C0">
        <w:rPr>
          <w:rFonts w:ascii="Times New Roman" w:hAnsi="Times New Roman" w:cs="Times New Roman"/>
          <w:b/>
          <w:bCs/>
          <w:lang w:val="kk-KZ"/>
        </w:rPr>
        <w:t xml:space="preserve"> </w:t>
      </w:r>
    </w:p>
    <w:p w:rsidR="00200786" w:rsidRPr="00CB19CE" w:rsidRDefault="00200786" w:rsidP="00200786">
      <w:pPr>
        <w:spacing w:line="240" w:lineRule="auto"/>
        <w:contextualSpacing/>
        <w:jc w:val="both"/>
        <w:rPr>
          <w:rFonts w:ascii="Times New Roman" w:hAnsi="Times New Roman" w:cs="Times New Roman"/>
          <w:b/>
          <w:lang w:val="kk-KZ"/>
        </w:rPr>
      </w:pPr>
    </w:p>
    <w:tbl>
      <w:tblPr>
        <w:tblStyle w:val="a7"/>
        <w:tblW w:w="10426" w:type="dxa"/>
        <w:tblLayout w:type="fixed"/>
        <w:tblLook w:val="04A0" w:firstRow="1" w:lastRow="0" w:firstColumn="1" w:lastColumn="0" w:noHBand="0" w:noVBand="1"/>
      </w:tblPr>
      <w:tblGrid>
        <w:gridCol w:w="2518"/>
        <w:gridCol w:w="1701"/>
        <w:gridCol w:w="2065"/>
        <w:gridCol w:w="43"/>
        <w:gridCol w:w="18"/>
        <w:gridCol w:w="1082"/>
        <w:gridCol w:w="52"/>
        <w:gridCol w:w="914"/>
        <w:gridCol w:w="6"/>
        <w:gridCol w:w="8"/>
        <w:gridCol w:w="20"/>
        <w:gridCol w:w="1999"/>
      </w:tblGrid>
      <w:tr w:rsidR="00200786" w:rsidRPr="00C828C0" w:rsidTr="004339A7">
        <w:trPr>
          <w:tblHeader/>
        </w:trPr>
        <w:tc>
          <w:tcPr>
            <w:tcW w:w="2518" w:type="dxa"/>
            <w:vMerge w:val="restart"/>
          </w:tcPr>
          <w:p w:rsidR="00200786" w:rsidRPr="00C828C0" w:rsidRDefault="00200786" w:rsidP="00200786">
            <w:pPr>
              <w:contextualSpacing/>
              <w:jc w:val="center"/>
              <w:rPr>
                <w:rFonts w:ascii="Times New Roman" w:hAnsi="Times New Roman" w:cs="Times New Roman"/>
                <w:b/>
              </w:rPr>
            </w:pPr>
            <w:r>
              <w:rPr>
                <w:rFonts w:ascii="Times New Roman" w:hAnsi="Times New Roman" w:cs="Times New Roman"/>
                <w:b/>
                <w:bCs/>
                <w:i/>
                <w:lang w:val="kk-KZ"/>
              </w:rPr>
              <w:t xml:space="preserve">Нысаналы </w:t>
            </w:r>
            <w:r w:rsidRPr="00C828C0">
              <w:rPr>
                <w:rFonts w:ascii="Times New Roman" w:hAnsi="Times New Roman" w:cs="Times New Roman"/>
                <w:b/>
                <w:bCs/>
                <w:i/>
              </w:rPr>
              <w:t>индикатор</w:t>
            </w:r>
            <w:r>
              <w:rPr>
                <w:rFonts w:ascii="Times New Roman" w:hAnsi="Times New Roman" w:cs="Times New Roman"/>
                <w:b/>
                <w:bCs/>
                <w:i/>
                <w:lang w:val="kk-KZ"/>
              </w:rPr>
              <w:t xml:space="preserve">дың атауы </w:t>
            </w:r>
          </w:p>
        </w:tc>
        <w:tc>
          <w:tcPr>
            <w:tcW w:w="1701" w:type="dxa"/>
            <w:vMerge w:val="restart"/>
          </w:tcPr>
          <w:p w:rsidR="00200786" w:rsidRPr="00C828C0" w:rsidRDefault="00200786" w:rsidP="00200786">
            <w:pPr>
              <w:contextualSpacing/>
              <w:jc w:val="center"/>
              <w:rPr>
                <w:rFonts w:ascii="Times New Roman" w:hAnsi="Times New Roman" w:cs="Times New Roman"/>
                <w:b/>
                <w:i/>
                <w:lang w:val="kk-KZ"/>
              </w:rPr>
            </w:pPr>
            <w:r w:rsidRPr="00C828C0">
              <w:rPr>
                <w:rFonts w:ascii="Times New Roman" w:hAnsi="Times New Roman" w:cs="Times New Roman"/>
                <w:b/>
                <w:bCs/>
                <w:i/>
                <w:lang w:val="kk-KZ"/>
              </w:rPr>
              <w:t>Ақпараттың дереккөзі</w:t>
            </w:r>
            <w:r w:rsidRPr="00C828C0">
              <w:rPr>
                <w:rFonts w:ascii="Times New Roman" w:hAnsi="Times New Roman" w:cs="Times New Roman"/>
                <w:b/>
                <w:i/>
              </w:rPr>
              <w:t xml:space="preserve"> </w:t>
            </w:r>
            <w:r>
              <w:rPr>
                <w:rFonts w:ascii="Times New Roman" w:hAnsi="Times New Roman" w:cs="Times New Roman"/>
                <w:b/>
                <w:i/>
                <w:lang w:val="kk-KZ"/>
              </w:rPr>
              <w:t xml:space="preserve"> </w:t>
            </w:r>
          </w:p>
        </w:tc>
        <w:tc>
          <w:tcPr>
            <w:tcW w:w="2126" w:type="dxa"/>
            <w:gridSpan w:val="3"/>
            <w:vMerge w:val="restart"/>
          </w:tcPr>
          <w:p w:rsidR="00200786" w:rsidRPr="00C828C0" w:rsidRDefault="00200786" w:rsidP="00200786">
            <w:pPr>
              <w:contextualSpacing/>
              <w:jc w:val="center"/>
              <w:rPr>
                <w:rFonts w:ascii="Times New Roman" w:hAnsi="Times New Roman" w:cs="Times New Roman"/>
                <w:b/>
                <w:i/>
                <w:lang w:val="kk-KZ"/>
              </w:rPr>
            </w:pPr>
            <w:r w:rsidRPr="00C828C0">
              <w:rPr>
                <w:rFonts w:ascii="Times New Roman" w:hAnsi="Times New Roman" w:cs="Times New Roman"/>
                <w:b/>
                <w:bCs/>
                <w:i/>
                <w:lang w:val="kk-KZ"/>
              </w:rPr>
              <w:t>Өлш. бірлігі</w:t>
            </w:r>
            <w:r w:rsidRPr="00C828C0">
              <w:rPr>
                <w:rFonts w:ascii="Times New Roman" w:hAnsi="Times New Roman" w:cs="Times New Roman"/>
                <w:b/>
                <w:i/>
              </w:rPr>
              <w:t xml:space="preserve"> </w:t>
            </w:r>
            <w:r>
              <w:rPr>
                <w:rFonts w:ascii="Times New Roman" w:hAnsi="Times New Roman" w:cs="Times New Roman"/>
                <w:b/>
                <w:i/>
                <w:lang w:val="kk-KZ"/>
              </w:rPr>
              <w:t xml:space="preserve"> </w:t>
            </w:r>
          </w:p>
        </w:tc>
        <w:tc>
          <w:tcPr>
            <w:tcW w:w="2048" w:type="dxa"/>
            <w:gridSpan w:val="3"/>
          </w:tcPr>
          <w:p w:rsidR="00200786" w:rsidRPr="00C828C0" w:rsidRDefault="00200786" w:rsidP="00200786">
            <w:pPr>
              <w:contextualSpacing/>
              <w:jc w:val="center"/>
              <w:rPr>
                <w:rFonts w:ascii="Times New Roman" w:hAnsi="Times New Roman" w:cs="Times New Roman"/>
                <w:b/>
                <w:i/>
                <w:lang w:val="kk-KZ"/>
              </w:rPr>
            </w:pPr>
            <w:r w:rsidRPr="00C828C0">
              <w:rPr>
                <w:rFonts w:ascii="Times New Roman" w:hAnsi="Times New Roman" w:cs="Times New Roman"/>
                <w:b/>
                <w:bCs/>
                <w:i/>
                <w:lang w:val="kk-KZ"/>
              </w:rPr>
              <w:t>Есепті кезең</w:t>
            </w:r>
            <w:r w:rsidRPr="00C828C0">
              <w:rPr>
                <w:rFonts w:ascii="Times New Roman" w:hAnsi="Times New Roman" w:cs="Times New Roman"/>
                <w:b/>
                <w:i/>
              </w:rPr>
              <w:t xml:space="preserve"> </w:t>
            </w:r>
            <w:r>
              <w:rPr>
                <w:rFonts w:ascii="Times New Roman" w:hAnsi="Times New Roman" w:cs="Times New Roman"/>
                <w:b/>
                <w:i/>
                <w:lang w:val="kk-KZ"/>
              </w:rPr>
              <w:t xml:space="preserve"> </w:t>
            </w:r>
          </w:p>
          <w:p w:rsidR="00200786" w:rsidRPr="00C828C0" w:rsidRDefault="00200786" w:rsidP="00200786">
            <w:pPr>
              <w:contextualSpacing/>
              <w:jc w:val="center"/>
              <w:rPr>
                <w:rFonts w:ascii="Times New Roman" w:hAnsi="Times New Roman" w:cs="Times New Roman"/>
                <w:b/>
              </w:rPr>
            </w:pPr>
          </w:p>
        </w:tc>
        <w:tc>
          <w:tcPr>
            <w:tcW w:w="2033" w:type="dxa"/>
            <w:gridSpan w:val="4"/>
            <w:vMerge w:val="restart"/>
          </w:tcPr>
          <w:p w:rsidR="00200786" w:rsidRDefault="00200786" w:rsidP="00200786">
            <w:pPr>
              <w:contextualSpacing/>
              <w:jc w:val="center"/>
              <w:rPr>
                <w:rFonts w:ascii="Times New Roman" w:hAnsi="Times New Roman"/>
                <w:b/>
                <w:i/>
                <w:lang w:val="kk-KZ"/>
              </w:rPr>
            </w:pPr>
            <w:r>
              <w:rPr>
                <w:rFonts w:ascii="Times New Roman" w:hAnsi="Times New Roman"/>
                <w:b/>
                <w:i/>
                <w:lang w:val="kk-KZ"/>
              </w:rPr>
              <w:t xml:space="preserve">Ескерту </w:t>
            </w:r>
            <w:r w:rsidRPr="00C828C0">
              <w:rPr>
                <w:rFonts w:ascii="Times New Roman" w:hAnsi="Times New Roman"/>
                <w:b/>
                <w:i/>
              </w:rPr>
              <w:t xml:space="preserve"> (</w:t>
            </w:r>
            <w:r>
              <w:rPr>
                <w:rFonts w:ascii="Times New Roman" w:hAnsi="Times New Roman"/>
                <w:b/>
                <w:i/>
                <w:lang w:val="kk-KZ"/>
              </w:rPr>
              <w:t>орындалғаны/</w:t>
            </w:r>
          </w:p>
          <w:p w:rsidR="004339A7" w:rsidRPr="004339A7" w:rsidRDefault="00200786" w:rsidP="004339A7">
            <w:pPr>
              <w:contextualSpacing/>
              <w:jc w:val="center"/>
              <w:rPr>
                <w:rFonts w:ascii="Times New Roman" w:hAnsi="Times New Roman" w:cs="Times New Roman"/>
                <w:b/>
                <w:lang w:val="kk-KZ"/>
              </w:rPr>
            </w:pPr>
            <w:r>
              <w:rPr>
                <w:rFonts w:ascii="Times New Roman" w:hAnsi="Times New Roman"/>
                <w:b/>
                <w:i/>
                <w:lang w:val="kk-KZ"/>
              </w:rPr>
              <w:t>орындалмағаны туралы ақпарат</w:t>
            </w:r>
            <w:r w:rsidRPr="00C828C0">
              <w:rPr>
                <w:rFonts w:ascii="Times New Roman" w:hAnsi="Times New Roman"/>
                <w:b/>
                <w:i/>
              </w:rPr>
              <w:t>)</w:t>
            </w:r>
          </w:p>
        </w:tc>
      </w:tr>
      <w:tr w:rsidR="00200786" w:rsidRPr="00C828C0" w:rsidTr="004339A7">
        <w:tc>
          <w:tcPr>
            <w:tcW w:w="2518" w:type="dxa"/>
            <w:vMerge/>
          </w:tcPr>
          <w:p w:rsidR="00200786" w:rsidRPr="00C828C0" w:rsidRDefault="00200786" w:rsidP="00200786">
            <w:pPr>
              <w:contextualSpacing/>
              <w:jc w:val="center"/>
              <w:rPr>
                <w:rFonts w:ascii="Times New Roman" w:hAnsi="Times New Roman" w:cs="Times New Roman"/>
                <w:b/>
              </w:rPr>
            </w:pPr>
          </w:p>
        </w:tc>
        <w:tc>
          <w:tcPr>
            <w:tcW w:w="1701" w:type="dxa"/>
            <w:vMerge/>
          </w:tcPr>
          <w:p w:rsidR="00200786" w:rsidRPr="00C828C0" w:rsidRDefault="00200786" w:rsidP="00200786">
            <w:pPr>
              <w:contextualSpacing/>
              <w:jc w:val="center"/>
              <w:rPr>
                <w:rFonts w:ascii="Times New Roman" w:hAnsi="Times New Roman" w:cs="Times New Roman"/>
                <w:b/>
              </w:rPr>
            </w:pPr>
          </w:p>
        </w:tc>
        <w:tc>
          <w:tcPr>
            <w:tcW w:w="2126" w:type="dxa"/>
            <w:gridSpan w:val="3"/>
            <w:vMerge/>
          </w:tcPr>
          <w:p w:rsidR="00200786" w:rsidRPr="00C828C0" w:rsidRDefault="00200786" w:rsidP="00200786">
            <w:pPr>
              <w:contextualSpacing/>
              <w:jc w:val="center"/>
              <w:rPr>
                <w:rFonts w:ascii="Times New Roman" w:hAnsi="Times New Roman" w:cs="Times New Roman"/>
                <w:b/>
              </w:rPr>
            </w:pPr>
          </w:p>
        </w:tc>
        <w:tc>
          <w:tcPr>
            <w:tcW w:w="1082" w:type="dxa"/>
          </w:tcPr>
          <w:p w:rsidR="00200786" w:rsidRPr="00C828C0" w:rsidRDefault="00200786" w:rsidP="00200786">
            <w:pPr>
              <w:contextualSpacing/>
              <w:jc w:val="center"/>
              <w:rPr>
                <w:rFonts w:ascii="Times New Roman" w:hAnsi="Times New Roman" w:cs="Times New Roman"/>
                <w:i/>
                <w:lang w:val="kk-KZ"/>
              </w:rPr>
            </w:pPr>
            <w:r>
              <w:rPr>
                <w:rFonts w:ascii="Times New Roman" w:hAnsi="Times New Roman" w:cs="Times New Roman"/>
                <w:i/>
                <w:lang w:val="kk-KZ"/>
              </w:rPr>
              <w:t xml:space="preserve">Жоспар </w:t>
            </w:r>
          </w:p>
        </w:tc>
        <w:tc>
          <w:tcPr>
            <w:tcW w:w="966" w:type="dxa"/>
            <w:gridSpan w:val="2"/>
          </w:tcPr>
          <w:p w:rsidR="00200786" w:rsidRPr="00C828C0" w:rsidRDefault="00200786" w:rsidP="00200786">
            <w:pPr>
              <w:contextualSpacing/>
              <w:jc w:val="center"/>
              <w:rPr>
                <w:rFonts w:ascii="Times New Roman" w:hAnsi="Times New Roman"/>
                <w:i/>
              </w:rPr>
            </w:pPr>
            <w:r w:rsidRPr="00C828C0">
              <w:rPr>
                <w:rFonts w:ascii="Times New Roman" w:hAnsi="Times New Roman"/>
                <w:i/>
              </w:rPr>
              <w:t>Факт</w:t>
            </w:r>
          </w:p>
        </w:tc>
        <w:tc>
          <w:tcPr>
            <w:tcW w:w="2033" w:type="dxa"/>
            <w:gridSpan w:val="4"/>
            <w:vMerge/>
          </w:tcPr>
          <w:p w:rsidR="00200786" w:rsidRPr="00C828C0" w:rsidRDefault="00200786" w:rsidP="00200786">
            <w:pPr>
              <w:contextualSpacing/>
              <w:jc w:val="center"/>
              <w:rPr>
                <w:rFonts w:ascii="Times New Roman" w:hAnsi="Times New Roman" w:cs="Times New Roman"/>
                <w:b/>
              </w:rPr>
            </w:pPr>
          </w:p>
        </w:tc>
      </w:tr>
      <w:tr w:rsidR="00200786" w:rsidRPr="00C828C0" w:rsidTr="004339A7">
        <w:tc>
          <w:tcPr>
            <w:tcW w:w="2518" w:type="dxa"/>
          </w:tcPr>
          <w:p w:rsidR="00200786" w:rsidRPr="00C828C0" w:rsidRDefault="00200786" w:rsidP="00200786">
            <w:pPr>
              <w:contextualSpacing/>
              <w:jc w:val="center"/>
              <w:rPr>
                <w:rFonts w:ascii="Times New Roman" w:hAnsi="Times New Roman" w:cs="Times New Roman"/>
                <w:b/>
                <w:i/>
              </w:rPr>
            </w:pPr>
            <w:r w:rsidRPr="00C828C0">
              <w:rPr>
                <w:rFonts w:ascii="Times New Roman" w:hAnsi="Times New Roman" w:cs="Times New Roman"/>
                <w:b/>
                <w:i/>
              </w:rPr>
              <w:t>1</w:t>
            </w:r>
          </w:p>
        </w:tc>
        <w:tc>
          <w:tcPr>
            <w:tcW w:w="1701" w:type="dxa"/>
          </w:tcPr>
          <w:p w:rsidR="00200786" w:rsidRPr="00C828C0" w:rsidRDefault="00200786" w:rsidP="00200786">
            <w:pPr>
              <w:contextualSpacing/>
              <w:jc w:val="center"/>
              <w:rPr>
                <w:rFonts w:ascii="Times New Roman" w:hAnsi="Times New Roman" w:cs="Times New Roman"/>
                <w:b/>
                <w:i/>
              </w:rPr>
            </w:pPr>
            <w:r w:rsidRPr="00C828C0">
              <w:rPr>
                <w:rFonts w:ascii="Times New Roman" w:hAnsi="Times New Roman" w:cs="Times New Roman"/>
                <w:b/>
                <w:i/>
              </w:rPr>
              <w:t>2</w:t>
            </w:r>
          </w:p>
        </w:tc>
        <w:tc>
          <w:tcPr>
            <w:tcW w:w="2126" w:type="dxa"/>
            <w:gridSpan w:val="3"/>
          </w:tcPr>
          <w:p w:rsidR="00200786" w:rsidRPr="00C828C0" w:rsidRDefault="00200786" w:rsidP="00200786">
            <w:pPr>
              <w:contextualSpacing/>
              <w:jc w:val="center"/>
              <w:rPr>
                <w:rFonts w:ascii="Times New Roman" w:hAnsi="Times New Roman" w:cs="Times New Roman"/>
                <w:b/>
                <w:i/>
              </w:rPr>
            </w:pPr>
            <w:r w:rsidRPr="00C828C0">
              <w:rPr>
                <w:rFonts w:ascii="Times New Roman" w:hAnsi="Times New Roman" w:cs="Times New Roman"/>
                <w:b/>
                <w:i/>
              </w:rPr>
              <w:t>3</w:t>
            </w:r>
          </w:p>
        </w:tc>
        <w:tc>
          <w:tcPr>
            <w:tcW w:w="1082" w:type="dxa"/>
          </w:tcPr>
          <w:p w:rsidR="00200786" w:rsidRPr="00C828C0" w:rsidRDefault="00200786" w:rsidP="00200786">
            <w:pPr>
              <w:contextualSpacing/>
              <w:jc w:val="center"/>
              <w:rPr>
                <w:rFonts w:ascii="Times New Roman" w:hAnsi="Times New Roman" w:cs="Times New Roman"/>
                <w:b/>
                <w:i/>
              </w:rPr>
            </w:pPr>
            <w:r w:rsidRPr="00C828C0">
              <w:rPr>
                <w:rFonts w:ascii="Times New Roman" w:hAnsi="Times New Roman" w:cs="Times New Roman"/>
                <w:b/>
                <w:i/>
              </w:rPr>
              <w:t>4</w:t>
            </w:r>
          </w:p>
        </w:tc>
        <w:tc>
          <w:tcPr>
            <w:tcW w:w="966" w:type="dxa"/>
            <w:gridSpan w:val="2"/>
          </w:tcPr>
          <w:p w:rsidR="00200786" w:rsidRPr="00C828C0" w:rsidRDefault="00200786" w:rsidP="00200786">
            <w:pPr>
              <w:contextualSpacing/>
              <w:jc w:val="center"/>
              <w:rPr>
                <w:rFonts w:ascii="Times New Roman" w:hAnsi="Times New Roman" w:cs="Times New Roman"/>
                <w:b/>
                <w:i/>
              </w:rPr>
            </w:pPr>
            <w:r w:rsidRPr="00C828C0">
              <w:rPr>
                <w:rFonts w:ascii="Times New Roman" w:hAnsi="Times New Roman" w:cs="Times New Roman"/>
                <w:b/>
                <w:i/>
              </w:rPr>
              <w:t>5</w:t>
            </w:r>
          </w:p>
        </w:tc>
        <w:tc>
          <w:tcPr>
            <w:tcW w:w="2033" w:type="dxa"/>
            <w:gridSpan w:val="4"/>
          </w:tcPr>
          <w:p w:rsidR="00200786" w:rsidRPr="00C828C0" w:rsidRDefault="00200786" w:rsidP="00200786">
            <w:pPr>
              <w:contextualSpacing/>
              <w:jc w:val="center"/>
              <w:rPr>
                <w:rFonts w:ascii="Times New Roman" w:hAnsi="Times New Roman" w:cs="Times New Roman"/>
                <w:b/>
                <w:i/>
              </w:rPr>
            </w:pPr>
            <w:r w:rsidRPr="00C828C0">
              <w:rPr>
                <w:rFonts w:ascii="Times New Roman" w:hAnsi="Times New Roman" w:cs="Times New Roman"/>
                <w:b/>
                <w:i/>
              </w:rPr>
              <w:t>6</w:t>
            </w:r>
          </w:p>
        </w:tc>
      </w:tr>
      <w:tr w:rsidR="00200786" w:rsidRPr="00C828C0" w:rsidTr="00A4465E">
        <w:tc>
          <w:tcPr>
            <w:tcW w:w="10426" w:type="dxa"/>
            <w:gridSpan w:val="12"/>
          </w:tcPr>
          <w:p w:rsidR="00200786" w:rsidRPr="00ED6377" w:rsidRDefault="00200786" w:rsidP="00200786">
            <w:pPr>
              <w:contextualSpacing/>
              <w:jc w:val="center"/>
              <w:rPr>
                <w:rFonts w:ascii="Times New Roman" w:hAnsi="Times New Roman" w:cs="Times New Roman"/>
                <w:b/>
                <w:lang w:val="kk-KZ"/>
              </w:rPr>
            </w:pPr>
            <w:r w:rsidRPr="00ED6377">
              <w:rPr>
                <w:rFonts w:ascii="Times New Roman" w:hAnsi="Times New Roman" w:cs="Times New Roman"/>
                <w:b/>
                <w:iCs/>
              </w:rPr>
              <w:t>1</w:t>
            </w:r>
            <w:r w:rsidRPr="00ED6377">
              <w:rPr>
                <w:rFonts w:ascii="Times New Roman" w:hAnsi="Times New Roman" w:cs="Times New Roman"/>
                <w:b/>
                <w:iCs/>
                <w:lang w:val="kk-KZ"/>
              </w:rPr>
              <w:t xml:space="preserve">-стратегиялық </w:t>
            </w:r>
            <w:proofErr w:type="gramStart"/>
            <w:r w:rsidRPr="00ED6377">
              <w:rPr>
                <w:rFonts w:ascii="Times New Roman" w:hAnsi="Times New Roman" w:cs="Times New Roman"/>
                <w:b/>
                <w:iCs/>
                <w:lang w:val="kk-KZ"/>
              </w:rPr>
              <w:t>ба</w:t>
            </w:r>
            <w:proofErr w:type="gramEnd"/>
            <w:r w:rsidRPr="00ED6377">
              <w:rPr>
                <w:rFonts w:ascii="Times New Roman" w:hAnsi="Times New Roman" w:cs="Times New Roman"/>
                <w:b/>
                <w:iCs/>
                <w:lang w:val="kk-KZ"/>
              </w:rPr>
              <w:t>ғыт</w:t>
            </w:r>
            <w:r w:rsidRPr="00ED6377">
              <w:rPr>
                <w:rFonts w:ascii="Times New Roman" w:hAnsi="Times New Roman" w:cs="Times New Roman"/>
                <w:b/>
                <w:iCs/>
              </w:rPr>
              <w:t>.</w:t>
            </w:r>
            <w:r w:rsidRPr="00C828C0">
              <w:rPr>
                <w:rFonts w:ascii="Times New Roman" w:hAnsi="Times New Roman" w:cs="Times New Roman"/>
                <w:iCs/>
              </w:rPr>
              <w:t xml:space="preserve"> </w:t>
            </w:r>
            <w:r w:rsidRPr="00C828C0">
              <w:rPr>
                <w:rFonts w:ascii="Times New Roman" w:hAnsi="Times New Roman" w:cs="Times New Roman"/>
                <w:iCs/>
                <w:lang w:val="kk-KZ"/>
              </w:rPr>
              <w:t>Баға тұрақтылығын қамтамасыз ету</w:t>
            </w:r>
            <w:r w:rsidRPr="00C828C0">
              <w:rPr>
                <w:rFonts w:ascii="Times New Roman" w:hAnsi="Times New Roman" w:cs="Times New Roman"/>
                <w:b/>
              </w:rPr>
              <w:t xml:space="preserve"> </w:t>
            </w:r>
            <w:r>
              <w:rPr>
                <w:rFonts w:ascii="Times New Roman" w:hAnsi="Times New Roman" w:cs="Times New Roman"/>
                <w:b/>
                <w:lang w:val="kk-KZ"/>
              </w:rPr>
              <w:t xml:space="preserve"> </w:t>
            </w:r>
          </w:p>
        </w:tc>
      </w:tr>
      <w:tr w:rsidR="00200786" w:rsidRPr="00C828C0" w:rsidTr="00A4465E">
        <w:tc>
          <w:tcPr>
            <w:tcW w:w="10426" w:type="dxa"/>
            <w:gridSpan w:val="12"/>
          </w:tcPr>
          <w:p w:rsidR="00200786" w:rsidRPr="00ED6377" w:rsidRDefault="00200786" w:rsidP="00200786">
            <w:pPr>
              <w:contextualSpacing/>
              <w:jc w:val="center"/>
              <w:rPr>
                <w:rFonts w:ascii="Times New Roman" w:hAnsi="Times New Roman" w:cs="Times New Roman"/>
                <w:b/>
                <w:lang w:val="kk-KZ"/>
              </w:rPr>
            </w:pPr>
            <w:r w:rsidRPr="00ED6377">
              <w:rPr>
                <w:rFonts w:ascii="Times New Roman" w:hAnsi="Times New Roman" w:cs="Times New Roman"/>
                <w:b/>
                <w:iCs/>
              </w:rPr>
              <w:t>1.1</w:t>
            </w:r>
            <w:r w:rsidRPr="00ED6377">
              <w:rPr>
                <w:rFonts w:ascii="Times New Roman" w:hAnsi="Times New Roman" w:cs="Times New Roman"/>
                <w:b/>
                <w:iCs/>
                <w:lang w:val="kk-KZ"/>
              </w:rPr>
              <w:t>-мақсат</w:t>
            </w:r>
            <w:r w:rsidRPr="00ED6377">
              <w:rPr>
                <w:rFonts w:ascii="Times New Roman" w:hAnsi="Times New Roman" w:cs="Times New Roman"/>
                <w:b/>
                <w:iCs/>
              </w:rPr>
              <w:t>.</w:t>
            </w:r>
            <w:r w:rsidRPr="00C828C0">
              <w:rPr>
                <w:rFonts w:ascii="Times New Roman" w:hAnsi="Times New Roman" w:cs="Times New Roman"/>
                <w:iCs/>
              </w:rPr>
              <w:t xml:space="preserve"> </w:t>
            </w:r>
            <w:r w:rsidRPr="00C828C0">
              <w:rPr>
                <w:rFonts w:ascii="Times New Roman" w:hAnsi="Times New Roman" w:cs="Times New Roman"/>
                <w:iCs/>
                <w:lang w:val="kk-KZ"/>
              </w:rPr>
              <w:t xml:space="preserve">Инфляцияны </w:t>
            </w:r>
            <w:r>
              <w:rPr>
                <w:rFonts w:ascii="Times New Roman" w:hAnsi="Times New Roman" w:cs="Times New Roman"/>
                <w:iCs/>
                <w:lang w:val="kk-KZ"/>
              </w:rPr>
              <w:t>нысаналы</w:t>
            </w:r>
            <w:r w:rsidRPr="00C828C0">
              <w:rPr>
                <w:rFonts w:ascii="Times New Roman" w:hAnsi="Times New Roman" w:cs="Times New Roman"/>
                <w:iCs/>
                <w:lang w:val="kk-KZ"/>
              </w:rPr>
              <w:t xml:space="preserve"> дәлізде ұстап тұру</w:t>
            </w:r>
            <w:r w:rsidRPr="00C828C0">
              <w:rPr>
                <w:rFonts w:ascii="Times New Roman" w:hAnsi="Times New Roman" w:cs="Times New Roman"/>
                <w:iCs/>
              </w:rPr>
              <w:t xml:space="preserve"> </w:t>
            </w:r>
            <w:r>
              <w:rPr>
                <w:rFonts w:ascii="Times New Roman" w:hAnsi="Times New Roman" w:cs="Times New Roman"/>
                <w:b/>
                <w:lang w:val="kk-KZ"/>
              </w:rPr>
              <w:t xml:space="preserve"> </w:t>
            </w:r>
          </w:p>
        </w:tc>
      </w:tr>
      <w:tr w:rsidR="00200786" w:rsidRPr="00C828C0" w:rsidTr="00A4465E">
        <w:tc>
          <w:tcPr>
            <w:tcW w:w="2518" w:type="dxa"/>
          </w:tcPr>
          <w:p w:rsidR="00200786" w:rsidRPr="00C828C0" w:rsidRDefault="00200786" w:rsidP="00200786">
            <w:pPr>
              <w:contextualSpacing/>
              <w:jc w:val="both"/>
              <w:rPr>
                <w:rFonts w:ascii="Times New Roman" w:hAnsi="Times New Roman" w:cs="Times New Roman"/>
                <w:b/>
              </w:rPr>
            </w:pPr>
            <w:r>
              <w:rPr>
                <w:rFonts w:ascii="Times New Roman" w:hAnsi="Times New Roman" w:cs="Times New Roman"/>
                <w:b/>
                <w:lang w:val="kk-KZ"/>
              </w:rPr>
              <w:t xml:space="preserve">Нысаналы </w:t>
            </w:r>
            <w:r w:rsidRPr="00C828C0">
              <w:rPr>
                <w:rFonts w:ascii="Times New Roman" w:hAnsi="Times New Roman" w:cs="Times New Roman"/>
                <w:b/>
              </w:rPr>
              <w:t>индикатор</w:t>
            </w:r>
          </w:p>
        </w:tc>
        <w:tc>
          <w:tcPr>
            <w:tcW w:w="1701" w:type="dxa"/>
          </w:tcPr>
          <w:p w:rsidR="00200786" w:rsidRPr="00C828C0" w:rsidRDefault="00200786" w:rsidP="00200786">
            <w:pPr>
              <w:contextualSpacing/>
              <w:jc w:val="both"/>
              <w:rPr>
                <w:rFonts w:ascii="Times New Roman" w:hAnsi="Times New Roman" w:cs="Times New Roman"/>
                <w:b/>
              </w:rPr>
            </w:pPr>
          </w:p>
        </w:tc>
        <w:tc>
          <w:tcPr>
            <w:tcW w:w="2065" w:type="dxa"/>
          </w:tcPr>
          <w:p w:rsidR="00200786" w:rsidRPr="00C828C0" w:rsidRDefault="00200786" w:rsidP="00200786">
            <w:pPr>
              <w:contextualSpacing/>
              <w:jc w:val="both"/>
              <w:rPr>
                <w:rFonts w:ascii="Times New Roman" w:hAnsi="Times New Roman" w:cs="Times New Roman"/>
                <w:b/>
              </w:rPr>
            </w:pPr>
          </w:p>
        </w:tc>
        <w:tc>
          <w:tcPr>
            <w:tcW w:w="1143" w:type="dxa"/>
            <w:gridSpan w:val="3"/>
          </w:tcPr>
          <w:p w:rsidR="00200786" w:rsidRPr="00C828C0" w:rsidRDefault="00200786" w:rsidP="00200786">
            <w:pPr>
              <w:contextualSpacing/>
              <w:jc w:val="both"/>
              <w:rPr>
                <w:rFonts w:ascii="Times New Roman" w:hAnsi="Times New Roman" w:cs="Times New Roman"/>
                <w:b/>
              </w:rPr>
            </w:pPr>
          </w:p>
        </w:tc>
        <w:tc>
          <w:tcPr>
            <w:tcW w:w="966" w:type="dxa"/>
            <w:gridSpan w:val="2"/>
          </w:tcPr>
          <w:p w:rsidR="00200786" w:rsidRPr="00C828C0" w:rsidRDefault="00200786" w:rsidP="00200786">
            <w:pPr>
              <w:contextualSpacing/>
              <w:jc w:val="both"/>
              <w:rPr>
                <w:rFonts w:ascii="Times New Roman" w:hAnsi="Times New Roman" w:cs="Times New Roman"/>
                <w:b/>
              </w:rPr>
            </w:pPr>
          </w:p>
        </w:tc>
        <w:tc>
          <w:tcPr>
            <w:tcW w:w="2033" w:type="dxa"/>
            <w:gridSpan w:val="4"/>
          </w:tcPr>
          <w:p w:rsidR="00200786" w:rsidRPr="00C828C0" w:rsidRDefault="00200786" w:rsidP="00200786">
            <w:pPr>
              <w:contextualSpacing/>
              <w:jc w:val="both"/>
              <w:rPr>
                <w:rFonts w:ascii="Times New Roman" w:hAnsi="Times New Roman" w:cs="Times New Roman"/>
                <w:b/>
              </w:rPr>
            </w:pPr>
          </w:p>
        </w:tc>
      </w:tr>
      <w:tr w:rsidR="00200786" w:rsidRPr="00C828C0" w:rsidTr="00A4465E">
        <w:tc>
          <w:tcPr>
            <w:tcW w:w="2518" w:type="dxa"/>
          </w:tcPr>
          <w:p w:rsidR="00200786" w:rsidRPr="00C828C0" w:rsidRDefault="00200786" w:rsidP="00200786">
            <w:pPr>
              <w:contextualSpacing/>
              <w:jc w:val="both"/>
              <w:rPr>
                <w:rFonts w:ascii="Times New Roman" w:hAnsi="Times New Roman" w:cs="Times New Roman"/>
              </w:rPr>
            </w:pPr>
            <w:proofErr w:type="spellStart"/>
            <w:r w:rsidRPr="00C828C0">
              <w:rPr>
                <w:rFonts w:ascii="Times New Roman" w:hAnsi="Times New Roman" w:cs="Times New Roman"/>
              </w:rPr>
              <w:t>Инфляци</w:t>
            </w:r>
            <w:proofErr w:type="spellEnd"/>
            <w:r w:rsidRPr="00C828C0">
              <w:rPr>
                <w:rFonts w:ascii="Times New Roman" w:hAnsi="Times New Roman" w:cs="Times New Roman"/>
                <w:lang w:val="kk-KZ"/>
              </w:rPr>
              <w:t>яның орташа жылдық қарқыны</w:t>
            </w:r>
            <w:r w:rsidRPr="00C828C0">
              <w:rPr>
                <w:rFonts w:ascii="Times New Roman" w:hAnsi="Times New Roman" w:cs="Times New Roman"/>
              </w:rPr>
              <w:t>, %</w:t>
            </w:r>
            <w:r>
              <w:rPr>
                <w:rFonts w:ascii="Times New Roman" w:hAnsi="Times New Roman" w:cs="Times New Roman"/>
              </w:rPr>
              <w:t xml:space="preserve">  </w:t>
            </w:r>
          </w:p>
        </w:tc>
        <w:tc>
          <w:tcPr>
            <w:tcW w:w="1701" w:type="dxa"/>
          </w:tcPr>
          <w:p w:rsidR="00200786" w:rsidRPr="00ED6377" w:rsidRDefault="00200786" w:rsidP="00200786">
            <w:pPr>
              <w:keepNext/>
              <w:keepLines/>
              <w:contextualSpacing/>
              <w:jc w:val="both"/>
              <w:outlineLvl w:val="2"/>
              <w:rPr>
                <w:rFonts w:ascii="Times New Roman" w:hAnsi="Times New Roman" w:cs="Times New Roman"/>
                <w:lang w:val="kk-KZ"/>
              </w:rPr>
            </w:pPr>
            <w:r w:rsidRPr="00C828C0">
              <w:rPr>
                <w:rFonts w:ascii="Times New Roman" w:hAnsi="Times New Roman" w:cs="Times New Roman"/>
                <w:lang w:val="kk-KZ"/>
              </w:rPr>
              <w:t xml:space="preserve">ДЭФ </w:t>
            </w:r>
            <w:r>
              <w:rPr>
                <w:rFonts w:ascii="Times New Roman" w:hAnsi="Times New Roman" w:cs="Times New Roman"/>
                <w:lang w:val="kk-KZ"/>
              </w:rPr>
              <w:t xml:space="preserve">ЖБИ </w:t>
            </w:r>
            <w:r w:rsidRPr="00C828C0">
              <w:rPr>
                <w:rFonts w:ascii="Times New Roman" w:hAnsi="Times New Roman" w:cs="Times New Roman"/>
                <w:lang w:val="kk-KZ"/>
              </w:rPr>
              <w:t>есебі</w:t>
            </w:r>
            <w:r w:rsidRPr="00C828C0">
              <w:rPr>
                <w:rFonts w:ascii="Times New Roman" w:hAnsi="Times New Roman" w:cs="Times New Roman"/>
              </w:rPr>
              <w:t xml:space="preserve"> </w:t>
            </w:r>
            <w:r>
              <w:rPr>
                <w:rFonts w:ascii="Times New Roman" w:hAnsi="Times New Roman" w:cs="Times New Roman"/>
                <w:lang w:val="kk-KZ"/>
              </w:rPr>
              <w:t xml:space="preserve"> </w:t>
            </w:r>
          </w:p>
        </w:tc>
        <w:tc>
          <w:tcPr>
            <w:tcW w:w="2065" w:type="dxa"/>
          </w:tcPr>
          <w:p w:rsidR="00200786" w:rsidRPr="00453A2F" w:rsidRDefault="00200786" w:rsidP="00200786">
            <w:pPr>
              <w:contextualSpacing/>
              <w:jc w:val="both"/>
              <w:rPr>
                <w:rFonts w:ascii="Times New Roman" w:hAnsi="Times New Roman" w:cs="Times New Roman"/>
                <w:lang w:val="kk-KZ"/>
              </w:rPr>
            </w:pPr>
            <w:r w:rsidRPr="00C828C0">
              <w:rPr>
                <w:rFonts w:ascii="Times New Roman" w:hAnsi="Times New Roman" w:cs="Times New Roman"/>
                <w:lang w:val="kk-KZ"/>
              </w:rPr>
              <w:t xml:space="preserve">ДЭФ </w:t>
            </w:r>
            <w:r>
              <w:rPr>
                <w:rFonts w:ascii="Times New Roman" w:hAnsi="Times New Roman" w:cs="Times New Roman"/>
                <w:lang w:val="kk-KZ"/>
              </w:rPr>
              <w:t>ЖБИ</w:t>
            </w:r>
            <w:r w:rsidRPr="00C828C0">
              <w:rPr>
                <w:rFonts w:ascii="Times New Roman" w:hAnsi="Times New Roman" w:cs="Times New Roman"/>
                <w:lang w:val="kk-KZ"/>
              </w:rPr>
              <w:t xml:space="preserve"> рейти</w:t>
            </w:r>
            <w:r>
              <w:rPr>
                <w:rFonts w:ascii="Times New Roman" w:hAnsi="Times New Roman" w:cs="Times New Roman"/>
                <w:lang w:val="kk-KZ"/>
              </w:rPr>
              <w:t>н</w:t>
            </w:r>
            <w:r w:rsidRPr="00C828C0">
              <w:rPr>
                <w:rFonts w:ascii="Times New Roman" w:hAnsi="Times New Roman" w:cs="Times New Roman"/>
                <w:lang w:val="kk-KZ"/>
              </w:rPr>
              <w:t>гіндегі орны</w:t>
            </w:r>
            <w:r w:rsidRPr="00C828C0">
              <w:rPr>
                <w:rFonts w:ascii="Times New Roman" w:hAnsi="Times New Roman" w:cs="Times New Roman"/>
              </w:rPr>
              <w:t xml:space="preserve"> </w:t>
            </w:r>
            <w:r>
              <w:rPr>
                <w:rFonts w:ascii="Times New Roman" w:hAnsi="Times New Roman" w:cs="Times New Roman"/>
                <w:lang w:val="kk-KZ"/>
              </w:rPr>
              <w:t xml:space="preserve"> </w:t>
            </w:r>
          </w:p>
        </w:tc>
        <w:tc>
          <w:tcPr>
            <w:tcW w:w="1143" w:type="dxa"/>
            <w:gridSpan w:val="3"/>
          </w:tcPr>
          <w:p w:rsidR="00200786" w:rsidRPr="00C828C0" w:rsidRDefault="00200786" w:rsidP="00200786">
            <w:pPr>
              <w:contextualSpacing/>
              <w:jc w:val="both"/>
              <w:rPr>
                <w:rFonts w:ascii="Times New Roman" w:hAnsi="Times New Roman" w:cs="Times New Roman"/>
              </w:rPr>
            </w:pPr>
            <w:r w:rsidRPr="00C828C0">
              <w:rPr>
                <w:rFonts w:ascii="Times New Roman" w:hAnsi="Times New Roman" w:cs="Times New Roman"/>
              </w:rPr>
              <w:t>115</w:t>
            </w:r>
          </w:p>
        </w:tc>
        <w:tc>
          <w:tcPr>
            <w:tcW w:w="966" w:type="dxa"/>
            <w:gridSpan w:val="2"/>
          </w:tcPr>
          <w:p w:rsidR="00200786" w:rsidRPr="00C828C0" w:rsidRDefault="00200786" w:rsidP="00200786">
            <w:pPr>
              <w:contextualSpacing/>
              <w:jc w:val="both"/>
              <w:rPr>
                <w:rFonts w:ascii="Times New Roman" w:hAnsi="Times New Roman"/>
              </w:rPr>
            </w:pPr>
            <w:r w:rsidRPr="00C828C0">
              <w:rPr>
                <w:rFonts w:ascii="Times New Roman" w:hAnsi="Times New Roman"/>
              </w:rPr>
              <w:t>113</w:t>
            </w:r>
            <w:r w:rsidRPr="00C828C0">
              <w:rPr>
                <w:rStyle w:val="a8"/>
              </w:rPr>
              <w:footnoteReference w:id="1"/>
            </w:r>
          </w:p>
          <w:p w:rsidR="00200786" w:rsidRPr="00C828C0" w:rsidRDefault="00200786" w:rsidP="00200786">
            <w:pPr>
              <w:contextualSpacing/>
              <w:jc w:val="both"/>
              <w:rPr>
                <w:rFonts w:ascii="Times New Roman" w:hAnsi="Times New Roman"/>
              </w:rPr>
            </w:pPr>
          </w:p>
        </w:tc>
        <w:tc>
          <w:tcPr>
            <w:tcW w:w="2033" w:type="dxa"/>
            <w:gridSpan w:val="4"/>
          </w:tcPr>
          <w:p w:rsidR="00200786" w:rsidRPr="00C828C0" w:rsidRDefault="00200786" w:rsidP="00200786">
            <w:pPr>
              <w:contextualSpacing/>
              <w:jc w:val="both"/>
              <w:rPr>
                <w:rFonts w:ascii="Times New Roman" w:hAnsi="Times New Roman" w:cs="Times New Roman"/>
                <w:b/>
              </w:rPr>
            </w:pPr>
          </w:p>
        </w:tc>
      </w:tr>
      <w:tr w:rsidR="00200786" w:rsidRPr="00C828C0" w:rsidTr="00A4465E">
        <w:tc>
          <w:tcPr>
            <w:tcW w:w="10426" w:type="dxa"/>
            <w:gridSpan w:val="12"/>
          </w:tcPr>
          <w:p w:rsidR="00200786" w:rsidRPr="00453A2F" w:rsidRDefault="00200786" w:rsidP="00200786">
            <w:pPr>
              <w:contextualSpacing/>
              <w:jc w:val="center"/>
              <w:rPr>
                <w:rFonts w:ascii="Times New Roman" w:hAnsi="Times New Roman" w:cs="Times New Roman"/>
                <w:b/>
                <w:lang w:val="kk-KZ"/>
              </w:rPr>
            </w:pPr>
            <w:r w:rsidRPr="00453A2F">
              <w:rPr>
                <w:rFonts w:ascii="Times New Roman" w:hAnsi="Times New Roman" w:cs="Times New Roman"/>
                <w:b/>
                <w:iCs/>
              </w:rPr>
              <w:t>1.2</w:t>
            </w:r>
            <w:r w:rsidRPr="00453A2F">
              <w:rPr>
                <w:rFonts w:ascii="Times New Roman" w:hAnsi="Times New Roman" w:cs="Times New Roman"/>
                <w:b/>
                <w:iCs/>
                <w:lang w:val="kk-KZ"/>
              </w:rPr>
              <w:t>-мақсат</w:t>
            </w:r>
            <w:r w:rsidRPr="00453A2F">
              <w:rPr>
                <w:rFonts w:ascii="Times New Roman" w:hAnsi="Times New Roman" w:cs="Times New Roman"/>
                <w:b/>
                <w:iCs/>
              </w:rPr>
              <w:t>.</w:t>
            </w:r>
            <w:r w:rsidRPr="00C828C0">
              <w:rPr>
                <w:rFonts w:ascii="Times New Roman" w:hAnsi="Times New Roman" w:cs="Times New Roman"/>
                <w:iCs/>
              </w:rPr>
              <w:t xml:space="preserve"> </w:t>
            </w:r>
            <w:r w:rsidRPr="00C828C0">
              <w:rPr>
                <w:rFonts w:ascii="Times New Roman" w:hAnsi="Times New Roman" w:cs="Times New Roman"/>
                <w:iCs/>
                <w:lang w:val="kk-KZ"/>
              </w:rPr>
              <w:t xml:space="preserve">Ұлттық Банктің алтынвалюта активтерінің сақталуын қамтамасыз ету </w:t>
            </w:r>
            <w:r>
              <w:rPr>
                <w:rFonts w:ascii="Times New Roman" w:hAnsi="Times New Roman" w:cs="Times New Roman"/>
                <w:b/>
                <w:lang w:val="kk-KZ"/>
              </w:rPr>
              <w:t xml:space="preserve"> </w:t>
            </w:r>
          </w:p>
        </w:tc>
      </w:tr>
      <w:tr w:rsidR="00200786" w:rsidRPr="00C828C0" w:rsidTr="00A4465E">
        <w:tc>
          <w:tcPr>
            <w:tcW w:w="2518" w:type="dxa"/>
          </w:tcPr>
          <w:p w:rsidR="00200786" w:rsidRPr="00C828C0" w:rsidRDefault="00200786" w:rsidP="00200786">
            <w:pPr>
              <w:contextualSpacing/>
              <w:jc w:val="both"/>
              <w:rPr>
                <w:rFonts w:ascii="Times New Roman" w:hAnsi="Times New Roman" w:cs="Times New Roman"/>
              </w:rPr>
            </w:pPr>
            <w:r>
              <w:rPr>
                <w:rFonts w:ascii="Times New Roman" w:hAnsi="Times New Roman" w:cs="Times New Roman"/>
                <w:b/>
                <w:lang w:val="kk-KZ"/>
              </w:rPr>
              <w:t xml:space="preserve">Нысаналы </w:t>
            </w:r>
            <w:r w:rsidRPr="00C828C0">
              <w:rPr>
                <w:rFonts w:ascii="Times New Roman" w:hAnsi="Times New Roman" w:cs="Times New Roman"/>
                <w:b/>
              </w:rPr>
              <w:t>индикатор</w:t>
            </w:r>
          </w:p>
        </w:tc>
        <w:tc>
          <w:tcPr>
            <w:tcW w:w="1701" w:type="dxa"/>
          </w:tcPr>
          <w:p w:rsidR="00200786" w:rsidRPr="00C828C0" w:rsidRDefault="00200786" w:rsidP="00200786">
            <w:pPr>
              <w:keepNext/>
              <w:keepLines/>
              <w:contextualSpacing/>
              <w:jc w:val="both"/>
              <w:outlineLvl w:val="2"/>
              <w:rPr>
                <w:rFonts w:ascii="Times New Roman" w:hAnsi="Times New Roman" w:cs="Times New Roman"/>
              </w:rPr>
            </w:pPr>
          </w:p>
        </w:tc>
        <w:tc>
          <w:tcPr>
            <w:tcW w:w="2065" w:type="dxa"/>
          </w:tcPr>
          <w:p w:rsidR="00200786" w:rsidRPr="00C828C0" w:rsidRDefault="00200786" w:rsidP="00200786">
            <w:pPr>
              <w:contextualSpacing/>
              <w:jc w:val="both"/>
              <w:rPr>
                <w:rFonts w:ascii="Times New Roman" w:hAnsi="Times New Roman" w:cs="Times New Roman"/>
              </w:rPr>
            </w:pPr>
          </w:p>
        </w:tc>
        <w:tc>
          <w:tcPr>
            <w:tcW w:w="1143" w:type="dxa"/>
            <w:gridSpan w:val="3"/>
          </w:tcPr>
          <w:p w:rsidR="00200786" w:rsidRPr="00C828C0" w:rsidRDefault="00200786" w:rsidP="00200786">
            <w:pPr>
              <w:contextualSpacing/>
              <w:jc w:val="both"/>
              <w:rPr>
                <w:rFonts w:ascii="Times New Roman" w:hAnsi="Times New Roman" w:cs="Times New Roman"/>
              </w:rPr>
            </w:pPr>
          </w:p>
        </w:tc>
        <w:tc>
          <w:tcPr>
            <w:tcW w:w="966" w:type="dxa"/>
            <w:gridSpan w:val="2"/>
          </w:tcPr>
          <w:p w:rsidR="00200786" w:rsidRPr="00C828C0" w:rsidRDefault="00200786" w:rsidP="00200786">
            <w:pPr>
              <w:contextualSpacing/>
              <w:jc w:val="both"/>
              <w:rPr>
                <w:rFonts w:ascii="Times New Roman" w:hAnsi="Times New Roman"/>
              </w:rPr>
            </w:pPr>
          </w:p>
        </w:tc>
        <w:tc>
          <w:tcPr>
            <w:tcW w:w="2033" w:type="dxa"/>
            <w:gridSpan w:val="4"/>
          </w:tcPr>
          <w:p w:rsidR="00200786" w:rsidRPr="00C828C0" w:rsidRDefault="00200786" w:rsidP="00200786">
            <w:pPr>
              <w:contextualSpacing/>
              <w:jc w:val="both"/>
              <w:rPr>
                <w:rFonts w:ascii="Times New Roman" w:hAnsi="Times New Roman" w:cs="Times New Roman"/>
                <w:b/>
              </w:rPr>
            </w:pPr>
          </w:p>
        </w:tc>
      </w:tr>
      <w:tr w:rsidR="00200786" w:rsidRPr="00C828C0" w:rsidTr="00A4465E">
        <w:tc>
          <w:tcPr>
            <w:tcW w:w="2518" w:type="dxa"/>
          </w:tcPr>
          <w:p w:rsidR="00200786" w:rsidRPr="00C828C0" w:rsidRDefault="00200786" w:rsidP="00200786">
            <w:pPr>
              <w:contextualSpacing/>
              <w:jc w:val="both"/>
              <w:rPr>
                <w:rFonts w:ascii="Times New Roman" w:hAnsi="Times New Roman" w:cs="Times New Roman"/>
                <w:b/>
              </w:rPr>
            </w:pPr>
            <w:r w:rsidRPr="00C828C0">
              <w:rPr>
                <w:rFonts w:ascii="Times New Roman" w:hAnsi="Times New Roman" w:cs="Times New Roman"/>
                <w:lang w:val="kk-KZ"/>
              </w:rPr>
              <w:t>Ұлттық Банктің алтынвалюта резервтерінің көлемі</w:t>
            </w:r>
            <w:r w:rsidRPr="00C828C0">
              <w:rPr>
                <w:rFonts w:ascii="Times New Roman" w:hAnsi="Times New Roman" w:cs="Times New Roman"/>
              </w:rPr>
              <w:t xml:space="preserve"> </w:t>
            </w:r>
            <w:r>
              <w:rPr>
                <w:rFonts w:ascii="Times New Roman" w:hAnsi="Times New Roman" w:cs="Times New Roman"/>
              </w:rPr>
              <w:t xml:space="preserve"> </w:t>
            </w:r>
          </w:p>
        </w:tc>
        <w:tc>
          <w:tcPr>
            <w:tcW w:w="1701" w:type="dxa"/>
          </w:tcPr>
          <w:p w:rsidR="00200786" w:rsidRPr="00ED6377" w:rsidRDefault="00200786" w:rsidP="00200786">
            <w:pPr>
              <w:keepNext/>
              <w:keepLines/>
              <w:tabs>
                <w:tab w:val="left" w:pos="900"/>
                <w:tab w:val="left" w:pos="1080"/>
              </w:tabs>
              <w:contextualSpacing/>
              <w:jc w:val="both"/>
              <w:rPr>
                <w:rFonts w:ascii="Times New Roman" w:hAnsi="Times New Roman" w:cs="Times New Roman"/>
                <w:lang w:val="kk-KZ"/>
              </w:rPr>
            </w:pPr>
            <w:r w:rsidRPr="00C828C0">
              <w:rPr>
                <w:rFonts w:ascii="Times New Roman" w:hAnsi="Times New Roman" w:cs="Times New Roman"/>
                <w:lang w:val="kk-KZ"/>
              </w:rPr>
              <w:t>ҚРҰБ</w:t>
            </w:r>
            <w:r w:rsidRPr="00C828C0">
              <w:rPr>
                <w:rFonts w:ascii="Times New Roman" w:hAnsi="Times New Roman" w:cs="Times New Roman"/>
              </w:rPr>
              <w:t xml:space="preserve"> </w:t>
            </w:r>
            <w:r>
              <w:rPr>
                <w:rFonts w:ascii="Times New Roman" w:hAnsi="Times New Roman" w:cs="Times New Roman"/>
                <w:lang w:val="kk-KZ"/>
              </w:rPr>
              <w:t xml:space="preserve"> </w:t>
            </w:r>
          </w:p>
        </w:tc>
        <w:tc>
          <w:tcPr>
            <w:tcW w:w="2065" w:type="dxa"/>
          </w:tcPr>
          <w:p w:rsidR="00200786" w:rsidRPr="0004027D" w:rsidRDefault="00200786" w:rsidP="00200786">
            <w:pPr>
              <w:jc w:val="both"/>
              <w:rPr>
                <w:rFonts w:ascii="Times New Roman" w:hAnsi="Times New Roman" w:cs="Times New Roman"/>
                <w:lang w:val="kk-KZ"/>
              </w:rPr>
            </w:pPr>
            <w:r w:rsidRPr="00C828C0">
              <w:rPr>
                <w:rFonts w:ascii="Times New Roman" w:hAnsi="Times New Roman" w:cs="Times New Roman"/>
                <w:lang w:val="kk-KZ"/>
              </w:rPr>
              <w:t>Тауарлар мен қызметтер импорты</w:t>
            </w:r>
            <w:r>
              <w:rPr>
                <w:rFonts w:ascii="Times New Roman" w:hAnsi="Times New Roman" w:cs="Times New Roman"/>
                <w:lang w:val="kk-KZ"/>
              </w:rPr>
              <w:t>ның</w:t>
            </w:r>
            <w:r w:rsidRPr="00C828C0">
              <w:rPr>
                <w:rFonts w:ascii="Times New Roman" w:hAnsi="Times New Roman" w:cs="Times New Roman"/>
                <w:lang w:val="kk-KZ"/>
              </w:rPr>
              <w:t xml:space="preserve"> үш ай </w:t>
            </w:r>
            <w:r>
              <w:rPr>
                <w:rFonts w:ascii="Times New Roman" w:hAnsi="Times New Roman" w:cs="Times New Roman"/>
                <w:lang w:val="kk-KZ"/>
              </w:rPr>
              <w:t xml:space="preserve">ішіндегі </w:t>
            </w:r>
            <w:r w:rsidRPr="00C828C0">
              <w:rPr>
                <w:rFonts w:ascii="Times New Roman" w:hAnsi="Times New Roman" w:cs="Times New Roman"/>
                <w:lang w:val="kk-KZ"/>
              </w:rPr>
              <w:t>көлемін жабу</w:t>
            </w:r>
          </w:p>
          <w:p w:rsidR="00200786" w:rsidRPr="0004027D" w:rsidRDefault="00200786" w:rsidP="00200786">
            <w:pPr>
              <w:keepNext/>
              <w:keepLines/>
              <w:tabs>
                <w:tab w:val="left" w:pos="900"/>
                <w:tab w:val="left" w:pos="1080"/>
              </w:tabs>
              <w:contextualSpacing/>
              <w:jc w:val="both"/>
              <w:rPr>
                <w:rFonts w:ascii="Times New Roman" w:hAnsi="Times New Roman" w:cs="Times New Roman"/>
                <w:lang w:val="kk-KZ"/>
              </w:rPr>
            </w:pPr>
            <w:r w:rsidRPr="00C828C0">
              <w:rPr>
                <w:rFonts w:ascii="Times New Roman" w:hAnsi="Times New Roman" w:cs="Times New Roman"/>
              </w:rPr>
              <w:t xml:space="preserve">(«1» </w:t>
            </w:r>
            <w:r w:rsidRPr="00C828C0">
              <w:rPr>
                <w:rFonts w:ascii="Times New Roman" w:hAnsi="Times New Roman" w:cs="Times New Roman"/>
                <w:lang w:val="kk-KZ"/>
              </w:rPr>
              <w:t>жабады</w:t>
            </w:r>
            <w:r w:rsidRPr="00C828C0">
              <w:rPr>
                <w:rFonts w:ascii="Times New Roman" w:hAnsi="Times New Roman" w:cs="Times New Roman"/>
              </w:rPr>
              <w:t xml:space="preserve">, «0» </w:t>
            </w:r>
            <w:r w:rsidRPr="00C828C0">
              <w:rPr>
                <w:rFonts w:ascii="Times New Roman" w:hAnsi="Times New Roman" w:cs="Times New Roman"/>
                <w:lang w:val="kk-KZ"/>
              </w:rPr>
              <w:t>жаппайды</w:t>
            </w:r>
            <w:r w:rsidRPr="00C828C0">
              <w:rPr>
                <w:rFonts w:ascii="Times New Roman" w:hAnsi="Times New Roman" w:cs="Times New Roman"/>
              </w:rPr>
              <w:t>)</w:t>
            </w:r>
            <w:r>
              <w:rPr>
                <w:rFonts w:ascii="Times New Roman" w:hAnsi="Times New Roman" w:cs="Times New Roman"/>
                <w:vertAlign w:val="superscript"/>
                <w:lang w:val="kk-KZ"/>
              </w:rPr>
              <w:t xml:space="preserve"> </w:t>
            </w:r>
            <w:r>
              <w:rPr>
                <w:rFonts w:ascii="Times New Roman" w:hAnsi="Times New Roman" w:cs="Times New Roman"/>
                <w:lang w:val="kk-KZ"/>
              </w:rPr>
              <w:t xml:space="preserve"> </w:t>
            </w:r>
          </w:p>
        </w:tc>
        <w:tc>
          <w:tcPr>
            <w:tcW w:w="1143" w:type="dxa"/>
            <w:gridSpan w:val="3"/>
          </w:tcPr>
          <w:p w:rsidR="00200786" w:rsidRPr="00C828C0" w:rsidRDefault="00200786" w:rsidP="00200786">
            <w:pPr>
              <w:keepNext/>
              <w:keepLines/>
              <w:tabs>
                <w:tab w:val="left" w:pos="900"/>
                <w:tab w:val="left" w:pos="1080"/>
              </w:tabs>
              <w:contextualSpacing/>
              <w:jc w:val="both"/>
              <w:rPr>
                <w:rFonts w:ascii="Times New Roman" w:hAnsi="Times New Roman" w:cs="Times New Roman"/>
              </w:rPr>
            </w:pPr>
            <w:r w:rsidRPr="00C828C0">
              <w:rPr>
                <w:rFonts w:ascii="Times New Roman" w:hAnsi="Times New Roman" w:cs="Times New Roman"/>
              </w:rPr>
              <w:t>1</w:t>
            </w:r>
          </w:p>
          <w:p w:rsidR="00200786" w:rsidRPr="00C828C0" w:rsidRDefault="00200786" w:rsidP="00200786">
            <w:pPr>
              <w:keepNext/>
              <w:keepLines/>
              <w:tabs>
                <w:tab w:val="left" w:pos="900"/>
                <w:tab w:val="left" w:pos="1080"/>
              </w:tabs>
              <w:contextualSpacing/>
              <w:jc w:val="both"/>
              <w:rPr>
                <w:rFonts w:ascii="Times New Roman" w:hAnsi="Times New Roman" w:cs="Times New Roman"/>
              </w:rPr>
            </w:pPr>
          </w:p>
        </w:tc>
        <w:tc>
          <w:tcPr>
            <w:tcW w:w="966" w:type="dxa"/>
            <w:gridSpan w:val="2"/>
          </w:tcPr>
          <w:p w:rsidR="00200786" w:rsidRPr="00C828C0" w:rsidRDefault="00200786" w:rsidP="00200786">
            <w:pPr>
              <w:keepNext/>
              <w:keepLines/>
              <w:tabs>
                <w:tab w:val="left" w:pos="900"/>
                <w:tab w:val="left" w:pos="1080"/>
              </w:tabs>
              <w:contextualSpacing/>
              <w:jc w:val="both"/>
              <w:rPr>
                <w:rFonts w:ascii="Times New Roman" w:hAnsi="Times New Roman"/>
              </w:rPr>
            </w:pPr>
            <w:r w:rsidRPr="00C828C0">
              <w:rPr>
                <w:rFonts w:ascii="Times New Roman" w:hAnsi="Times New Roman"/>
              </w:rPr>
              <w:t>1</w:t>
            </w:r>
          </w:p>
        </w:tc>
        <w:tc>
          <w:tcPr>
            <w:tcW w:w="2033" w:type="dxa"/>
            <w:gridSpan w:val="4"/>
          </w:tcPr>
          <w:p w:rsidR="00200786" w:rsidRPr="00C828C0" w:rsidRDefault="00200786" w:rsidP="00200786">
            <w:pPr>
              <w:contextualSpacing/>
              <w:jc w:val="both"/>
              <w:rPr>
                <w:rFonts w:ascii="Times New Roman" w:hAnsi="Times New Roman" w:cs="Times New Roman"/>
                <w:b/>
              </w:rPr>
            </w:pPr>
          </w:p>
        </w:tc>
      </w:tr>
      <w:tr w:rsidR="00200786" w:rsidRPr="00C828C0" w:rsidTr="00A4465E">
        <w:tc>
          <w:tcPr>
            <w:tcW w:w="10426" w:type="dxa"/>
            <w:gridSpan w:val="12"/>
          </w:tcPr>
          <w:p w:rsidR="00200786" w:rsidRPr="00ED6377" w:rsidRDefault="00200786" w:rsidP="00200786">
            <w:pPr>
              <w:contextualSpacing/>
              <w:jc w:val="center"/>
              <w:rPr>
                <w:rFonts w:ascii="Times New Roman" w:hAnsi="Times New Roman" w:cs="Times New Roman"/>
                <w:b/>
                <w:lang w:val="kk-KZ"/>
              </w:rPr>
            </w:pPr>
            <w:r w:rsidRPr="00ED6377">
              <w:rPr>
                <w:rFonts w:ascii="Times New Roman" w:hAnsi="Times New Roman" w:cs="Times New Roman"/>
                <w:b/>
                <w:iCs/>
              </w:rPr>
              <w:t>2</w:t>
            </w:r>
            <w:r w:rsidRPr="00ED6377">
              <w:rPr>
                <w:rFonts w:ascii="Times New Roman" w:hAnsi="Times New Roman" w:cs="Times New Roman"/>
                <w:b/>
                <w:iCs/>
                <w:lang w:val="kk-KZ"/>
              </w:rPr>
              <w:t xml:space="preserve">-стратегиялық </w:t>
            </w:r>
            <w:proofErr w:type="gramStart"/>
            <w:r w:rsidRPr="00ED6377">
              <w:rPr>
                <w:rFonts w:ascii="Times New Roman" w:hAnsi="Times New Roman" w:cs="Times New Roman"/>
                <w:b/>
                <w:iCs/>
                <w:lang w:val="kk-KZ"/>
              </w:rPr>
              <w:t>ба</w:t>
            </w:r>
            <w:proofErr w:type="gramEnd"/>
            <w:r w:rsidRPr="00ED6377">
              <w:rPr>
                <w:rFonts w:ascii="Times New Roman" w:hAnsi="Times New Roman" w:cs="Times New Roman"/>
                <w:b/>
                <w:iCs/>
                <w:lang w:val="kk-KZ"/>
              </w:rPr>
              <w:t>ғыт</w:t>
            </w:r>
            <w:r w:rsidRPr="00ED6377">
              <w:rPr>
                <w:rFonts w:ascii="Times New Roman" w:hAnsi="Times New Roman" w:cs="Times New Roman"/>
                <w:b/>
                <w:bCs/>
                <w:iCs/>
              </w:rPr>
              <w:t>.</w:t>
            </w:r>
            <w:r w:rsidRPr="00C828C0">
              <w:rPr>
                <w:rFonts w:ascii="Times New Roman" w:hAnsi="Times New Roman" w:cs="Times New Roman"/>
                <w:bCs/>
                <w:iCs/>
              </w:rPr>
              <w:t xml:space="preserve"> </w:t>
            </w:r>
            <w:r w:rsidRPr="00C828C0">
              <w:rPr>
                <w:rFonts w:ascii="Times New Roman" w:hAnsi="Times New Roman" w:cs="Times New Roman"/>
                <w:bCs/>
                <w:iCs/>
                <w:lang w:val="kk-KZ"/>
              </w:rPr>
              <w:t>Қаржылық тұрақтылықты қамтамасыз ету</w:t>
            </w:r>
            <w:r w:rsidRPr="00C828C0">
              <w:rPr>
                <w:rFonts w:ascii="Times New Roman" w:hAnsi="Times New Roman" w:cs="Times New Roman"/>
                <w:b/>
              </w:rPr>
              <w:t xml:space="preserve"> </w:t>
            </w:r>
            <w:r>
              <w:rPr>
                <w:rFonts w:ascii="Times New Roman" w:hAnsi="Times New Roman" w:cs="Times New Roman"/>
                <w:b/>
                <w:lang w:val="kk-KZ"/>
              </w:rPr>
              <w:t xml:space="preserve"> </w:t>
            </w:r>
          </w:p>
        </w:tc>
      </w:tr>
      <w:tr w:rsidR="00200786" w:rsidRPr="00C828C0" w:rsidTr="00A4465E">
        <w:tc>
          <w:tcPr>
            <w:tcW w:w="10426" w:type="dxa"/>
            <w:gridSpan w:val="12"/>
          </w:tcPr>
          <w:p w:rsidR="00200786" w:rsidRPr="00ED6377" w:rsidRDefault="00200786" w:rsidP="00200786">
            <w:pPr>
              <w:contextualSpacing/>
              <w:jc w:val="center"/>
              <w:rPr>
                <w:rFonts w:ascii="Times New Roman" w:hAnsi="Times New Roman" w:cs="Times New Roman"/>
                <w:b/>
                <w:lang w:val="kk-KZ"/>
              </w:rPr>
            </w:pPr>
            <w:r w:rsidRPr="00ED6377">
              <w:rPr>
                <w:rFonts w:ascii="Times New Roman" w:hAnsi="Times New Roman" w:cs="Times New Roman"/>
                <w:b/>
                <w:iCs/>
              </w:rPr>
              <w:t>2.1</w:t>
            </w:r>
            <w:r w:rsidRPr="00ED6377">
              <w:rPr>
                <w:rFonts w:ascii="Times New Roman" w:hAnsi="Times New Roman" w:cs="Times New Roman"/>
                <w:b/>
                <w:iCs/>
                <w:lang w:val="kk-KZ"/>
              </w:rPr>
              <w:t>-мақсат</w:t>
            </w:r>
            <w:r w:rsidRPr="00ED6377">
              <w:rPr>
                <w:rFonts w:ascii="Times New Roman" w:hAnsi="Times New Roman" w:cs="Times New Roman"/>
                <w:b/>
                <w:iCs/>
              </w:rPr>
              <w:t>.</w:t>
            </w:r>
            <w:r w:rsidRPr="00C828C0">
              <w:rPr>
                <w:rFonts w:ascii="Times New Roman" w:hAnsi="Times New Roman" w:cs="Times New Roman"/>
                <w:iCs/>
                <w:lang w:val="kk-KZ"/>
              </w:rPr>
              <w:t xml:space="preserve"> </w:t>
            </w:r>
            <w:r w:rsidRPr="00C828C0">
              <w:rPr>
                <w:rFonts w:ascii="Times New Roman" w:hAnsi="Times New Roman" w:cs="Times New Roman"/>
                <w:bCs/>
                <w:lang w:val="kk-KZ"/>
              </w:rPr>
              <w:t>Банк секторының қаржылық орнықтылығын және бәсекеге қабілеттілігін арттыру</w:t>
            </w:r>
            <w:r w:rsidRPr="00C828C0">
              <w:rPr>
                <w:rFonts w:ascii="Times New Roman" w:hAnsi="Times New Roman" w:cs="Times New Roman"/>
              </w:rPr>
              <w:t xml:space="preserve"> </w:t>
            </w:r>
            <w:r>
              <w:rPr>
                <w:rFonts w:ascii="Times New Roman" w:hAnsi="Times New Roman" w:cs="Times New Roman"/>
                <w:b/>
                <w:lang w:val="kk-KZ"/>
              </w:rPr>
              <w:t xml:space="preserve"> </w:t>
            </w:r>
          </w:p>
        </w:tc>
      </w:tr>
      <w:tr w:rsidR="00200786" w:rsidRPr="00C828C0" w:rsidTr="004339A7">
        <w:tc>
          <w:tcPr>
            <w:tcW w:w="2518" w:type="dxa"/>
          </w:tcPr>
          <w:p w:rsidR="00200786" w:rsidRPr="00ED6377" w:rsidRDefault="00200786" w:rsidP="00200786">
            <w:pPr>
              <w:contextualSpacing/>
              <w:jc w:val="both"/>
              <w:rPr>
                <w:rFonts w:ascii="Times New Roman" w:hAnsi="Times New Roman" w:cs="Times New Roman"/>
                <w:lang w:val="kk-KZ"/>
              </w:rPr>
            </w:pPr>
            <w:r>
              <w:rPr>
                <w:rFonts w:ascii="Times New Roman" w:hAnsi="Times New Roman" w:cs="Times New Roman"/>
                <w:b/>
                <w:lang w:val="kk-KZ"/>
              </w:rPr>
              <w:t xml:space="preserve">1-нысаналы </w:t>
            </w:r>
            <w:r w:rsidRPr="00C828C0">
              <w:rPr>
                <w:rFonts w:ascii="Times New Roman" w:hAnsi="Times New Roman" w:cs="Times New Roman"/>
                <w:b/>
              </w:rPr>
              <w:t xml:space="preserve">индикатор </w:t>
            </w:r>
            <w:r>
              <w:rPr>
                <w:rFonts w:ascii="Times New Roman" w:hAnsi="Times New Roman" w:cs="Times New Roman"/>
                <w:b/>
                <w:lang w:val="kk-KZ"/>
              </w:rPr>
              <w:t xml:space="preserve"> </w:t>
            </w:r>
          </w:p>
        </w:tc>
        <w:tc>
          <w:tcPr>
            <w:tcW w:w="1701" w:type="dxa"/>
          </w:tcPr>
          <w:p w:rsidR="00200786" w:rsidRPr="00C828C0" w:rsidRDefault="00200786" w:rsidP="00200786">
            <w:pPr>
              <w:keepNext/>
              <w:keepLines/>
              <w:tabs>
                <w:tab w:val="left" w:pos="900"/>
                <w:tab w:val="left" w:pos="1080"/>
              </w:tabs>
              <w:contextualSpacing/>
              <w:jc w:val="both"/>
              <w:rPr>
                <w:rFonts w:ascii="Times New Roman" w:hAnsi="Times New Roman" w:cs="Times New Roman"/>
              </w:rPr>
            </w:pPr>
          </w:p>
        </w:tc>
        <w:tc>
          <w:tcPr>
            <w:tcW w:w="2126" w:type="dxa"/>
            <w:gridSpan w:val="3"/>
          </w:tcPr>
          <w:p w:rsidR="00200786" w:rsidRPr="00C828C0" w:rsidRDefault="00200786" w:rsidP="00200786">
            <w:pPr>
              <w:keepNext/>
              <w:keepLines/>
              <w:tabs>
                <w:tab w:val="left" w:pos="900"/>
                <w:tab w:val="left" w:pos="1080"/>
              </w:tabs>
              <w:contextualSpacing/>
              <w:jc w:val="both"/>
              <w:rPr>
                <w:rFonts w:ascii="Times New Roman" w:hAnsi="Times New Roman" w:cs="Times New Roman"/>
              </w:rPr>
            </w:pPr>
          </w:p>
        </w:tc>
        <w:tc>
          <w:tcPr>
            <w:tcW w:w="1082" w:type="dxa"/>
          </w:tcPr>
          <w:p w:rsidR="00200786" w:rsidRPr="00C828C0" w:rsidRDefault="00200786" w:rsidP="00200786">
            <w:pPr>
              <w:keepNext/>
              <w:keepLines/>
              <w:tabs>
                <w:tab w:val="left" w:pos="900"/>
                <w:tab w:val="left" w:pos="1080"/>
              </w:tabs>
              <w:contextualSpacing/>
              <w:jc w:val="both"/>
              <w:rPr>
                <w:rFonts w:ascii="Times New Roman" w:hAnsi="Times New Roman" w:cs="Times New Roman"/>
              </w:rPr>
            </w:pPr>
          </w:p>
        </w:tc>
        <w:tc>
          <w:tcPr>
            <w:tcW w:w="966" w:type="dxa"/>
            <w:gridSpan w:val="2"/>
          </w:tcPr>
          <w:p w:rsidR="00200786" w:rsidRPr="00C828C0" w:rsidRDefault="00200786" w:rsidP="00200786">
            <w:pPr>
              <w:keepNext/>
              <w:keepLines/>
              <w:tabs>
                <w:tab w:val="left" w:pos="900"/>
                <w:tab w:val="left" w:pos="1080"/>
              </w:tabs>
              <w:contextualSpacing/>
              <w:jc w:val="both"/>
              <w:rPr>
                <w:rFonts w:ascii="Times New Roman" w:hAnsi="Times New Roman"/>
              </w:rPr>
            </w:pPr>
          </w:p>
        </w:tc>
        <w:tc>
          <w:tcPr>
            <w:tcW w:w="2033" w:type="dxa"/>
            <w:gridSpan w:val="4"/>
          </w:tcPr>
          <w:p w:rsidR="00200786" w:rsidRPr="00C828C0" w:rsidRDefault="00200786" w:rsidP="00200786">
            <w:pPr>
              <w:contextualSpacing/>
              <w:jc w:val="both"/>
              <w:rPr>
                <w:rFonts w:ascii="Times New Roman" w:hAnsi="Times New Roman" w:cs="Times New Roman"/>
                <w:b/>
              </w:rPr>
            </w:pPr>
          </w:p>
        </w:tc>
      </w:tr>
      <w:tr w:rsidR="00200786" w:rsidRPr="00C828C0" w:rsidTr="004339A7">
        <w:tc>
          <w:tcPr>
            <w:tcW w:w="2518" w:type="dxa"/>
          </w:tcPr>
          <w:p w:rsidR="00200786" w:rsidRPr="00ED6377" w:rsidRDefault="00200786" w:rsidP="00200786">
            <w:pPr>
              <w:contextualSpacing/>
              <w:jc w:val="both"/>
              <w:rPr>
                <w:rFonts w:ascii="Times New Roman" w:hAnsi="Times New Roman" w:cs="Times New Roman"/>
                <w:lang w:val="kk-KZ"/>
              </w:rPr>
            </w:pPr>
            <w:r w:rsidRPr="00C828C0">
              <w:rPr>
                <w:rFonts w:ascii="Times New Roman" w:hAnsi="Times New Roman" w:cs="Times New Roman"/>
                <w:lang w:val="kk-KZ"/>
              </w:rPr>
              <w:t>Банктердің сенімділігі</w:t>
            </w:r>
            <w:r w:rsidRPr="00C828C0">
              <w:rPr>
                <w:rFonts w:ascii="Times New Roman" w:hAnsi="Times New Roman" w:cs="Times New Roman"/>
                <w:iCs/>
              </w:rPr>
              <w:t xml:space="preserve"> </w:t>
            </w:r>
            <w:r>
              <w:rPr>
                <w:rFonts w:ascii="Times New Roman" w:hAnsi="Times New Roman" w:cs="Times New Roman"/>
                <w:iCs/>
                <w:lang w:val="kk-KZ"/>
              </w:rPr>
              <w:t xml:space="preserve"> </w:t>
            </w:r>
          </w:p>
        </w:tc>
        <w:tc>
          <w:tcPr>
            <w:tcW w:w="1701" w:type="dxa"/>
          </w:tcPr>
          <w:p w:rsidR="00200786" w:rsidRPr="00C828C0" w:rsidRDefault="00200786" w:rsidP="00200786">
            <w:pPr>
              <w:contextualSpacing/>
              <w:jc w:val="both"/>
              <w:rPr>
                <w:rFonts w:ascii="Times New Roman" w:hAnsi="Times New Roman" w:cs="Times New Roman"/>
              </w:rPr>
            </w:pPr>
            <w:r w:rsidRPr="00C828C0">
              <w:rPr>
                <w:rFonts w:ascii="Times New Roman" w:hAnsi="Times New Roman" w:cs="Times New Roman"/>
                <w:lang w:val="kk-KZ"/>
              </w:rPr>
              <w:t xml:space="preserve">ДЭФ </w:t>
            </w:r>
            <w:r>
              <w:rPr>
                <w:rFonts w:ascii="Times New Roman" w:hAnsi="Times New Roman" w:cs="Times New Roman"/>
                <w:lang w:val="kk-KZ"/>
              </w:rPr>
              <w:t xml:space="preserve">ЖБИ </w:t>
            </w:r>
            <w:r w:rsidRPr="00C828C0">
              <w:rPr>
                <w:rFonts w:ascii="Times New Roman" w:hAnsi="Times New Roman" w:cs="Times New Roman"/>
                <w:lang w:val="kk-KZ"/>
              </w:rPr>
              <w:t>есебі</w:t>
            </w:r>
            <w:r w:rsidRPr="00C828C0">
              <w:rPr>
                <w:rFonts w:ascii="Times New Roman" w:hAnsi="Times New Roman" w:cs="Times New Roman"/>
              </w:rPr>
              <w:t xml:space="preserve"> </w:t>
            </w:r>
            <w:r>
              <w:rPr>
                <w:rFonts w:ascii="Times New Roman" w:hAnsi="Times New Roman" w:cs="Times New Roman"/>
                <w:lang w:val="kk-KZ"/>
              </w:rPr>
              <w:t xml:space="preserve"> </w:t>
            </w:r>
          </w:p>
        </w:tc>
        <w:tc>
          <w:tcPr>
            <w:tcW w:w="2126" w:type="dxa"/>
            <w:gridSpan w:val="3"/>
          </w:tcPr>
          <w:p w:rsidR="00200786" w:rsidRPr="00C828C0" w:rsidRDefault="00200786" w:rsidP="00200786">
            <w:pPr>
              <w:keepNext/>
              <w:keepLines/>
              <w:tabs>
                <w:tab w:val="left" w:pos="900"/>
                <w:tab w:val="left" w:pos="1080"/>
              </w:tabs>
              <w:contextualSpacing/>
              <w:jc w:val="both"/>
              <w:rPr>
                <w:rFonts w:ascii="Times New Roman" w:hAnsi="Times New Roman" w:cs="Times New Roman"/>
              </w:rPr>
            </w:pPr>
            <w:r w:rsidRPr="00C828C0">
              <w:rPr>
                <w:rFonts w:ascii="Times New Roman" w:hAnsi="Times New Roman" w:cs="Times New Roman"/>
                <w:lang w:val="kk-KZ"/>
              </w:rPr>
              <w:t xml:space="preserve">ДЭФ </w:t>
            </w:r>
            <w:r>
              <w:rPr>
                <w:rFonts w:ascii="Times New Roman" w:hAnsi="Times New Roman" w:cs="Times New Roman"/>
                <w:lang w:val="kk-KZ"/>
              </w:rPr>
              <w:t>ЖБИ</w:t>
            </w:r>
            <w:r w:rsidRPr="00C828C0">
              <w:rPr>
                <w:rFonts w:ascii="Times New Roman" w:hAnsi="Times New Roman" w:cs="Times New Roman"/>
                <w:lang w:val="kk-KZ"/>
              </w:rPr>
              <w:t xml:space="preserve"> рейти</w:t>
            </w:r>
            <w:r>
              <w:rPr>
                <w:rFonts w:ascii="Times New Roman" w:hAnsi="Times New Roman" w:cs="Times New Roman"/>
                <w:lang w:val="kk-KZ"/>
              </w:rPr>
              <w:t>н</w:t>
            </w:r>
            <w:r w:rsidRPr="00C828C0">
              <w:rPr>
                <w:rFonts w:ascii="Times New Roman" w:hAnsi="Times New Roman" w:cs="Times New Roman"/>
                <w:lang w:val="kk-KZ"/>
              </w:rPr>
              <w:t>гіндегі орны</w:t>
            </w:r>
            <w:r w:rsidRPr="00C828C0">
              <w:rPr>
                <w:rFonts w:ascii="Times New Roman" w:hAnsi="Times New Roman" w:cs="Times New Roman"/>
              </w:rPr>
              <w:t xml:space="preserve"> </w:t>
            </w:r>
            <w:r>
              <w:rPr>
                <w:rFonts w:ascii="Times New Roman" w:hAnsi="Times New Roman" w:cs="Times New Roman"/>
                <w:lang w:val="kk-KZ"/>
              </w:rPr>
              <w:t xml:space="preserve"> </w:t>
            </w:r>
          </w:p>
        </w:tc>
        <w:tc>
          <w:tcPr>
            <w:tcW w:w="1082" w:type="dxa"/>
          </w:tcPr>
          <w:p w:rsidR="00200786" w:rsidRPr="00C828C0" w:rsidRDefault="00200786" w:rsidP="00200786">
            <w:pPr>
              <w:keepNext/>
              <w:keepLines/>
              <w:tabs>
                <w:tab w:val="left" w:pos="900"/>
                <w:tab w:val="left" w:pos="1080"/>
              </w:tabs>
              <w:contextualSpacing/>
              <w:jc w:val="both"/>
              <w:rPr>
                <w:rFonts w:ascii="Times New Roman" w:hAnsi="Times New Roman" w:cs="Times New Roman"/>
              </w:rPr>
            </w:pPr>
            <w:r w:rsidRPr="00C828C0">
              <w:rPr>
                <w:rFonts w:ascii="Times New Roman" w:hAnsi="Times New Roman" w:cs="Times New Roman"/>
              </w:rPr>
              <w:t>107</w:t>
            </w:r>
          </w:p>
        </w:tc>
        <w:tc>
          <w:tcPr>
            <w:tcW w:w="966" w:type="dxa"/>
            <w:gridSpan w:val="2"/>
          </w:tcPr>
          <w:p w:rsidR="00200786" w:rsidRPr="00C828C0" w:rsidRDefault="00200786" w:rsidP="00200786">
            <w:pPr>
              <w:keepNext/>
              <w:keepLines/>
              <w:tabs>
                <w:tab w:val="left" w:pos="900"/>
                <w:tab w:val="left" w:pos="1080"/>
              </w:tabs>
              <w:contextualSpacing/>
              <w:jc w:val="both"/>
              <w:rPr>
                <w:rFonts w:ascii="Times New Roman" w:hAnsi="Times New Roman"/>
              </w:rPr>
            </w:pPr>
            <w:r w:rsidRPr="00C828C0">
              <w:rPr>
                <w:rFonts w:ascii="Times New Roman" w:hAnsi="Times New Roman"/>
              </w:rPr>
              <w:t>105</w:t>
            </w:r>
          </w:p>
        </w:tc>
        <w:tc>
          <w:tcPr>
            <w:tcW w:w="2033" w:type="dxa"/>
            <w:gridSpan w:val="4"/>
          </w:tcPr>
          <w:p w:rsidR="00200786" w:rsidRPr="00C828C0" w:rsidRDefault="00200786" w:rsidP="00200786">
            <w:pPr>
              <w:contextualSpacing/>
              <w:jc w:val="both"/>
              <w:rPr>
                <w:rFonts w:ascii="Times New Roman" w:hAnsi="Times New Roman" w:cs="Times New Roman"/>
                <w:b/>
              </w:rPr>
            </w:pPr>
          </w:p>
        </w:tc>
      </w:tr>
      <w:tr w:rsidR="00200786" w:rsidRPr="00C828C0" w:rsidTr="004339A7">
        <w:tc>
          <w:tcPr>
            <w:tcW w:w="2518" w:type="dxa"/>
          </w:tcPr>
          <w:p w:rsidR="00200786" w:rsidRPr="00ED6377" w:rsidRDefault="00200786" w:rsidP="00200786">
            <w:pPr>
              <w:contextualSpacing/>
              <w:jc w:val="both"/>
              <w:rPr>
                <w:rFonts w:ascii="Times New Roman" w:hAnsi="Times New Roman" w:cs="Times New Roman"/>
                <w:iCs/>
                <w:lang w:val="kk-KZ"/>
              </w:rPr>
            </w:pPr>
            <w:r>
              <w:rPr>
                <w:rFonts w:ascii="Times New Roman" w:hAnsi="Times New Roman" w:cs="Times New Roman"/>
                <w:b/>
                <w:lang w:val="kk-KZ"/>
              </w:rPr>
              <w:t xml:space="preserve">2-нысаналы </w:t>
            </w:r>
            <w:r w:rsidRPr="00C828C0">
              <w:rPr>
                <w:rFonts w:ascii="Times New Roman" w:hAnsi="Times New Roman" w:cs="Times New Roman"/>
                <w:b/>
              </w:rPr>
              <w:t xml:space="preserve">индикатор </w:t>
            </w:r>
            <w:r>
              <w:rPr>
                <w:rFonts w:ascii="Times New Roman" w:hAnsi="Times New Roman" w:cs="Times New Roman"/>
                <w:b/>
                <w:lang w:val="kk-KZ"/>
              </w:rPr>
              <w:t xml:space="preserve"> </w:t>
            </w:r>
          </w:p>
        </w:tc>
        <w:tc>
          <w:tcPr>
            <w:tcW w:w="1701" w:type="dxa"/>
          </w:tcPr>
          <w:p w:rsidR="00200786" w:rsidRPr="00C828C0" w:rsidRDefault="00200786" w:rsidP="00200786">
            <w:pPr>
              <w:contextualSpacing/>
              <w:jc w:val="both"/>
              <w:rPr>
                <w:rFonts w:ascii="Times New Roman" w:hAnsi="Times New Roman" w:cs="Times New Roman"/>
              </w:rPr>
            </w:pPr>
          </w:p>
        </w:tc>
        <w:tc>
          <w:tcPr>
            <w:tcW w:w="2126" w:type="dxa"/>
            <w:gridSpan w:val="3"/>
          </w:tcPr>
          <w:p w:rsidR="00200786" w:rsidRPr="00C828C0" w:rsidRDefault="00200786" w:rsidP="00200786">
            <w:pPr>
              <w:keepNext/>
              <w:keepLines/>
              <w:tabs>
                <w:tab w:val="left" w:pos="900"/>
                <w:tab w:val="left" w:pos="1080"/>
              </w:tabs>
              <w:contextualSpacing/>
              <w:jc w:val="both"/>
              <w:rPr>
                <w:rFonts w:ascii="Times New Roman" w:hAnsi="Times New Roman" w:cs="Times New Roman"/>
              </w:rPr>
            </w:pPr>
          </w:p>
        </w:tc>
        <w:tc>
          <w:tcPr>
            <w:tcW w:w="1082" w:type="dxa"/>
          </w:tcPr>
          <w:p w:rsidR="00200786" w:rsidRPr="00C828C0" w:rsidRDefault="00200786" w:rsidP="00200786">
            <w:pPr>
              <w:keepNext/>
              <w:keepLines/>
              <w:tabs>
                <w:tab w:val="left" w:pos="900"/>
                <w:tab w:val="left" w:pos="1080"/>
              </w:tabs>
              <w:contextualSpacing/>
              <w:jc w:val="both"/>
              <w:rPr>
                <w:rFonts w:ascii="Times New Roman" w:hAnsi="Times New Roman" w:cs="Times New Roman"/>
              </w:rPr>
            </w:pPr>
          </w:p>
        </w:tc>
        <w:tc>
          <w:tcPr>
            <w:tcW w:w="966" w:type="dxa"/>
            <w:gridSpan w:val="2"/>
          </w:tcPr>
          <w:p w:rsidR="00200786" w:rsidRPr="00C828C0" w:rsidRDefault="00200786" w:rsidP="00200786">
            <w:pPr>
              <w:keepNext/>
              <w:keepLines/>
              <w:tabs>
                <w:tab w:val="left" w:pos="900"/>
                <w:tab w:val="left" w:pos="1080"/>
              </w:tabs>
              <w:contextualSpacing/>
              <w:jc w:val="both"/>
              <w:rPr>
                <w:rFonts w:ascii="Times New Roman" w:hAnsi="Times New Roman"/>
              </w:rPr>
            </w:pPr>
          </w:p>
        </w:tc>
        <w:tc>
          <w:tcPr>
            <w:tcW w:w="2033" w:type="dxa"/>
            <w:gridSpan w:val="4"/>
          </w:tcPr>
          <w:p w:rsidR="00200786" w:rsidRPr="00C828C0" w:rsidRDefault="00200786" w:rsidP="00200786">
            <w:pPr>
              <w:contextualSpacing/>
              <w:jc w:val="both"/>
              <w:rPr>
                <w:rFonts w:ascii="Times New Roman" w:hAnsi="Times New Roman"/>
              </w:rPr>
            </w:pPr>
          </w:p>
        </w:tc>
      </w:tr>
      <w:tr w:rsidR="00200786" w:rsidRPr="00C80C8D" w:rsidTr="004339A7">
        <w:tc>
          <w:tcPr>
            <w:tcW w:w="2518" w:type="dxa"/>
          </w:tcPr>
          <w:p w:rsidR="00200786" w:rsidRPr="00C828C0" w:rsidRDefault="00200786" w:rsidP="00200786">
            <w:pPr>
              <w:rPr>
                <w:rFonts w:ascii="Times New Roman" w:hAnsi="Times New Roman" w:cs="Times New Roman"/>
                <w:spacing w:val="-6"/>
                <w:lang w:val="kk-KZ"/>
              </w:rPr>
            </w:pPr>
            <w:r w:rsidRPr="00C828C0">
              <w:rPr>
                <w:rFonts w:ascii="Times New Roman" w:hAnsi="Times New Roman" w:cs="Times New Roman"/>
                <w:spacing w:val="-6"/>
                <w:lang w:val="kk-KZ"/>
              </w:rPr>
              <w:t>Жинақтың ішкі нормасы</w:t>
            </w:r>
            <w:r w:rsidRPr="00C828C0">
              <w:rPr>
                <w:rFonts w:ascii="Times New Roman" w:hAnsi="Times New Roman" w:cs="Times New Roman"/>
                <w:spacing w:val="-6"/>
              </w:rPr>
              <w:t>,</w:t>
            </w:r>
            <w:r w:rsidRPr="00C828C0">
              <w:rPr>
                <w:rFonts w:ascii="Times New Roman" w:hAnsi="Times New Roman" w:cs="Times New Roman"/>
                <w:spacing w:val="-6"/>
                <w:lang w:val="kk-KZ"/>
              </w:rPr>
              <w:t xml:space="preserve"> ІЖӨ</w:t>
            </w:r>
            <w:r w:rsidRPr="00C828C0">
              <w:rPr>
                <w:rFonts w:ascii="Times New Roman" w:hAnsi="Times New Roman" w:cs="Times New Roman"/>
                <w:spacing w:val="-6"/>
              </w:rPr>
              <w:t xml:space="preserve"> %</w:t>
            </w:r>
          </w:p>
        </w:tc>
        <w:tc>
          <w:tcPr>
            <w:tcW w:w="1701" w:type="dxa"/>
          </w:tcPr>
          <w:p w:rsidR="00200786" w:rsidRPr="00C828C0" w:rsidRDefault="00200786" w:rsidP="00200786">
            <w:pPr>
              <w:contextualSpacing/>
              <w:jc w:val="both"/>
              <w:rPr>
                <w:rFonts w:ascii="Times New Roman" w:hAnsi="Times New Roman" w:cs="Times New Roman"/>
              </w:rPr>
            </w:pPr>
            <w:r w:rsidRPr="00C828C0">
              <w:rPr>
                <w:rFonts w:ascii="Times New Roman" w:hAnsi="Times New Roman" w:cs="Times New Roman"/>
                <w:lang w:val="kk-KZ"/>
              </w:rPr>
              <w:t xml:space="preserve">ДЭФ </w:t>
            </w:r>
            <w:r>
              <w:rPr>
                <w:rFonts w:ascii="Times New Roman" w:hAnsi="Times New Roman" w:cs="Times New Roman"/>
                <w:lang w:val="kk-KZ"/>
              </w:rPr>
              <w:t xml:space="preserve">ЖБИ </w:t>
            </w:r>
            <w:r w:rsidRPr="00C828C0">
              <w:rPr>
                <w:rFonts w:ascii="Times New Roman" w:hAnsi="Times New Roman" w:cs="Times New Roman"/>
                <w:lang w:val="kk-KZ"/>
              </w:rPr>
              <w:t>есебі</w:t>
            </w:r>
            <w:r w:rsidRPr="00C828C0">
              <w:rPr>
                <w:rFonts w:ascii="Times New Roman" w:hAnsi="Times New Roman" w:cs="Times New Roman"/>
              </w:rPr>
              <w:t xml:space="preserve"> </w:t>
            </w:r>
            <w:r>
              <w:rPr>
                <w:rFonts w:ascii="Times New Roman" w:hAnsi="Times New Roman" w:cs="Times New Roman"/>
                <w:lang w:val="kk-KZ"/>
              </w:rPr>
              <w:t xml:space="preserve"> </w:t>
            </w:r>
          </w:p>
        </w:tc>
        <w:tc>
          <w:tcPr>
            <w:tcW w:w="2126" w:type="dxa"/>
            <w:gridSpan w:val="3"/>
          </w:tcPr>
          <w:p w:rsidR="00200786" w:rsidRPr="00C828C0" w:rsidRDefault="00200786" w:rsidP="00200786">
            <w:pPr>
              <w:keepNext/>
              <w:keepLines/>
              <w:tabs>
                <w:tab w:val="left" w:pos="900"/>
                <w:tab w:val="left" w:pos="1080"/>
              </w:tabs>
              <w:contextualSpacing/>
              <w:jc w:val="both"/>
              <w:rPr>
                <w:rFonts w:ascii="Times New Roman" w:hAnsi="Times New Roman" w:cs="Times New Roman"/>
              </w:rPr>
            </w:pPr>
            <w:r w:rsidRPr="00C828C0">
              <w:rPr>
                <w:rFonts w:ascii="Times New Roman" w:hAnsi="Times New Roman" w:cs="Times New Roman"/>
                <w:lang w:val="kk-KZ"/>
              </w:rPr>
              <w:t xml:space="preserve">ДЭФ </w:t>
            </w:r>
            <w:r>
              <w:rPr>
                <w:rFonts w:ascii="Times New Roman" w:hAnsi="Times New Roman" w:cs="Times New Roman"/>
                <w:lang w:val="kk-KZ"/>
              </w:rPr>
              <w:t>ЖБИ</w:t>
            </w:r>
            <w:r w:rsidRPr="00C828C0">
              <w:rPr>
                <w:rFonts w:ascii="Times New Roman" w:hAnsi="Times New Roman" w:cs="Times New Roman"/>
                <w:lang w:val="kk-KZ"/>
              </w:rPr>
              <w:t xml:space="preserve"> рейти</w:t>
            </w:r>
            <w:r>
              <w:rPr>
                <w:rFonts w:ascii="Times New Roman" w:hAnsi="Times New Roman" w:cs="Times New Roman"/>
                <w:lang w:val="kk-KZ"/>
              </w:rPr>
              <w:t>н</w:t>
            </w:r>
            <w:r w:rsidRPr="00C828C0">
              <w:rPr>
                <w:rFonts w:ascii="Times New Roman" w:hAnsi="Times New Roman" w:cs="Times New Roman"/>
                <w:lang w:val="kk-KZ"/>
              </w:rPr>
              <w:t>гіндегі орны</w:t>
            </w:r>
            <w:r w:rsidRPr="00C828C0">
              <w:rPr>
                <w:rFonts w:ascii="Times New Roman" w:hAnsi="Times New Roman" w:cs="Times New Roman"/>
              </w:rPr>
              <w:t xml:space="preserve"> </w:t>
            </w:r>
            <w:r>
              <w:rPr>
                <w:rFonts w:ascii="Times New Roman" w:hAnsi="Times New Roman" w:cs="Times New Roman"/>
                <w:lang w:val="kk-KZ"/>
              </w:rPr>
              <w:t xml:space="preserve"> </w:t>
            </w:r>
          </w:p>
        </w:tc>
        <w:tc>
          <w:tcPr>
            <w:tcW w:w="1082" w:type="dxa"/>
          </w:tcPr>
          <w:p w:rsidR="00200786" w:rsidRPr="00C828C0" w:rsidRDefault="00200786" w:rsidP="00200786">
            <w:pPr>
              <w:contextualSpacing/>
              <w:jc w:val="both"/>
              <w:rPr>
                <w:rFonts w:ascii="Times New Roman" w:hAnsi="Times New Roman" w:cs="Times New Roman"/>
              </w:rPr>
            </w:pPr>
            <w:r w:rsidRPr="00C828C0">
              <w:rPr>
                <w:rFonts w:ascii="Times New Roman" w:hAnsi="Times New Roman" w:cs="Times New Roman"/>
              </w:rPr>
              <w:t>31</w:t>
            </w:r>
          </w:p>
        </w:tc>
        <w:tc>
          <w:tcPr>
            <w:tcW w:w="966" w:type="dxa"/>
            <w:gridSpan w:val="2"/>
          </w:tcPr>
          <w:p w:rsidR="00200786" w:rsidRPr="00C828C0" w:rsidRDefault="00200786" w:rsidP="00200786">
            <w:pPr>
              <w:contextualSpacing/>
              <w:jc w:val="both"/>
              <w:rPr>
                <w:rFonts w:ascii="Times New Roman" w:hAnsi="Times New Roman"/>
              </w:rPr>
            </w:pPr>
            <w:r w:rsidRPr="00C828C0">
              <w:rPr>
                <w:rFonts w:ascii="Times New Roman" w:hAnsi="Times New Roman"/>
              </w:rPr>
              <w:t>45</w:t>
            </w:r>
          </w:p>
        </w:tc>
        <w:tc>
          <w:tcPr>
            <w:tcW w:w="2033" w:type="dxa"/>
            <w:gridSpan w:val="4"/>
          </w:tcPr>
          <w:p w:rsidR="00200786" w:rsidRPr="00943D21" w:rsidRDefault="00200786" w:rsidP="00A4465E">
            <w:pPr>
              <w:contextualSpacing/>
              <w:jc w:val="both"/>
              <w:rPr>
                <w:rFonts w:ascii="Times New Roman" w:hAnsi="Times New Roman"/>
                <w:lang w:val="kk-KZ"/>
              </w:rPr>
            </w:pPr>
            <w:r>
              <w:rPr>
                <w:rFonts w:ascii="Times New Roman" w:hAnsi="Times New Roman"/>
                <w:lang w:val="kk-KZ"/>
              </w:rPr>
              <w:t xml:space="preserve">Аталған көрсеткіш бойынша позициялардың нашарлауы   </w:t>
            </w:r>
            <w:r w:rsidRPr="00C828C0">
              <w:rPr>
                <w:rFonts w:ascii="Times New Roman" w:hAnsi="Times New Roman"/>
              </w:rPr>
              <w:t xml:space="preserve"> 2015-2016 </w:t>
            </w:r>
            <w:r>
              <w:rPr>
                <w:rFonts w:ascii="Times New Roman" w:hAnsi="Times New Roman"/>
                <w:lang w:val="kk-KZ"/>
              </w:rPr>
              <w:t xml:space="preserve">жылдардағы ел экономикасындағы жағымсыз ахуалмен байланысты болды, бұл жинақтар деңгейінің төмендеуіне теріс әсер етті. Көбінесе </w:t>
            </w:r>
            <w:r>
              <w:rPr>
                <w:rFonts w:ascii="Times New Roman" w:hAnsi="Times New Roman"/>
                <w:lang w:val="kk-KZ"/>
              </w:rPr>
              <w:lastRenderedPageBreak/>
              <w:t>бұл индикаторға мемлекеттік жинақтар мен кәсіпорындар жинақтарының деңгейі әсер етеді. Нақты сектор өндірісінің (өнеркәсібінің) көлемі 2016 жылы өткен жылмен салыстырғанда төмендеді, кәсіпорындардың кірісі де тұтынушылық сұраныстың әлсіреуіне байланысты азайып отыр.</w:t>
            </w:r>
          </w:p>
        </w:tc>
      </w:tr>
      <w:tr w:rsidR="00B16A64" w:rsidTr="004339A7">
        <w:tc>
          <w:tcPr>
            <w:tcW w:w="2518" w:type="dxa"/>
            <w:tcBorders>
              <w:top w:val="single" w:sz="4" w:space="0" w:color="auto"/>
              <w:left w:val="single" w:sz="4" w:space="0" w:color="auto"/>
              <w:bottom w:val="single" w:sz="4" w:space="0" w:color="auto"/>
              <w:right w:val="single" w:sz="4" w:space="0" w:color="auto"/>
            </w:tcBorders>
            <w:hideMark/>
          </w:tcPr>
          <w:p w:rsidR="00B16A64" w:rsidRDefault="00B16A64" w:rsidP="00200786">
            <w:pPr>
              <w:contextualSpacing/>
              <w:jc w:val="both"/>
              <w:rPr>
                <w:rFonts w:ascii="Times New Roman" w:hAnsi="Times New Roman"/>
                <w:lang w:val="kk-KZ"/>
              </w:rPr>
            </w:pPr>
            <w:r>
              <w:rPr>
                <w:rFonts w:ascii="Times New Roman" w:hAnsi="Times New Roman"/>
                <w:b/>
              </w:rPr>
              <w:lastRenderedPageBreak/>
              <w:t>3</w:t>
            </w:r>
            <w:r>
              <w:rPr>
                <w:rFonts w:ascii="Times New Roman" w:hAnsi="Times New Roman"/>
                <w:b/>
                <w:lang w:val="kk-KZ"/>
              </w:rPr>
              <w:t>-нысаналы индикатор</w:t>
            </w:r>
          </w:p>
        </w:tc>
        <w:tc>
          <w:tcPr>
            <w:tcW w:w="1701" w:type="dxa"/>
            <w:tcBorders>
              <w:top w:val="single" w:sz="4" w:space="0" w:color="auto"/>
              <w:left w:val="single" w:sz="4" w:space="0" w:color="auto"/>
              <w:bottom w:val="single" w:sz="4" w:space="0" w:color="auto"/>
              <w:right w:val="single" w:sz="4" w:space="0" w:color="auto"/>
            </w:tcBorders>
          </w:tcPr>
          <w:p w:rsidR="00B16A64" w:rsidRDefault="00B16A64" w:rsidP="00200786">
            <w:pPr>
              <w:contextualSpacing/>
              <w:jc w:val="both"/>
              <w:rPr>
                <w:rFonts w:ascii="Times New Roman" w:hAnsi="Times New Roman"/>
              </w:rPr>
            </w:pPr>
          </w:p>
        </w:tc>
        <w:tc>
          <w:tcPr>
            <w:tcW w:w="2126" w:type="dxa"/>
            <w:gridSpan w:val="3"/>
            <w:tcBorders>
              <w:top w:val="single" w:sz="4" w:space="0" w:color="auto"/>
              <w:left w:val="single" w:sz="4" w:space="0" w:color="auto"/>
              <w:bottom w:val="single" w:sz="4" w:space="0" w:color="auto"/>
              <w:right w:val="single" w:sz="4" w:space="0" w:color="auto"/>
            </w:tcBorders>
          </w:tcPr>
          <w:p w:rsidR="00B16A64" w:rsidRDefault="00B16A64" w:rsidP="00200786">
            <w:pPr>
              <w:contextualSpacing/>
              <w:jc w:val="both"/>
              <w:rPr>
                <w:rFonts w:ascii="Times New Roman" w:hAnsi="Times New Roman"/>
              </w:rPr>
            </w:pPr>
          </w:p>
        </w:tc>
        <w:tc>
          <w:tcPr>
            <w:tcW w:w="1082" w:type="dxa"/>
            <w:tcBorders>
              <w:top w:val="single" w:sz="4" w:space="0" w:color="auto"/>
              <w:left w:val="single" w:sz="4" w:space="0" w:color="auto"/>
              <w:bottom w:val="single" w:sz="4" w:space="0" w:color="auto"/>
              <w:right w:val="single" w:sz="4" w:space="0" w:color="auto"/>
            </w:tcBorders>
          </w:tcPr>
          <w:p w:rsidR="00B16A64" w:rsidRDefault="00B16A64" w:rsidP="00200786">
            <w:pPr>
              <w:contextualSpacing/>
              <w:jc w:val="both"/>
              <w:rPr>
                <w:rFonts w:ascii="Times New Roman" w:hAnsi="Times New Roman"/>
              </w:rPr>
            </w:pPr>
          </w:p>
        </w:tc>
        <w:tc>
          <w:tcPr>
            <w:tcW w:w="980" w:type="dxa"/>
            <w:gridSpan w:val="4"/>
            <w:tcBorders>
              <w:top w:val="single" w:sz="4" w:space="0" w:color="auto"/>
              <w:left w:val="single" w:sz="4" w:space="0" w:color="auto"/>
              <w:bottom w:val="single" w:sz="4" w:space="0" w:color="auto"/>
              <w:right w:val="single" w:sz="4" w:space="0" w:color="auto"/>
            </w:tcBorders>
          </w:tcPr>
          <w:p w:rsidR="00B16A64" w:rsidRDefault="00B16A64" w:rsidP="00200786">
            <w:pPr>
              <w:contextualSpacing/>
              <w:jc w:val="both"/>
              <w:rPr>
                <w:rFonts w:ascii="Times New Roman" w:hAnsi="Times New Roman"/>
              </w:rPr>
            </w:pPr>
          </w:p>
        </w:tc>
        <w:tc>
          <w:tcPr>
            <w:tcW w:w="2019" w:type="dxa"/>
            <w:gridSpan w:val="2"/>
            <w:tcBorders>
              <w:top w:val="single" w:sz="4" w:space="0" w:color="auto"/>
              <w:left w:val="single" w:sz="4" w:space="0" w:color="auto"/>
              <w:bottom w:val="single" w:sz="4" w:space="0" w:color="auto"/>
              <w:right w:val="single" w:sz="4" w:space="0" w:color="auto"/>
            </w:tcBorders>
          </w:tcPr>
          <w:p w:rsidR="00B16A64" w:rsidRDefault="00B16A64" w:rsidP="00200786">
            <w:pPr>
              <w:contextualSpacing/>
              <w:jc w:val="both"/>
              <w:rPr>
                <w:rFonts w:ascii="Times New Roman" w:hAnsi="Times New Roman"/>
              </w:rPr>
            </w:pPr>
          </w:p>
        </w:tc>
      </w:tr>
      <w:tr w:rsidR="00B16A64" w:rsidTr="004339A7">
        <w:tc>
          <w:tcPr>
            <w:tcW w:w="2518" w:type="dxa"/>
            <w:tcBorders>
              <w:top w:val="single" w:sz="4" w:space="0" w:color="auto"/>
              <w:left w:val="single" w:sz="4" w:space="0" w:color="auto"/>
              <w:bottom w:val="single" w:sz="4" w:space="0" w:color="auto"/>
              <w:right w:val="single" w:sz="4" w:space="0" w:color="auto"/>
            </w:tcBorders>
            <w:hideMark/>
          </w:tcPr>
          <w:p w:rsidR="00B16A64" w:rsidRDefault="00B16A64" w:rsidP="00200786">
            <w:pPr>
              <w:contextualSpacing/>
              <w:jc w:val="both"/>
              <w:rPr>
                <w:rFonts w:ascii="Times New Roman" w:hAnsi="Times New Roman"/>
              </w:rPr>
            </w:pPr>
            <w:r>
              <w:rPr>
                <w:rFonts w:ascii="Times New Roman" w:hAnsi="Times New Roman"/>
                <w:lang w:val="kk-KZ"/>
              </w:rPr>
              <w:t>Қаржы қызметтерінің қолжетімділігі</w:t>
            </w:r>
          </w:p>
        </w:tc>
        <w:tc>
          <w:tcPr>
            <w:tcW w:w="1701" w:type="dxa"/>
            <w:tcBorders>
              <w:top w:val="single" w:sz="4" w:space="0" w:color="auto"/>
              <w:left w:val="single" w:sz="4" w:space="0" w:color="auto"/>
              <w:bottom w:val="single" w:sz="4" w:space="0" w:color="auto"/>
              <w:right w:val="single" w:sz="4" w:space="0" w:color="auto"/>
            </w:tcBorders>
            <w:hideMark/>
          </w:tcPr>
          <w:p w:rsidR="00B16A64" w:rsidRDefault="00B16A64" w:rsidP="00200786">
            <w:pPr>
              <w:contextualSpacing/>
              <w:jc w:val="both"/>
              <w:rPr>
                <w:rFonts w:ascii="Times New Roman" w:hAnsi="Times New Roman"/>
              </w:rPr>
            </w:pPr>
            <w:r>
              <w:rPr>
                <w:rFonts w:ascii="Times New Roman" w:hAnsi="Times New Roman"/>
                <w:lang w:val="kk-KZ"/>
              </w:rPr>
              <w:t>ДЭФ ЖБИ есебі</w:t>
            </w:r>
          </w:p>
        </w:tc>
        <w:tc>
          <w:tcPr>
            <w:tcW w:w="2126" w:type="dxa"/>
            <w:gridSpan w:val="3"/>
            <w:tcBorders>
              <w:top w:val="single" w:sz="4" w:space="0" w:color="auto"/>
              <w:left w:val="single" w:sz="4" w:space="0" w:color="auto"/>
              <w:bottom w:val="single" w:sz="4" w:space="0" w:color="auto"/>
              <w:right w:val="single" w:sz="4" w:space="0" w:color="auto"/>
            </w:tcBorders>
            <w:hideMark/>
          </w:tcPr>
          <w:p w:rsidR="00B16A64" w:rsidRDefault="00B16A64" w:rsidP="00200786">
            <w:pPr>
              <w:keepNext/>
              <w:keepLines/>
              <w:tabs>
                <w:tab w:val="left" w:pos="900"/>
                <w:tab w:val="left" w:pos="1080"/>
              </w:tabs>
              <w:contextualSpacing/>
              <w:jc w:val="both"/>
              <w:rPr>
                <w:rFonts w:ascii="Times New Roman" w:hAnsi="Times New Roman"/>
              </w:rPr>
            </w:pPr>
            <w:r>
              <w:rPr>
                <w:rFonts w:ascii="Times New Roman" w:hAnsi="Times New Roman"/>
                <w:lang w:val="kk-KZ"/>
              </w:rPr>
              <w:t>ДЭФ ЖБИ рейтингіндегі орны</w:t>
            </w:r>
          </w:p>
        </w:tc>
        <w:tc>
          <w:tcPr>
            <w:tcW w:w="1082" w:type="dxa"/>
            <w:tcBorders>
              <w:top w:val="single" w:sz="4" w:space="0" w:color="auto"/>
              <w:left w:val="single" w:sz="4" w:space="0" w:color="auto"/>
              <w:bottom w:val="single" w:sz="4" w:space="0" w:color="auto"/>
              <w:right w:val="single" w:sz="4" w:space="0" w:color="auto"/>
            </w:tcBorders>
            <w:hideMark/>
          </w:tcPr>
          <w:p w:rsidR="00B16A64" w:rsidRDefault="00B16A64" w:rsidP="00200786">
            <w:pPr>
              <w:contextualSpacing/>
              <w:jc w:val="both"/>
              <w:rPr>
                <w:rFonts w:ascii="Times New Roman" w:hAnsi="Times New Roman"/>
              </w:rPr>
            </w:pPr>
            <w:r>
              <w:rPr>
                <w:rFonts w:ascii="Times New Roman" w:hAnsi="Times New Roman"/>
              </w:rPr>
              <w:t>68</w:t>
            </w:r>
          </w:p>
        </w:tc>
        <w:tc>
          <w:tcPr>
            <w:tcW w:w="980" w:type="dxa"/>
            <w:gridSpan w:val="4"/>
            <w:tcBorders>
              <w:top w:val="single" w:sz="4" w:space="0" w:color="auto"/>
              <w:left w:val="single" w:sz="4" w:space="0" w:color="auto"/>
              <w:bottom w:val="single" w:sz="4" w:space="0" w:color="auto"/>
              <w:right w:val="single" w:sz="4" w:space="0" w:color="auto"/>
            </w:tcBorders>
            <w:hideMark/>
          </w:tcPr>
          <w:p w:rsidR="00B16A64" w:rsidRDefault="00B16A64" w:rsidP="00200786">
            <w:pPr>
              <w:contextualSpacing/>
              <w:jc w:val="both"/>
              <w:rPr>
                <w:rFonts w:ascii="Times New Roman" w:hAnsi="Times New Roman"/>
              </w:rPr>
            </w:pPr>
            <w:r>
              <w:rPr>
                <w:rFonts w:ascii="Times New Roman" w:hAnsi="Times New Roman"/>
              </w:rPr>
              <w:t>80</w:t>
            </w:r>
          </w:p>
        </w:tc>
        <w:tc>
          <w:tcPr>
            <w:tcW w:w="2019" w:type="dxa"/>
            <w:gridSpan w:val="2"/>
            <w:tcBorders>
              <w:top w:val="single" w:sz="4" w:space="0" w:color="auto"/>
              <w:left w:val="single" w:sz="4" w:space="0" w:color="auto"/>
              <w:bottom w:val="single" w:sz="4" w:space="0" w:color="auto"/>
              <w:right w:val="single" w:sz="4" w:space="0" w:color="auto"/>
            </w:tcBorders>
            <w:hideMark/>
          </w:tcPr>
          <w:p w:rsidR="00B16A64" w:rsidRDefault="00B16A64" w:rsidP="00200786">
            <w:pPr>
              <w:contextualSpacing/>
              <w:jc w:val="both"/>
              <w:rPr>
                <w:rFonts w:ascii="Times New Roman" w:hAnsi="Times New Roman"/>
              </w:rPr>
            </w:pPr>
            <w:r>
              <w:rPr>
                <w:rFonts w:ascii="Times New Roman" w:hAnsi="Times New Roman"/>
                <w:i/>
                <w:lang w:val="kk-KZ"/>
              </w:rPr>
              <w:t>Талдамалық жазбаны қараңыз</w:t>
            </w:r>
          </w:p>
        </w:tc>
      </w:tr>
      <w:tr w:rsidR="00B16A64" w:rsidTr="004339A7">
        <w:tc>
          <w:tcPr>
            <w:tcW w:w="2518" w:type="dxa"/>
            <w:tcBorders>
              <w:top w:val="single" w:sz="4" w:space="0" w:color="auto"/>
              <w:left w:val="single" w:sz="4" w:space="0" w:color="auto"/>
              <w:bottom w:val="single" w:sz="4" w:space="0" w:color="auto"/>
              <w:right w:val="single" w:sz="4" w:space="0" w:color="auto"/>
            </w:tcBorders>
            <w:hideMark/>
          </w:tcPr>
          <w:p w:rsidR="00B16A64" w:rsidRDefault="00B16A64" w:rsidP="00200786">
            <w:pPr>
              <w:contextualSpacing/>
              <w:jc w:val="both"/>
              <w:rPr>
                <w:rFonts w:ascii="Times New Roman" w:hAnsi="Times New Roman"/>
                <w:lang w:val="kk-KZ"/>
              </w:rPr>
            </w:pPr>
            <w:r>
              <w:rPr>
                <w:rFonts w:ascii="Times New Roman" w:hAnsi="Times New Roman"/>
                <w:b/>
              </w:rPr>
              <w:t xml:space="preserve"> 4</w:t>
            </w:r>
            <w:r>
              <w:rPr>
                <w:rFonts w:ascii="Times New Roman" w:hAnsi="Times New Roman"/>
                <w:b/>
                <w:lang w:val="kk-KZ"/>
              </w:rPr>
              <w:t>-нысаналы индикатор</w:t>
            </w:r>
          </w:p>
        </w:tc>
        <w:tc>
          <w:tcPr>
            <w:tcW w:w="1701" w:type="dxa"/>
            <w:tcBorders>
              <w:top w:val="single" w:sz="4" w:space="0" w:color="auto"/>
              <w:left w:val="single" w:sz="4" w:space="0" w:color="auto"/>
              <w:bottom w:val="single" w:sz="4" w:space="0" w:color="auto"/>
              <w:right w:val="single" w:sz="4" w:space="0" w:color="auto"/>
            </w:tcBorders>
          </w:tcPr>
          <w:p w:rsidR="00B16A64" w:rsidRDefault="00B16A64" w:rsidP="00200786">
            <w:pPr>
              <w:contextualSpacing/>
              <w:jc w:val="both"/>
              <w:rPr>
                <w:rFonts w:ascii="Times New Roman" w:hAnsi="Times New Roman"/>
              </w:rPr>
            </w:pPr>
          </w:p>
        </w:tc>
        <w:tc>
          <w:tcPr>
            <w:tcW w:w="2126" w:type="dxa"/>
            <w:gridSpan w:val="3"/>
            <w:tcBorders>
              <w:top w:val="single" w:sz="4" w:space="0" w:color="auto"/>
              <w:left w:val="single" w:sz="4" w:space="0" w:color="auto"/>
              <w:bottom w:val="single" w:sz="4" w:space="0" w:color="auto"/>
              <w:right w:val="single" w:sz="4" w:space="0" w:color="auto"/>
            </w:tcBorders>
          </w:tcPr>
          <w:p w:rsidR="00B16A64" w:rsidRDefault="00B16A64" w:rsidP="00200786">
            <w:pPr>
              <w:contextualSpacing/>
              <w:jc w:val="both"/>
              <w:rPr>
                <w:rFonts w:ascii="Times New Roman" w:hAnsi="Times New Roman"/>
              </w:rPr>
            </w:pPr>
          </w:p>
        </w:tc>
        <w:tc>
          <w:tcPr>
            <w:tcW w:w="1082" w:type="dxa"/>
            <w:tcBorders>
              <w:top w:val="single" w:sz="4" w:space="0" w:color="auto"/>
              <w:left w:val="single" w:sz="4" w:space="0" w:color="auto"/>
              <w:bottom w:val="single" w:sz="4" w:space="0" w:color="auto"/>
              <w:right w:val="single" w:sz="4" w:space="0" w:color="auto"/>
            </w:tcBorders>
          </w:tcPr>
          <w:p w:rsidR="00B16A64" w:rsidRDefault="00B16A64" w:rsidP="00200786">
            <w:pPr>
              <w:contextualSpacing/>
              <w:jc w:val="both"/>
              <w:rPr>
                <w:rFonts w:ascii="Times New Roman" w:hAnsi="Times New Roman"/>
              </w:rPr>
            </w:pPr>
          </w:p>
        </w:tc>
        <w:tc>
          <w:tcPr>
            <w:tcW w:w="980" w:type="dxa"/>
            <w:gridSpan w:val="4"/>
            <w:tcBorders>
              <w:top w:val="single" w:sz="4" w:space="0" w:color="auto"/>
              <w:left w:val="single" w:sz="4" w:space="0" w:color="auto"/>
              <w:bottom w:val="single" w:sz="4" w:space="0" w:color="auto"/>
              <w:right w:val="single" w:sz="4" w:space="0" w:color="auto"/>
            </w:tcBorders>
          </w:tcPr>
          <w:p w:rsidR="00B16A64" w:rsidRDefault="00B16A64" w:rsidP="00200786">
            <w:pPr>
              <w:contextualSpacing/>
              <w:jc w:val="both"/>
              <w:rPr>
                <w:rFonts w:ascii="Times New Roman" w:hAnsi="Times New Roman"/>
              </w:rPr>
            </w:pPr>
          </w:p>
        </w:tc>
        <w:tc>
          <w:tcPr>
            <w:tcW w:w="2019" w:type="dxa"/>
            <w:gridSpan w:val="2"/>
            <w:tcBorders>
              <w:top w:val="single" w:sz="4" w:space="0" w:color="auto"/>
              <w:left w:val="single" w:sz="4" w:space="0" w:color="auto"/>
              <w:bottom w:val="single" w:sz="4" w:space="0" w:color="auto"/>
              <w:right w:val="single" w:sz="4" w:space="0" w:color="auto"/>
            </w:tcBorders>
          </w:tcPr>
          <w:p w:rsidR="00B16A64" w:rsidRDefault="00B16A64" w:rsidP="00200786">
            <w:pPr>
              <w:contextualSpacing/>
              <w:jc w:val="both"/>
              <w:rPr>
                <w:rFonts w:ascii="Times New Roman" w:hAnsi="Times New Roman"/>
              </w:rPr>
            </w:pPr>
          </w:p>
        </w:tc>
      </w:tr>
      <w:tr w:rsidR="00B16A64" w:rsidTr="004339A7">
        <w:tc>
          <w:tcPr>
            <w:tcW w:w="2518" w:type="dxa"/>
            <w:tcBorders>
              <w:top w:val="single" w:sz="4" w:space="0" w:color="auto"/>
              <w:left w:val="single" w:sz="4" w:space="0" w:color="auto"/>
              <w:bottom w:val="single" w:sz="4" w:space="0" w:color="auto"/>
              <w:right w:val="single" w:sz="4" w:space="0" w:color="auto"/>
            </w:tcBorders>
            <w:hideMark/>
          </w:tcPr>
          <w:p w:rsidR="00B16A64" w:rsidRDefault="00B16A64" w:rsidP="00200786">
            <w:pPr>
              <w:contextualSpacing/>
              <w:jc w:val="both"/>
              <w:rPr>
                <w:rFonts w:ascii="Times New Roman" w:hAnsi="Times New Roman"/>
              </w:rPr>
            </w:pPr>
            <w:r>
              <w:rPr>
                <w:rFonts w:ascii="Times New Roman" w:hAnsi="Times New Roman"/>
                <w:lang w:val="kk-KZ"/>
              </w:rPr>
              <w:t>Қаржы қызметтерінің құны</w:t>
            </w:r>
          </w:p>
        </w:tc>
        <w:tc>
          <w:tcPr>
            <w:tcW w:w="1701" w:type="dxa"/>
            <w:tcBorders>
              <w:top w:val="single" w:sz="4" w:space="0" w:color="auto"/>
              <w:left w:val="single" w:sz="4" w:space="0" w:color="auto"/>
              <w:bottom w:val="single" w:sz="4" w:space="0" w:color="auto"/>
              <w:right w:val="single" w:sz="4" w:space="0" w:color="auto"/>
            </w:tcBorders>
            <w:hideMark/>
          </w:tcPr>
          <w:p w:rsidR="00B16A64" w:rsidRDefault="00B16A64" w:rsidP="00200786">
            <w:pPr>
              <w:contextualSpacing/>
              <w:jc w:val="both"/>
              <w:rPr>
                <w:rFonts w:ascii="Times New Roman" w:hAnsi="Times New Roman"/>
              </w:rPr>
            </w:pPr>
            <w:r>
              <w:rPr>
                <w:rFonts w:ascii="Times New Roman" w:hAnsi="Times New Roman"/>
                <w:lang w:val="kk-KZ"/>
              </w:rPr>
              <w:t>ДЭФ ЖБИ есебі</w:t>
            </w:r>
          </w:p>
        </w:tc>
        <w:tc>
          <w:tcPr>
            <w:tcW w:w="2126" w:type="dxa"/>
            <w:gridSpan w:val="3"/>
            <w:tcBorders>
              <w:top w:val="single" w:sz="4" w:space="0" w:color="auto"/>
              <w:left w:val="single" w:sz="4" w:space="0" w:color="auto"/>
              <w:bottom w:val="single" w:sz="4" w:space="0" w:color="auto"/>
              <w:right w:val="single" w:sz="4" w:space="0" w:color="auto"/>
            </w:tcBorders>
            <w:hideMark/>
          </w:tcPr>
          <w:p w:rsidR="00B16A64" w:rsidRDefault="00B16A64" w:rsidP="00200786">
            <w:pPr>
              <w:keepNext/>
              <w:keepLines/>
              <w:tabs>
                <w:tab w:val="left" w:pos="900"/>
                <w:tab w:val="left" w:pos="1080"/>
              </w:tabs>
              <w:contextualSpacing/>
              <w:jc w:val="both"/>
              <w:rPr>
                <w:rFonts w:ascii="Times New Roman" w:hAnsi="Times New Roman"/>
              </w:rPr>
            </w:pPr>
            <w:r>
              <w:rPr>
                <w:rFonts w:ascii="Times New Roman" w:hAnsi="Times New Roman"/>
                <w:lang w:val="kk-KZ"/>
              </w:rPr>
              <w:t>ДЭФ ЖБИ рейтингіндегі орны</w:t>
            </w:r>
          </w:p>
        </w:tc>
        <w:tc>
          <w:tcPr>
            <w:tcW w:w="1082" w:type="dxa"/>
            <w:tcBorders>
              <w:top w:val="single" w:sz="4" w:space="0" w:color="auto"/>
              <w:left w:val="single" w:sz="4" w:space="0" w:color="auto"/>
              <w:bottom w:val="single" w:sz="4" w:space="0" w:color="auto"/>
              <w:right w:val="single" w:sz="4" w:space="0" w:color="auto"/>
            </w:tcBorders>
            <w:hideMark/>
          </w:tcPr>
          <w:p w:rsidR="00B16A64" w:rsidRDefault="00B16A64" w:rsidP="00200786">
            <w:pPr>
              <w:contextualSpacing/>
              <w:jc w:val="both"/>
              <w:rPr>
                <w:rFonts w:ascii="Times New Roman" w:hAnsi="Times New Roman"/>
              </w:rPr>
            </w:pPr>
            <w:r>
              <w:rPr>
                <w:rFonts w:ascii="Times New Roman" w:hAnsi="Times New Roman"/>
              </w:rPr>
              <w:t>60</w:t>
            </w:r>
          </w:p>
        </w:tc>
        <w:tc>
          <w:tcPr>
            <w:tcW w:w="980" w:type="dxa"/>
            <w:gridSpan w:val="4"/>
            <w:tcBorders>
              <w:top w:val="single" w:sz="4" w:space="0" w:color="auto"/>
              <w:left w:val="single" w:sz="4" w:space="0" w:color="auto"/>
              <w:bottom w:val="single" w:sz="4" w:space="0" w:color="auto"/>
              <w:right w:val="single" w:sz="4" w:space="0" w:color="auto"/>
            </w:tcBorders>
            <w:hideMark/>
          </w:tcPr>
          <w:p w:rsidR="00B16A64" w:rsidRDefault="00B16A64" w:rsidP="00200786">
            <w:pPr>
              <w:contextualSpacing/>
              <w:jc w:val="both"/>
              <w:rPr>
                <w:rFonts w:ascii="Times New Roman" w:hAnsi="Times New Roman"/>
              </w:rPr>
            </w:pPr>
            <w:r>
              <w:rPr>
                <w:rFonts w:ascii="Times New Roman" w:hAnsi="Times New Roman"/>
              </w:rPr>
              <w:t>76</w:t>
            </w:r>
          </w:p>
        </w:tc>
        <w:tc>
          <w:tcPr>
            <w:tcW w:w="2019" w:type="dxa"/>
            <w:gridSpan w:val="2"/>
            <w:tcBorders>
              <w:top w:val="single" w:sz="4" w:space="0" w:color="auto"/>
              <w:left w:val="single" w:sz="4" w:space="0" w:color="auto"/>
              <w:bottom w:val="single" w:sz="4" w:space="0" w:color="auto"/>
              <w:right w:val="single" w:sz="4" w:space="0" w:color="auto"/>
            </w:tcBorders>
            <w:hideMark/>
          </w:tcPr>
          <w:p w:rsidR="00B16A64" w:rsidRDefault="00B16A64" w:rsidP="00200786">
            <w:pPr>
              <w:contextualSpacing/>
              <w:jc w:val="both"/>
              <w:rPr>
                <w:rFonts w:ascii="Times New Roman" w:hAnsi="Times New Roman"/>
              </w:rPr>
            </w:pPr>
            <w:r>
              <w:rPr>
                <w:rFonts w:ascii="Times New Roman" w:hAnsi="Times New Roman"/>
                <w:i/>
                <w:lang w:val="kk-KZ"/>
              </w:rPr>
              <w:t>Талдамалық жазбаны қараңыз</w:t>
            </w:r>
          </w:p>
        </w:tc>
      </w:tr>
      <w:tr w:rsidR="00B16A64" w:rsidTr="004339A7">
        <w:tc>
          <w:tcPr>
            <w:tcW w:w="2518" w:type="dxa"/>
            <w:tcBorders>
              <w:top w:val="single" w:sz="4" w:space="0" w:color="auto"/>
              <w:left w:val="single" w:sz="4" w:space="0" w:color="auto"/>
              <w:bottom w:val="single" w:sz="4" w:space="0" w:color="auto"/>
              <w:right w:val="single" w:sz="4" w:space="0" w:color="auto"/>
            </w:tcBorders>
            <w:hideMark/>
          </w:tcPr>
          <w:p w:rsidR="00B16A64" w:rsidRDefault="00B16A64" w:rsidP="00200786">
            <w:pPr>
              <w:contextualSpacing/>
              <w:jc w:val="both"/>
              <w:rPr>
                <w:rFonts w:ascii="Times New Roman" w:hAnsi="Times New Roman"/>
                <w:lang w:val="kk-KZ"/>
              </w:rPr>
            </w:pPr>
            <w:r>
              <w:rPr>
                <w:rFonts w:ascii="Times New Roman" w:hAnsi="Times New Roman"/>
                <w:b/>
              </w:rPr>
              <w:t>5</w:t>
            </w:r>
            <w:r>
              <w:rPr>
                <w:rFonts w:ascii="Times New Roman" w:hAnsi="Times New Roman"/>
                <w:b/>
                <w:lang w:val="kk-KZ"/>
              </w:rPr>
              <w:t>-нысаналы индикатор</w:t>
            </w:r>
          </w:p>
        </w:tc>
        <w:tc>
          <w:tcPr>
            <w:tcW w:w="1701" w:type="dxa"/>
            <w:tcBorders>
              <w:top w:val="single" w:sz="4" w:space="0" w:color="auto"/>
              <w:left w:val="single" w:sz="4" w:space="0" w:color="auto"/>
              <w:bottom w:val="single" w:sz="4" w:space="0" w:color="auto"/>
              <w:right w:val="single" w:sz="4" w:space="0" w:color="auto"/>
            </w:tcBorders>
          </w:tcPr>
          <w:p w:rsidR="00B16A64" w:rsidRDefault="00B16A64" w:rsidP="00200786">
            <w:pPr>
              <w:contextualSpacing/>
              <w:jc w:val="both"/>
              <w:rPr>
                <w:rFonts w:ascii="Times New Roman" w:hAnsi="Times New Roman"/>
              </w:rPr>
            </w:pPr>
          </w:p>
        </w:tc>
        <w:tc>
          <w:tcPr>
            <w:tcW w:w="2126" w:type="dxa"/>
            <w:gridSpan w:val="3"/>
            <w:tcBorders>
              <w:top w:val="single" w:sz="4" w:space="0" w:color="auto"/>
              <w:left w:val="single" w:sz="4" w:space="0" w:color="auto"/>
              <w:bottom w:val="single" w:sz="4" w:space="0" w:color="auto"/>
              <w:right w:val="single" w:sz="4" w:space="0" w:color="auto"/>
            </w:tcBorders>
          </w:tcPr>
          <w:p w:rsidR="00B16A64" w:rsidRDefault="00B16A64" w:rsidP="00200786">
            <w:pPr>
              <w:contextualSpacing/>
              <w:jc w:val="both"/>
              <w:rPr>
                <w:rFonts w:ascii="Times New Roman" w:hAnsi="Times New Roman"/>
              </w:rPr>
            </w:pPr>
          </w:p>
        </w:tc>
        <w:tc>
          <w:tcPr>
            <w:tcW w:w="1082" w:type="dxa"/>
            <w:tcBorders>
              <w:top w:val="single" w:sz="4" w:space="0" w:color="auto"/>
              <w:left w:val="single" w:sz="4" w:space="0" w:color="auto"/>
              <w:bottom w:val="single" w:sz="4" w:space="0" w:color="auto"/>
              <w:right w:val="single" w:sz="4" w:space="0" w:color="auto"/>
            </w:tcBorders>
          </w:tcPr>
          <w:p w:rsidR="00B16A64" w:rsidRDefault="00B16A64" w:rsidP="00200786">
            <w:pPr>
              <w:contextualSpacing/>
              <w:jc w:val="both"/>
              <w:rPr>
                <w:rFonts w:ascii="Times New Roman" w:hAnsi="Times New Roman"/>
              </w:rPr>
            </w:pPr>
          </w:p>
        </w:tc>
        <w:tc>
          <w:tcPr>
            <w:tcW w:w="980" w:type="dxa"/>
            <w:gridSpan w:val="4"/>
            <w:tcBorders>
              <w:top w:val="single" w:sz="4" w:space="0" w:color="auto"/>
              <w:left w:val="single" w:sz="4" w:space="0" w:color="auto"/>
              <w:bottom w:val="single" w:sz="4" w:space="0" w:color="auto"/>
              <w:right w:val="single" w:sz="4" w:space="0" w:color="auto"/>
            </w:tcBorders>
          </w:tcPr>
          <w:p w:rsidR="00B16A64" w:rsidRDefault="00B16A64" w:rsidP="00200786">
            <w:pPr>
              <w:contextualSpacing/>
              <w:jc w:val="both"/>
              <w:rPr>
                <w:rFonts w:ascii="Times New Roman" w:hAnsi="Times New Roman"/>
              </w:rPr>
            </w:pPr>
          </w:p>
        </w:tc>
        <w:tc>
          <w:tcPr>
            <w:tcW w:w="2019" w:type="dxa"/>
            <w:gridSpan w:val="2"/>
            <w:tcBorders>
              <w:top w:val="single" w:sz="4" w:space="0" w:color="auto"/>
              <w:left w:val="single" w:sz="4" w:space="0" w:color="auto"/>
              <w:bottom w:val="single" w:sz="4" w:space="0" w:color="auto"/>
              <w:right w:val="single" w:sz="4" w:space="0" w:color="auto"/>
            </w:tcBorders>
          </w:tcPr>
          <w:p w:rsidR="00B16A64" w:rsidRDefault="00B16A64" w:rsidP="00200786">
            <w:pPr>
              <w:contextualSpacing/>
              <w:jc w:val="both"/>
              <w:rPr>
                <w:rFonts w:ascii="Times New Roman" w:hAnsi="Times New Roman"/>
              </w:rPr>
            </w:pPr>
          </w:p>
        </w:tc>
      </w:tr>
      <w:tr w:rsidR="00B16A64" w:rsidTr="004339A7">
        <w:tc>
          <w:tcPr>
            <w:tcW w:w="2518" w:type="dxa"/>
            <w:tcBorders>
              <w:top w:val="single" w:sz="4" w:space="0" w:color="auto"/>
              <w:left w:val="single" w:sz="4" w:space="0" w:color="auto"/>
              <w:bottom w:val="single" w:sz="4" w:space="0" w:color="auto"/>
              <w:right w:val="single" w:sz="4" w:space="0" w:color="auto"/>
            </w:tcBorders>
            <w:hideMark/>
          </w:tcPr>
          <w:p w:rsidR="00B16A64" w:rsidRDefault="00B16A64" w:rsidP="00200786">
            <w:pPr>
              <w:contextualSpacing/>
              <w:jc w:val="both"/>
              <w:rPr>
                <w:rFonts w:ascii="Times New Roman" w:hAnsi="Times New Roman"/>
              </w:rPr>
            </w:pPr>
            <w:r>
              <w:rPr>
                <w:rFonts w:ascii="Times New Roman" w:hAnsi="Times New Roman"/>
                <w:lang w:val="kk-KZ"/>
              </w:rPr>
              <w:t>Қарыз қаражатын алудың жеңіл болуы</w:t>
            </w:r>
          </w:p>
        </w:tc>
        <w:tc>
          <w:tcPr>
            <w:tcW w:w="1701" w:type="dxa"/>
            <w:tcBorders>
              <w:top w:val="single" w:sz="4" w:space="0" w:color="auto"/>
              <w:left w:val="single" w:sz="4" w:space="0" w:color="auto"/>
              <w:bottom w:val="single" w:sz="4" w:space="0" w:color="auto"/>
              <w:right w:val="single" w:sz="4" w:space="0" w:color="auto"/>
            </w:tcBorders>
            <w:hideMark/>
          </w:tcPr>
          <w:p w:rsidR="00B16A64" w:rsidRDefault="00B16A64" w:rsidP="00200786">
            <w:pPr>
              <w:contextualSpacing/>
              <w:jc w:val="both"/>
              <w:rPr>
                <w:rFonts w:ascii="Times New Roman" w:hAnsi="Times New Roman"/>
              </w:rPr>
            </w:pPr>
            <w:r>
              <w:rPr>
                <w:rFonts w:ascii="Times New Roman" w:hAnsi="Times New Roman"/>
                <w:lang w:val="kk-KZ"/>
              </w:rPr>
              <w:t>ДЭФ ЖБИ есебі</w:t>
            </w:r>
          </w:p>
        </w:tc>
        <w:tc>
          <w:tcPr>
            <w:tcW w:w="2126" w:type="dxa"/>
            <w:gridSpan w:val="3"/>
            <w:tcBorders>
              <w:top w:val="single" w:sz="4" w:space="0" w:color="auto"/>
              <w:left w:val="single" w:sz="4" w:space="0" w:color="auto"/>
              <w:bottom w:val="single" w:sz="4" w:space="0" w:color="auto"/>
              <w:right w:val="single" w:sz="4" w:space="0" w:color="auto"/>
            </w:tcBorders>
            <w:hideMark/>
          </w:tcPr>
          <w:p w:rsidR="00B16A64" w:rsidRDefault="00B16A64" w:rsidP="00200786">
            <w:pPr>
              <w:keepNext/>
              <w:keepLines/>
              <w:tabs>
                <w:tab w:val="left" w:pos="900"/>
                <w:tab w:val="left" w:pos="1080"/>
              </w:tabs>
              <w:contextualSpacing/>
              <w:jc w:val="both"/>
              <w:rPr>
                <w:rFonts w:ascii="Times New Roman" w:hAnsi="Times New Roman"/>
              </w:rPr>
            </w:pPr>
            <w:r>
              <w:rPr>
                <w:rFonts w:ascii="Times New Roman" w:hAnsi="Times New Roman"/>
                <w:lang w:val="kk-KZ"/>
              </w:rPr>
              <w:t>ДЭФ ЖБИ рейтингіндегі орны</w:t>
            </w:r>
          </w:p>
        </w:tc>
        <w:tc>
          <w:tcPr>
            <w:tcW w:w="1082" w:type="dxa"/>
            <w:tcBorders>
              <w:top w:val="single" w:sz="4" w:space="0" w:color="auto"/>
              <w:left w:val="single" w:sz="4" w:space="0" w:color="auto"/>
              <w:bottom w:val="single" w:sz="4" w:space="0" w:color="auto"/>
              <w:right w:val="single" w:sz="4" w:space="0" w:color="auto"/>
            </w:tcBorders>
            <w:hideMark/>
          </w:tcPr>
          <w:p w:rsidR="00B16A64" w:rsidRDefault="00B16A64" w:rsidP="00200786">
            <w:pPr>
              <w:contextualSpacing/>
              <w:jc w:val="both"/>
              <w:rPr>
                <w:rFonts w:ascii="Times New Roman" w:hAnsi="Times New Roman"/>
              </w:rPr>
            </w:pPr>
            <w:r>
              <w:rPr>
                <w:rFonts w:ascii="Times New Roman" w:hAnsi="Times New Roman"/>
              </w:rPr>
              <w:t>47</w:t>
            </w:r>
          </w:p>
        </w:tc>
        <w:tc>
          <w:tcPr>
            <w:tcW w:w="980" w:type="dxa"/>
            <w:gridSpan w:val="4"/>
            <w:tcBorders>
              <w:top w:val="single" w:sz="4" w:space="0" w:color="auto"/>
              <w:left w:val="single" w:sz="4" w:space="0" w:color="auto"/>
              <w:bottom w:val="single" w:sz="4" w:space="0" w:color="auto"/>
              <w:right w:val="single" w:sz="4" w:space="0" w:color="auto"/>
            </w:tcBorders>
            <w:hideMark/>
          </w:tcPr>
          <w:p w:rsidR="00B16A64" w:rsidRDefault="00B16A64" w:rsidP="00200786">
            <w:pPr>
              <w:contextualSpacing/>
              <w:jc w:val="both"/>
              <w:rPr>
                <w:rFonts w:ascii="Times New Roman" w:hAnsi="Times New Roman"/>
              </w:rPr>
            </w:pPr>
            <w:r>
              <w:rPr>
                <w:rFonts w:ascii="Times New Roman" w:hAnsi="Times New Roman"/>
              </w:rPr>
              <w:t>89</w:t>
            </w:r>
          </w:p>
        </w:tc>
        <w:tc>
          <w:tcPr>
            <w:tcW w:w="2019" w:type="dxa"/>
            <w:gridSpan w:val="2"/>
            <w:tcBorders>
              <w:top w:val="single" w:sz="4" w:space="0" w:color="auto"/>
              <w:left w:val="single" w:sz="4" w:space="0" w:color="auto"/>
              <w:bottom w:val="single" w:sz="4" w:space="0" w:color="auto"/>
              <w:right w:val="single" w:sz="4" w:space="0" w:color="auto"/>
            </w:tcBorders>
            <w:hideMark/>
          </w:tcPr>
          <w:p w:rsidR="00B16A64" w:rsidRDefault="00B16A64" w:rsidP="00200786">
            <w:pPr>
              <w:contextualSpacing/>
              <w:jc w:val="both"/>
              <w:rPr>
                <w:rFonts w:ascii="Times New Roman" w:hAnsi="Times New Roman"/>
              </w:rPr>
            </w:pPr>
            <w:r>
              <w:rPr>
                <w:rFonts w:ascii="Times New Roman" w:hAnsi="Times New Roman"/>
                <w:i/>
                <w:lang w:val="kk-KZ"/>
              </w:rPr>
              <w:t>Талдамалық жазбаны қараңыз</w:t>
            </w:r>
          </w:p>
        </w:tc>
      </w:tr>
      <w:tr w:rsidR="00B16A64" w:rsidTr="004339A7">
        <w:tc>
          <w:tcPr>
            <w:tcW w:w="2518" w:type="dxa"/>
            <w:tcBorders>
              <w:top w:val="single" w:sz="4" w:space="0" w:color="auto"/>
              <w:left w:val="single" w:sz="4" w:space="0" w:color="auto"/>
              <w:bottom w:val="single" w:sz="4" w:space="0" w:color="auto"/>
              <w:right w:val="single" w:sz="4" w:space="0" w:color="auto"/>
            </w:tcBorders>
            <w:hideMark/>
          </w:tcPr>
          <w:p w:rsidR="00B16A64" w:rsidRPr="00F30F21" w:rsidRDefault="00B16A64" w:rsidP="00200786">
            <w:pPr>
              <w:contextualSpacing/>
              <w:jc w:val="both"/>
              <w:rPr>
                <w:rFonts w:ascii="Times New Roman" w:hAnsi="Times New Roman"/>
              </w:rPr>
            </w:pPr>
            <w:r w:rsidRPr="00F30F21">
              <w:rPr>
                <w:rFonts w:ascii="Times New Roman" w:hAnsi="Times New Roman"/>
                <w:b/>
                <w:lang w:val="kk-KZ"/>
              </w:rPr>
              <w:t>6-нысаналы индикатор</w:t>
            </w:r>
          </w:p>
        </w:tc>
        <w:tc>
          <w:tcPr>
            <w:tcW w:w="1701" w:type="dxa"/>
            <w:tcBorders>
              <w:top w:val="single" w:sz="4" w:space="0" w:color="auto"/>
              <w:left w:val="single" w:sz="4" w:space="0" w:color="auto"/>
              <w:bottom w:val="single" w:sz="4" w:space="0" w:color="auto"/>
              <w:right w:val="single" w:sz="4" w:space="0" w:color="auto"/>
            </w:tcBorders>
          </w:tcPr>
          <w:p w:rsidR="00B16A64" w:rsidRPr="00F30F21" w:rsidRDefault="00B16A64" w:rsidP="00200786">
            <w:pPr>
              <w:contextualSpacing/>
              <w:jc w:val="both"/>
              <w:rPr>
                <w:rFonts w:ascii="Times New Roman" w:hAnsi="Times New Roman"/>
              </w:rPr>
            </w:pPr>
          </w:p>
        </w:tc>
        <w:tc>
          <w:tcPr>
            <w:tcW w:w="2126" w:type="dxa"/>
            <w:gridSpan w:val="3"/>
            <w:tcBorders>
              <w:top w:val="single" w:sz="4" w:space="0" w:color="auto"/>
              <w:left w:val="single" w:sz="4" w:space="0" w:color="auto"/>
              <w:bottom w:val="single" w:sz="4" w:space="0" w:color="auto"/>
              <w:right w:val="single" w:sz="4" w:space="0" w:color="auto"/>
            </w:tcBorders>
          </w:tcPr>
          <w:p w:rsidR="00B16A64" w:rsidRPr="00F30F21" w:rsidRDefault="00B16A64" w:rsidP="00200786">
            <w:pPr>
              <w:contextualSpacing/>
              <w:jc w:val="both"/>
              <w:rPr>
                <w:rFonts w:ascii="Times New Roman" w:hAnsi="Times New Roman"/>
              </w:rPr>
            </w:pPr>
          </w:p>
        </w:tc>
        <w:tc>
          <w:tcPr>
            <w:tcW w:w="1082" w:type="dxa"/>
            <w:tcBorders>
              <w:top w:val="single" w:sz="4" w:space="0" w:color="auto"/>
              <w:left w:val="single" w:sz="4" w:space="0" w:color="auto"/>
              <w:bottom w:val="single" w:sz="4" w:space="0" w:color="auto"/>
              <w:right w:val="single" w:sz="4" w:space="0" w:color="auto"/>
            </w:tcBorders>
          </w:tcPr>
          <w:p w:rsidR="00B16A64" w:rsidRPr="00F30F21" w:rsidRDefault="00B16A64" w:rsidP="00200786">
            <w:pPr>
              <w:contextualSpacing/>
              <w:jc w:val="both"/>
              <w:rPr>
                <w:rFonts w:ascii="Times New Roman" w:hAnsi="Times New Roman"/>
              </w:rPr>
            </w:pPr>
          </w:p>
        </w:tc>
        <w:tc>
          <w:tcPr>
            <w:tcW w:w="980" w:type="dxa"/>
            <w:gridSpan w:val="4"/>
            <w:tcBorders>
              <w:top w:val="single" w:sz="4" w:space="0" w:color="auto"/>
              <w:left w:val="single" w:sz="4" w:space="0" w:color="auto"/>
              <w:bottom w:val="single" w:sz="4" w:space="0" w:color="auto"/>
              <w:right w:val="single" w:sz="4" w:space="0" w:color="auto"/>
            </w:tcBorders>
          </w:tcPr>
          <w:p w:rsidR="00B16A64" w:rsidRPr="00F30F21" w:rsidRDefault="00B16A64" w:rsidP="00200786">
            <w:pPr>
              <w:contextualSpacing/>
              <w:jc w:val="both"/>
              <w:rPr>
                <w:rFonts w:ascii="Times New Roman" w:hAnsi="Times New Roman"/>
              </w:rPr>
            </w:pPr>
          </w:p>
        </w:tc>
        <w:tc>
          <w:tcPr>
            <w:tcW w:w="2019" w:type="dxa"/>
            <w:gridSpan w:val="2"/>
            <w:tcBorders>
              <w:top w:val="single" w:sz="4" w:space="0" w:color="auto"/>
              <w:left w:val="single" w:sz="4" w:space="0" w:color="auto"/>
              <w:bottom w:val="single" w:sz="4" w:space="0" w:color="auto"/>
              <w:right w:val="single" w:sz="4" w:space="0" w:color="auto"/>
            </w:tcBorders>
          </w:tcPr>
          <w:p w:rsidR="00B16A64" w:rsidRPr="00F30F21" w:rsidRDefault="00B16A64" w:rsidP="00200786">
            <w:pPr>
              <w:contextualSpacing/>
              <w:jc w:val="both"/>
              <w:rPr>
                <w:rFonts w:ascii="Times New Roman" w:hAnsi="Times New Roman"/>
              </w:rPr>
            </w:pPr>
          </w:p>
        </w:tc>
      </w:tr>
      <w:tr w:rsidR="00B16A64" w:rsidTr="004339A7">
        <w:tc>
          <w:tcPr>
            <w:tcW w:w="2518" w:type="dxa"/>
            <w:tcBorders>
              <w:top w:val="single" w:sz="4" w:space="0" w:color="auto"/>
              <w:left w:val="single" w:sz="4" w:space="0" w:color="auto"/>
              <w:bottom w:val="single" w:sz="4" w:space="0" w:color="auto"/>
              <w:right w:val="single" w:sz="4" w:space="0" w:color="auto"/>
            </w:tcBorders>
            <w:hideMark/>
          </w:tcPr>
          <w:p w:rsidR="00B16A64" w:rsidRPr="00F30F21" w:rsidRDefault="00B16A64" w:rsidP="00200786">
            <w:pPr>
              <w:contextualSpacing/>
              <w:jc w:val="both"/>
              <w:rPr>
                <w:rFonts w:ascii="Times New Roman" w:hAnsi="Times New Roman"/>
              </w:rPr>
            </w:pPr>
            <w:r w:rsidRPr="00F30F21">
              <w:rPr>
                <w:rFonts w:ascii="Times New Roman" w:hAnsi="Times New Roman"/>
                <w:lang w:val="kk-KZ"/>
              </w:rPr>
              <w:t>Жұмыс істемейтін қарыздардың ЕДБ-ның несие портфеліндегі үлесі</w:t>
            </w:r>
          </w:p>
        </w:tc>
        <w:tc>
          <w:tcPr>
            <w:tcW w:w="1701" w:type="dxa"/>
            <w:tcBorders>
              <w:top w:val="single" w:sz="4" w:space="0" w:color="auto"/>
              <w:left w:val="single" w:sz="4" w:space="0" w:color="auto"/>
              <w:bottom w:val="single" w:sz="4" w:space="0" w:color="auto"/>
              <w:right w:val="single" w:sz="4" w:space="0" w:color="auto"/>
            </w:tcBorders>
            <w:hideMark/>
          </w:tcPr>
          <w:p w:rsidR="00B16A64" w:rsidRPr="00F30F21" w:rsidRDefault="00B16A64" w:rsidP="00200786">
            <w:pPr>
              <w:contextualSpacing/>
              <w:jc w:val="both"/>
              <w:rPr>
                <w:rFonts w:ascii="Times New Roman" w:hAnsi="Times New Roman"/>
              </w:rPr>
            </w:pPr>
            <w:r w:rsidRPr="00F30F21">
              <w:rPr>
                <w:rFonts w:ascii="Times New Roman" w:hAnsi="Times New Roman"/>
                <w:lang w:val="kk-KZ"/>
              </w:rPr>
              <w:t>ҚРҰБ</w:t>
            </w:r>
          </w:p>
        </w:tc>
        <w:tc>
          <w:tcPr>
            <w:tcW w:w="2126" w:type="dxa"/>
            <w:gridSpan w:val="3"/>
            <w:tcBorders>
              <w:top w:val="single" w:sz="4" w:space="0" w:color="auto"/>
              <w:left w:val="single" w:sz="4" w:space="0" w:color="auto"/>
              <w:bottom w:val="single" w:sz="4" w:space="0" w:color="auto"/>
              <w:right w:val="single" w:sz="4" w:space="0" w:color="auto"/>
            </w:tcBorders>
            <w:hideMark/>
          </w:tcPr>
          <w:p w:rsidR="00B16A64" w:rsidRPr="00F30F21" w:rsidRDefault="00B16A64" w:rsidP="00200786">
            <w:pPr>
              <w:keepNext/>
              <w:keepLines/>
              <w:tabs>
                <w:tab w:val="left" w:pos="900"/>
                <w:tab w:val="left" w:pos="1080"/>
              </w:tabs>
              <w:contextualSpacing/>
              <w:jc w:val="both"/>
              <w:rPr>
                <w:rFonts w:ascii="Times New Roman" w:hAnsi="Times New Roman"/>
              </w:rPr>
            </w:pPr>
            <w:r w:rsidRPr="00F30F21">
              <w:rPr>
                <w:rFonts w:ascii="Times New Roman" w:hAnsi="Times New Roman"/>
              </w:rPr>
              <w:t>%</w:t>
            </w:r>
          </w:p>
        </w:tc>
        <w:tc>
          <w:tcPr>
            <w:tcW w:w="1082" w:type="dxa"/>
            <w:tcBorders>
              <w:top w:val="single" w:sz="4" w:space="0" w:color="auto"/>
              <w:left w:val="single" w:sz="4" w:space="0" w:color="auto"/>
              <w:bottom w:val="single" w:sz="4" w:space="0" w:color="auto"/>
              <w:right w:val="single" w:sz="4" w:space="0" w:color="auto"/>
            </w:tcBorders>
            <w:hideMark/>
          </w:tcPr>
          <w:p w:rsidR="00B16A64" w:rsidRPr="00F30F21" w:rsidRDefault="00B16A64" w:rsidP="00200786">
            <w:pPr>
              <w:contextualSpacing/>
              <w:jc w:val="both"/>
              <w:rPr>
                <w:rFonts w:ascii="Times New Roman" w:hAnsi="Times New Roman"/>
                <w:lang w:val="kk-KZ"/>
              </w:rPr>
            </w:pPr>
            <w:r w:rsidRPr="00F30F21">
              <w:rPr>
                <w:rFonts w:ascii="Times New Roman" w:hAnsi="Times New Roman"/>
              </w:rPr>
              <w:t xml:space="preserve"> 10</w:t>
            </w:r>
            <w:r w:rsidRPr="00F30F21">
              <w:rPr>
                <w:rFonts w:ascii="Times New Roman" w:hAnsi="Times New Roman"/>
                <w:lang w:val="kk-KZ"/>
              </w:rPr>
              <w:t xml:space="preserve"> аспайды</w:t>
            </w:r>
          </w:p>
        </w:tc>
        <w:tc>
          <w:tcPr>
            <w:tcW w:w="980" w:type="dxa"/>
            <w:gridSpan w:val="4"/>
            <w:tcBorders>
              <w:top w:val="single" w:sz="4" w:space="0" w:color="auto"/>
              <w:left w:val="single" w:sz="4" w:space="0" w:color="auto"/>
              <w:bottom w:val="single" w:sz="4" w:space="0" w:color="auto"/>
              <w:right w:val="single" w:sz="4" w:space="0" w:color="auto"/>
            </w:tcBorders>
            <w:hideMark/>
          </w:tcPr>
          <w:p w:rsidR="00B16A64" w:rsidRPr="00F30F21" w:rsidRDefault="00B16A64" w:rsidP="00200786">
            <w:pPr>
              <w:contextualSpacing/>
              <w:jc w:val="both"/>
              <w:rPr>
                <w:rFonts w:ascii="Times New Roman" w:hAnsi="Times New Roman"/>
              </w:rPr>
            </w:pPr>
            <w:r w:rsidRPr="00F30F21">
              <w:rPr>
                <w:rFonts w:ascii="Times New Roman" w:hAnsi="Times New Roman"/>
              </w:rPr>
              <w:t>6,7</w:t>
            </w:r>
          </w:p>
        </w:tc>
        <w:tc>
          <w:tcPr>
            <w:tcW w:w="2019" w:type="dxa"/>
            <w:gridSpan w:val="2"/>
            <w:tcBorders>
              <w:top w:val="single" w:sz="4" w:space="0" w:color="auto"/>
              <w:left w:val="single" w:sz="4" w:space="0" w:color="auto"/>
              <w:bottom w:val="single" w:sz="4" w:space="0" w:color="auto"/>
              <w:right w:val="single" w:sz="4" w:space="0" w:color="auto"/>
            </w:tcBorders>
          </w:tcPr>
          <w:p w:rsidR="00B16A64" w:rsidRPr="00F30F21" w:rsidRDefault="00B16A64" w:rsidP="00200786">
            <w:pPr>
              <w:contextualSpacing/>
              <w:jc w:val="both"/>
              <w:rPr>
                <w:rFonts w:ascii="Times New Roman" w:hAnsi="Times New Roman"/>
              </w:rPr>
            </w:pPr>
          </w:p>
        </w:tc>
      </w:tr>
      <w:tr w:rsidR="00B16A64" w:rsidTr="004339A7">
        <w:tc>
          <w:tcPr>
            <w:tcW w:w="2518" w:type="dxa"/>
            <w:tcBorders>
              <w:top w:val="single" w:sz="4" w:space="0" w:color="auto"/>
              <w:left w:val="single" w:sz="4" w:space="0" w:color="auto"/>
              <w:bottom w:val="single" w:sz="4" w:space="0" w:color="auto"/>
              <w:right w:val="single" w:sz="4" w:space="0" w:color="auto"/>
            </w:tcBorders>
            <w:hideMark/>
          </w:tcPr>
          <w:p w:rsidR="00B16A64" w:rsidRPr="00F30F21" w:rsidRDefault="00B16A64" w:rsidP="00200786">
            <w:pPr>
              <w:contextualSpacing/>
              <w:jc w:val="both"/>
              <w:rPr>
                <w:rFonts w:ascii="Times New Roman" w:hAnsi="Times New Roman"/>
              </w:rPr>
            </w:pPr>
            <w:r w:rsidRPr="00F30F21">
              <w:rPr>
                <w:rFonts w:ascii="Times New Roman" w:hAnsi="Times New Roman"/>
                <w:b/>
                <w:lang w:val="kk-KZ"/>
              </w:rPr>
              <w:t>7-нысаналы индикатор</w:t>
            </w:r>
          </w:p>
        </w:tc>
        <w:tc>
          <w:tcPr>
            <w:tcW w:w="1701" w:type="dxa"/>
            <w:tcBorders>
              <w:top w:val="single" w:sz="4" w:space="0" w:color="auto"/>
              <w:left w:val="single" w:sz="4" w:space="0" w:color="auto"/>
              <w:bottom w:val="single" w:sz="4" w:space="0" w:color="auto"/>
              <w:right w:val="single" w:sz="4" w:space="0" w:color="auto"/>
            </w:tcBorders>
          </w:tcPr>
          <w:p w:rsidR="00B16A64" w:rsidRPr="00F30F21" w:rsidRDefault="00B16A64" w:rsidP="00200786">
            <w:pPr>
              <w:contextualSpacing/>
              <w:jc w:val="both"/>
              <w:rPr>
                <w:rFonts w:ascii="Times New Roman" w:hAnsi="Times New Roman"/>
              </w:rPr>
            </w:pPr>
          </w:p>
        </w:tc>
        <w:tc>
          <w:tcPr>
            <w:tcW w:w="2126" w:type="dxa"/>
            <w:gridSpan w:val="3"/>
            <w:tcBorders>
              <w:top w:val="single" w:sz="4" w:space="0" w:color="auto"/>
              <w:left w:val="single" w:sz="4" w:space="0" w:color="auto"/>
              <w:bottom w:val="single" w:sz="4" w:space="0" w:color="auto"/>
              <w:right w:val="single" w:sz="4" w:space="0" w:color="auto"/>
            </w:tcBorders>
          </w:tcPr>
          <w:p w:rsidR="00B16A64" w:rsidRPr="00F30F21" w:rsidRDefault="00B16A64" w:rsidP="00200786">
            <w:pPr>
              <w:contextualSpacing/>
              <w:jc w:val="both"/>
              <w:rPr>
                <w:rFonts w:ascii="Times New Roman" w:hAnsi="Times New Roman"/>
              </w:rPr>
            </w:pPr>
          </w:p>
        </w:tc>
        <w:tc>
          <w:tcPr>
            <w:tcW w:w="1082" w:type="dxa"/>
            <w:tcBorders>
              <w:top w:val="single" w:sz="4" w:space="0" w:color="auto"/>
              <w:left w:val="single" w:sz="4" w:space="0" w:color="auto"/>
              <w:bottom w:val="single" w:sz="4" w:space="0" w:color="auto"/>
              <w:right w:val="single" w:sz="4" w:space="0" w:color="auto"/>
            </w:tcBorders>
          </w:tcPr>
          <w:p w:rsidR="00B16A64" w:rsidRPr="00F30F21" w:rsidRDefault="00B16A64" w:rsidP="00200786">
            <w:pPr>
              <w:contextualSpacing/>
              <w:jc w:val="both"/>
              <w:rPr>
                <w:rFonts w:ascii="Times New Roman" w:hAnsi="Times New Roman"/>
              </w:rPr>
            </w:pPr>
          </w:p>
        </w:tc>
        <w:tc>
          <w:tcPr>
            <w:tcW w:w="980" w:type="dxa"/>
            <w:gridSpan w:val="4"/>
            <w:tcBorders>
              <w:top w:val="single" w:sz="4" w:space="0" w:color="auto"/>
              <w:left w:val="single" w:sz="4" w:space="0" w:color="auto"/>
              <w:bottom w:val="single" w:sz="4" w:space="0" w:color="auto"/>
              <w:right w:val="single" w:sz="4" w:space="0" w:color="auto"/>
            </w:tcBorders>
          </w:tcPr>
          <w:p w:rsidR="00B16A64" w:rsidRPr="00F30F21" w:rsidRDefault="00B16A64" w:rsidP="00200786">
            <w:pPr>
              <w:contextualSpacing/>
              <w:jc w:val="both"/>
              <w:rPr>
                <w:rFonts w:ascii="Times New Roman" w:hAnsi="Times New Roman"/>
              </w:rPr>
            </w:pPr>
          </w:p>
        </w:tc>
        <w:tc>
          <w:tcPr>
            <w:tcW w:w="2019" w:type="dxa"/>
            <w:gridSpan w:val="2"/>
            <w:tcBorders>
              <w:top w:val="single" w:sz="4" w:space="0" w:color="auto"/>
              <w:left w:val="single" w:sz="4" w:space="0" w:color="auto"/>
              <w:bottom w:val="single" w:sz="4" w:space="0" w:color="auto"/>
              <w:right w:val="single" w:sz="4" w:space="0" w:color="auto"/>
            </w:tcBorders>
          </w:tcPr>
          <w:p w:rsidR="00B16A64" w:rsidRPr="00F30F21" w:rsidRDefault="00B16A64" w:rsidP="00200786">
            <w:pPr>
              <w:contextualSpacing/>
              <w:jc w:val="both"/>
              <w:rPr>
                <w:rFonts w:ascii="Times New Roman" w:hAnsi="Times New Roman"/>
              </w:rPr>
            </w:pPr>
          </w:p>
        </w:tc>
      </w:tr>
      <w:tr w:rsidR="00B16A64" w:rsidTr="004339A7">
        <w:tc>
          <w:tcPr>
            <w:tcW w:w="2518" w:type="dxa"/>
            <w:tcBorders>
              <w:top w:val="single" w:sz="4" w:space="0" w:color="auto"/>
              <w:left w:val="single" w:sz="4" w:space="0" w:color="auto"/>
              <w:bottom w:val="single" w:sz="4" w:space="0" w:color="auto"/>
              <w:right w:val="single" w:sz="4" w:space="0" w:color="auto"/>
            </w:tcBorders>
            <w:hideMark/>
          </w:tcPr>
          <w:p w:rsidR="00B16A64" w:rsidRPr="00F30F21" w:rsidRDefault="00B16A64" w:rsidP="00200786">
            <w:pPr>
              <w:contextualSpacing/>
              <w:jc w:val="both"/>
              <w:rPr>
                <w:rFonts w:ascii="Times New Roman" w:hAnsi="Times New Roman"/>
              </w:rPr>
            </w:pPr>
            <w:r w:rsidRPr="00F30F21">
              <w:rPr>
                <w:rFonts w:ascii="Times New Roman" w:hAnsi="Times New Roman"/>
                <w:lang w:val="kk-KZ"/>
              </w:rPr>
              <w:t>«Қазақстан депозиттерге кепілдік беру қоры» АҚ-тың жарғылық капиталын ұлғайту</w:t>
            </w:r>
          </w:p>
        </w:tc>
        <w:tc>
          <w:tcPr>
            <w:tcW w:w="1701" w:type="dxa"/>
            <w:tcBorders>
              <w:top w:val="single" w:sz="4" w:space="0" w:color="auto"/>
              <w:left w:val="single" w:sz="4" w:space="0" w:color="auto"/>
              <w:bottom w:val="single" w:sz="4" w:space="0" w:color="auto"/>
              <w:right w:val="single" w:sz="4" w:space="0" w:color="auto"/>
            </w:tcBorders>
            <w:hideMark/>
          </w:tcPr>
          <w:p w:rsidR="00B16A64" w:rsidRPr="00F30F21" w:rsidRDefault="00B16A64" w:rsidP="00200786">
            <w:pPr>
              <w:contextualSpacing/>
              <w:jc w:val="both"/>
              <w:rPr>
                <w:rFonts w:ascii="Times New Roman" w:hAnsi="Times New Roman"/>
              </w:rPr>
            </w:pPr>
            <w:r w:rsidRPr="00F30F21">
              <w:rPr>
                <w:rFonts w:ascii="Times New Roman" w:hAnsi="Times New Roman"/>
                <w:lang w:val="kk-KZ"/>
              </w:rPr>
              <w:t>ҚРҰБ</w:t>
            </w:r>
          </w:p>
        </w:tc>
        <w:tc>
          <w:tcPr>
            <w:tcW w:w="2126" w:type="dxa"/>
            <w:gridSpan w:val="3"/>
            <w:tcBorders>
              <w:top w:val="single" w:sz="4" w:space="0" w:color="auto"/>
              <w:left w:val="single" w:sz="4" w:space="0" w:color="auto"/>
              <w:bottom w:val="single" w:sz="4" w:space="0" w:color="auto"/>
              <w:right w:val="single" w:sz="4" w:space="0" w:color="auto"/>
            </w:tcBorders>
            <w:hideMark/>
          </w:tcPr>
          <w:p w:rsidR="00B16A64" w:rsidRPr="00F30F21" w:rsidRDefault="00B16A64" w:rsidP="00200786">
            <w:pPr>
              <w:keepNext/>
              <w:keepLines/>
              <w:tabs>
                <w:tab w:val="left" w:pos="900"/>
                <w:tab w:val="left" w:pos="1080"/>
              </w:tabs>
              <w:contextualSpacing/>
              <w:jc w:val="both"/>
              <w:rPr>
                <w:rFonts w:ascii="Times New Roman" w:hAnsi="Times New Roman"/>
              </w:rPr>
            </w:pPr>
            <w:r w:rsidRPr="00F30F21">
              <w:rPr>
                <w:rFonts w:ascii="Times New Roman" w:hAnsi="Times New Roman"/>
              </w:rPr>
              <w:t>%</w:t>
            </w:r>
          </w:p>
        </w:tc>
        <w:tc>
          <w:tcPr>
            <w:tcW w:w="1082" w:type="dxa"/>
            <w:tcBorders>
              <w:top w:val="single" w:sz="4" w:space="0" w:color="auto"/>
              <w:left w:val="single" w:sz="4" w:space="0" w:color="auto"/>
              <w:bottom w:val="single" w:sz="4" w:space="0" w:color="auto"/>
              <w:right w:val="single" w:sz="4" w:space="0" w:color="auto"/>
            </w:tcBorders>
            <w:hideMark/>
          </w:tcPr>
          <w:p w:rsidR="00B16A64" w:rsidRPr="00F30F21" w:rsidRDefault="00B16A64" w:rsidP="00200786">
            <w:pPr>
              <w:contextualSpacing/>
              <w:jc w:val="both"/>
              <w:rPr>
                <w:rFonts w:ascii="Times New Roman" w:hAnsi="Times New Roman"/>
              </w:rPr>
            </w:pPr>
            <w:r w:rsidRPr="00F30F21">
              <w:rPr>
                <w:rFonts w:ascii="Times New Roman" w:hAnsi="Times New Roman"/>
              </w:rPr>
              <w:t>10</w:t>
            </w:r>
          </w:p>
        </w:tc>
        <w:tc>
          <w:tcPr>
            <w:tcW w:w="980" w:type="dxa"/>
            <w:gridSpan w:val="4"/>
            <w:tcBorders>
              <w:top w:val="single" w:sz="4" w:space="0" w:color="auto"/>
              <w:left w:val="single" w:sz="4" w:space="0" w:color="auto"/>
              <w:bottom w:val="single" w:sz="4" w:space="0" w:color="auto"/>
              <w:right w:val="single" w:sz="4" w:space="0" w:color="auto"/>
            </w:tcBorders>
            <w:hideMark/>
          </w:tcPr>
          <w:p w:rsidR="00B16A64" w:rsidRPr="00F30F21" w:rsidRDefault="00B16A64" w:rsidP="00200786">
            <w:pPr>
              <w:contextualSpacing/>
              <w:jc w:val="both"/>
              <w:rPr>
                <w:rFonts w:ascii="Times New Roman" w:hAnsi="Times New Roman"/>
              </w:rPr>
            </w:pPr>
            <w:r w:rsidRPr="00F30F21">
              <w:rPr>
                <w:rFonts w:ascii="Times New Roman" w:hAnsi="Times New Roman"/>
              </w:rPr>
              <w:t>10</w:t>
            </w:r>
          </w:p>
        </w:tc>
        <w:tc>
          <w:tcPr>
            <w:tcW w:w="2019" w:type="dxa"/>
            <w:gridSpan w:val="2"/>
            <w:tcBorders>
              <w:top w:val="single" w:sz="4" w:space="0" w:color="auto"/>
              <w:left w:val="single" w:sz="4" w:space="0" w:color="auto"/>
              <w:bottom w:val="single" w:sz="4" w:space="0" w:color="auto"/>
              <w:right w:val="single" w:sz="4" w:space="0" w:color="auto"/>
            </w:tcBorders>
          </w:tcPr>
          <w:p w:rsidR="00B16A64" w:rsidRPr="00F30F21" w:rsidRDefault="00B16A64" w:rsidP="00200786">
            <w:pPr>
              <w:contextualSpacing/>
              <w:jc w:val="both"/>
              <w:rPr>
                <w:rFonts w:ascii="Times New Roman" w:hAnsi="Times New Roman"/>
              </w:rPr>
            </w:pPr>
          </w:p>
        </w:tc>
      </w:tr>
      <w:tr w:rsidR="00B16A64" w:rsidTr="00A4465E">
        <w:tc>
          <w:tcPr>
            <w:tcW w:w="10426" w:type="dxa"/>
            <w:gridSpan w:val="12"/>
            <w:tcBorders>
              <w:top w:val="single" w:sz="4" w:space="0" w:color="auto"/>
              <w:left w:val="single" w:sz="4" w:space="0" w:color="auto"/>
              <w:bottom w:val="single" w:sz="4" w:space="0" w:color="auto"/>
              <w:right w:val="single" w:sz="4" w:space="0" w:color="auto"/>
            </w:tcBorders>
            <w:hideMark/>
          </w:tcPr>
          <w:p w:rsidR="00B16A64" w:rsidRPr="00F30F21" w:rsidRDefault="00B16A64" w:rsidP="00200786">
            <w:pPr>
              <w:contextualSpacing/>
              <w:jc w:val="center"/>
              <w:rPr>
                <w:rFonts w:ascii="Times New Roman" w:hAnsi="Times New Roman" w:cs="Times New Roman"/>
                <w:b/>
              </w:rPr>
            </w:pPr>
            <w:r w:rsidRPr="00F30F21">
              <w:rPr>
                <w:rFonts w:ascii="Times New Roman" w:hAnsi="Times New Roman"/>
                <w:b/>
              </w:rPr>
              <w:t xml:space="preserve"> 2.2</w:t>
            </w:r>
            <w:r w:rsidRPr="00F30F21">
              <w:rPr>
                <w:rFonts w:ascii="Times New Roman" w:hAnsi="Times New Roman"/>
                <w:b/>
                <w:lang w:val="kk-KZ"/>
              </w:rPr>
              <w:t>-мақсат</w:t>
            </w:r>
            <w:r w:rsidRPr="00F30F21">
              <w:rPr>
                <w:rFonts w:ascii="Times New Roman" w:hAnsi="Times New Roman"/>
                <w:b/>
              </w:rPr>
              <w:t xml:space="preserve">. </w:t>
            </w:r>
            <w:r w:rsidRPr="00F30F21">
              <w:rPr>
                <w:rFonts w:ascii="Times New Roman" w:hAnsi="Times New Roman" w:cs="Times New Roman"/>
                <w:lang w:val="kk-KZ"/>
              </w:rPr>
              <w:t>Қаржылық орнықтылықты арттыру және сақтандыру нарығын одан ә</w:t>
            </w:r>
            <w:proofErr w:type="gramStart"/>
            <w:r w:rsidRPr="00F30F21">
              <w:rPr>
                <w:rFonts w:ascii="Times New Roman" w:hAnsi="Times New Roman" w:cs="Times New Roman"/>
                <w:lang w:val="kk-KZ"/>
              </w:rPr>
              <w:t>р</w:t>
            </w:r>
            <w:proofErr w:type="gramEnd"/>
            <w:r w:rsidRPr="00F30F21">
              <w:rPr>
                <w:rFonts w:ascii="Times New Roman" w:hAnsi="Times New Roman" w:cs="Times New Roman"/>
                <w:lang w:val="kk-KZ"/>
              </w:rPr>
              <w:t>і дамыту үшін қажетті жағдайлар жасау</w:t>
            </w:r>
          </w:p>
        </w:tc>
      </w:tr>
      <w:tr w:rsidR="00B16A64" w:rsidTr="00A4465E">
        <w:tc>
          <w:tcPr>
            <w:tcW w:w="2518" w:type="dxa"/>
            <w:tcBorders>
              <w:top w:val="single" w:sz="4" w:space="0" w:color="auto"/>
              <w:left w:val="single" w:sz="4" w:space="0" w:color="auto"/>
              <w:bottom w:val="single" w:sz="4" w:space="0" w:color="auto"/>
              <w:right w:val="single" w:sz="4" w:space="0" w:color="auto"/>
            </w:tcBorders>
            <w:hideMark/>
          </w:tcPr>
          <w:p w:rsidR="00B16A64" w:rsidRPr="00F30F21" w:rsidRDefault="00B16A64" w:rsidP="00200786">
            <w:pPr>
              <w:contextualSpacing/>
              <w:jc w:val="both"/>
              <w:rPr>
                <w:rFonts w:ascii="Times New Roman" w:hAnsi="Times New Roman"/>
                <w:b/>
              </w:rPr>
            </w:pPr>
            <w:r w:rsidRPr="00F30F21">
              <w:rPr>
                <w:rFonts w:ascii="Times New Roman" w:hAnsi="Times New Roman"/>
                <w:b/>
                <w:lang w:val="kk-KZ"/>
              </w:rPr>
              <w:t>Нысаналы индикатор</w:t>
            </w:r>
          </w:p>
        </w:tc>
        <w:tc>
          <w:tcPr>
            <w:tcW w:w="1701" w:type="dxa"/>
            <w:tcBorders>
              <w:top w:val="single" w:sz="4" w:space="0" w:color="auto"/>
              <w:left w:val="single" w:sz="4" w:space="0" w:color="auto"/>
              <w:bottom w:val="single" w:sz="4" w:space="0" w:color="auto"/>
              <w:right w:val="single" w:sz="4" w:space="0" w:color="auto"/>
            </w:tcBorders>
          </w:tcPr>
          <w:p w:rsidR="00B16A64" w:rsidRPr="00F30F21" w:rsidRDefault="00B16A64" w:rsidP="00200786">
            <w:pPr>
              <w:contextualSpacing/>
              <w:jc w:val="both"/>
              <w:rPr>
                <w:rFonts w:ascii="Times New Roman" w:hAnsi="Times New Roman"/>
              </w:rPr>
            </w:pPr>
          </w:p>
        </w:tc>
        <w:tc>
          <w:tcPr>
            <w:tcW w:w="2108" w:type="dxa"/>
            <w:gridSpan w:val="2"/>
            <w:tcBorders>
              <w:top w:val="single" w:sz="4" w:space="0" w:color="auto"/>
              <w:left w:val="single" w:sz="4" w:space="0" w:color="auto"/>
              <w:bottom w:val="single" w:sz="4" w:space="0" w:color="auto"/>
              <w:right w:val="single" w:sz="4" w:space="0" w:color="auto"/>
            </w:tcBorders>
          </w:tcPr>
          <w:p w:rsidR="00B16A64" w:rsidRPr="00F30F21" w:rsidRDefault="00B16A64" w:rsidP="00200786">
            <w:pPr>
              <w:contextualSpacing/>
              <w:jc w:val="both"/>
              <w:rPr>
                <w:rFonts w:ascii="Times New Roman" w:hAnsi="Times New Roman"/>
              </w:rPr>
            </w:pPr>
          </w:p>
        </w:tc>
        <w:tc>
          <w:tcPr>
            <w:tcW w:w="1100" w:type="dxa"/>
            <w:gridSpan w:val="2"/>
            <w:tcBorders>
              <w:top w:val="single" w:sz="4" w:space="0" w:color="auto"/>
              <w:left w:val="single" w:sz="4" w:space="0" w:color="auto"/>
              <w:bottom w:val="single" w:sz="4" w:space="0" w:color="auto"/>
              <w:right w:val="single" w:sz="4" w:space="0" w:color="auto"/>
            </w:tcBorders>
          </w:tcPr>
          <w:p w:rsidR="00B16A64" w:rsidRPr="00F30F21" w:rsidRDefault="00B16A64" w:rsidP="00200786">
            <w:pPr>
              <w:contextualSpacing/>
              <w:jc w:val="both"/>
              <w:rPr>
                <w:rFonts w:ascii="Times New Roman" w:hAnsi="Times New Roman"/>
              </w:rPr>
            </w:pPr>
          </w:p>
        </w:tc>
        <w:tc>
          <w:tcPr>
            <w:tcW w:w="980" w:type="dxa"/>
            <w:gridSpan w:val="4"/>
            <w:tcBorders>
              <w:top w:val="single" w:sz="4" w:space="0" w:color="auto"/>
              <w:left w:val="single" w:sz="4" w:space="0" w:color="auto"/>
              <w:bottom w:val="single" w:sz="4" w:space="0" w:color="auto"/>
              <w:right w:val="single" w:sz="4" w:space="0" w:color="auto"/>
            </w:tcBorders>
          </w:tcPr>
          <w:p w:rsidR="00B16A64" w:rsidRPr="00F30F21" w:rsidRDefault="00B16A64" w:rsidP="00200786">
            <w:pPr>
              <w:contextualSpacing/>
              <w:jc w:val="both"/>
              <w:rPr>
                <w:rFonts w:ascii="Times New Roman" w:hAnsi="Times New Roman"/>
              </w:rPr>
            </w:pPr>
          </w:p>
        </w:tc>
        <w:tc>
          <w:tcPr>
            <w:tcW w:w="2019" w:type="dxa"/>
            <w:gridSpan w:val="2"/>
            <w:tcBorders>
              <w:top w:val="single" w:sz="4" w:space="0" w:color="auto"/>
              <w:left w:val="single" w:sz="4" w:space="0" w:color="auto"/>
              <w:bottom w:val="single" w:sz="4" w:space="0" w:color="auto"/>
              <w:right w:val="single" w:sz="4" w:space="0" w:color="auto"/>
            </w:tcBorders>
          </w:tcPr>
          <w:p w:rsidR="00B16A64" w:rsidRPr="00F30F21" w:rsidRDefault="00B16A64" w:rsidP="00200786">
            <w:pPr>
              <w:contextualSpacing/>
              <w:jc w:val="both"/>
              <w:rPr>
                <w:rFonts w:ascii="Times New Roman" w:hAnsi="Times New Roman" w:cs="Times New Roman"/>
                <w:b/>
              </w:rPr>
            </w:pPr>
          </w:p>
        </w:tc>
      </w:tr>
      <w:tr w:rsidR="00B16A64" w:rsidRPr="00A4465E" w:rsidTr="00A4465E">
        <w:tc>
          <w:tcPr>
            <w:tcW w:w="2518" w:type="dxa"/>
            <w:tcBorders>
              <w:top w:val="single" w:sz="4" w:space="0" w:color="auto"/>
              <w:left w:val="single" w:sz="4" w:space="0" w:color="auto"/>
              <w:bottom w:val="single" w:sz="4" w:space="0" w:color="auto"/>
              <w:right w:val="single" w:sz="4" w:space="0" w:color="auto"/>
            </w:tcBorders>
            <w:hideMark/>
          </w:tcPr>
          <w:p w:rsidR="00B16A64" w:rsidRPr="00A4465E" w:rsidRDefault="00B16A64" w:rsidP="00F30F21">
            <w:pPr>
              <w:contextualSpacing/>
              <w:jc w:val="both"/>
              <w:rPr>
                <w:rFonts w:ascii="Times New Roman" w:hAnsi="Times New Roman" w:cs="Times New Roman"/>
              </w:rPr>
            </w:pPr>
            <w:r w:rsidRPr="00A4465E">
              <w:rPr>
                <w:rFonts w:ascii="Times New Roman" w:hAnsi="Times New Roman" w:cs="Times New Roman"/>
                <w:lang w:val="kk-KZ"/>
              </w:rPr>
              <w:t xml:space="preserve">Қаржылық тұрақтылықтың </w:t>
            </w:r>
            <w:r w:rsidR="00F30F21" w:rsidRPr="00A4465E">
              <w:rPr>
                <w:rFonts w:ascii="Times New Roman" w:hAnsi="Times New Roman" w:cs="Times New Roman"/>
                <w:lang w:val="kk-KZ"/>
              </w:rPr>
              <w:t xml:space="preserve">біріктірілген </w:t>
            </w:r>
            <w:r w:rsidRPr="00A4465E">
              <w:rPr>
                <w:rFonts w:ascii="Times New Roman" w:hAnsi="Times New Roman" w:cs="Times New Roman"/>
                <w:lang w:val="kk-KZ"/>
              </w:rPr>
              <w:t>индексі</w:t>
            </w:r>
          </w:p>
        </w:tc>
        <w:tc>
          <w:tcPr>
            <w:tcW w:w="1701" w:type="dxa"/>
            <w:tcBorders>
              <w:top w:val="single" w:sz="4" w:space="0" w:color="auto"/>
              <w:left w:val="single" w:sz="4" w:space="0" w:color="auto"/>
              <w:bottom w:val="single" w:sz="4" w:space="0" w:color="auto"/>
              <w:right w:val="single" w:sz="4" w:space="0" w:color="auto"/>
            </w:tcBorders>
            <w:hideMark/>
          </w:tcPr>
          <w:p w:rsidR="00B16A64" w:rsidRPr="00A4465E" w:rsidRDefault="00B16A64" w:rsidP="00200786">
            <w:pPr>
              <w:contextualSpacing/>
              <w:jc w:val="both"/>
              <w:rPr>
                <w:rFonts w:ascii="Times New Roman" w:hAnsi="Times New Roman"/>
              </w:rPr>
            </w:pPr>
            <w:r w:rsidRPr="00A4465E">
              <w:rPr>
                <w:rFonts w:ascii="Times New Roman" w:hAnsi="Times New Roman"/>
                <w:lang w:val="kk-KZ"/>
              </w:rPr>
              <w:t>ҚРҰБ</w:t>
            </w:r>
          </w:p>
        </w:tc>
        <w:tc>
          <w:tcPr>
            <w:tcW w:w="2108" w:type="dxa"/>
            <w:gridSpan w:val="2"/>
            <w:tcBorders>
              <w:top w:val="single" w:sz="4" w:space="0" w:color="auto"/>
              <w:left w:val="single" w:sz="4" w:space="0" w:color="auto"/>
              <w:bottom w:val="single" w:sz="4" w:space="0" w:color="auto"/>
              <w:right w:val="single" w:sz="4" w:space="0" w:color="auto"/>
            </w:tcBorders>
            <w:hideMark/>
          </w:tcPr>
          <w:p w:rsidR="00B16A64" w:rsidRPr="00A4465E" w:rsidRDefault="00B16A64" w:rsidP="00200786">
            <w:pPr>
              <w:keepNext/>
              <w:keepLines/>
              <w:tabs>
                <w:tab w:val="left" w:pos="900"/>
                <w:tab w:val="left" w:pos="1080"/>
              </w:tabs>
              <w:contextualSpacing/>
              <w:jc w:val="both"/>
              <w:rPr>
                <w:rFonts w:ascii="Times New Roman" w:hAnsi="Times New Roman"/>
              </w:rPr>
            </w:pPr>
            <w:r w:rsidRPr="00A4465E">
              <w:rPr>
                <w:rFonts w:ascii="Times New Roman" w:hAnsi="Times New Roman"/>
              </w:rPr>
              <w:t>коэффициент</w:t>
            </w:r>
          </w:p>
        </w:tc>
        <w:tc>
          <w:tcPr>
            <w:tcW w:w="1100" w:type="dxa"/>
            <w:gridSpan w:val="2"/>
            <w:tcBorders>
              <w:top w:val="single" w:sz="4" w:space="0" w:color="auto"/>
              <w:left w:val="single" w:sz="4" w:space="0" w:color="auto"/>
              <w:bottom w:val="single" w:sz="4" w:space="0" w:color="auto"/>
              <w:right w:val="single" w:sz="4" w:space="0" w:color="auto"/>
            </w:tcBorders>
            <w:hideMark/>
          </w:tcPr>
          <w:p w:rsidR="00B16A64" w:rsidRPr="00A4465E" w:rsidRDefault="00B16A64" w:rsidP="00200786">
            <w:pPr>
              <w:keepNext/>
              <w:keepLines/>
              <w:tabs>
                <w:tab w:val="left" w:pos="900"/>
                <w:tab w:val="left" w:pos="1080"/>
              </w:tabs>
              <w:contextualSpacing/>
              <w:jc w:val="both"/>
              <w:rPr>
                <w:rFonts w:ascii="Times New Roman" w:hAnsi="Times New Roman"/>
                <w:lang w:val="kk-KZ"/>
              </w:rPr>
            </w:pPr>
            <w:r w:rsidRPr="00A4465E">
              <w:rPr>
                <w:rFonts w:ascii="Times New Roman" w:hAnsi="Times New Roman"/>
              </w:rPr>
              <w:t>1</w:t>
            </w:r>
            <w:r w:rsidRPr="00A4465E">
              <w:rPr>
                <w:rFonts w:ascii="Times New Roman" w:hAnsi="Times New Roman"/>
                <w:lang w:val="kk-KZ"/>
              </w:rPr>
              <w:t>-ден</w:t>
            </w:r>
            <w:r w:rsidRPr="00A4465E">
              <w:rPr>
                <w:rFonts w:ascii="Times New Roman" w:hAnsi="Times New Roman"/>
              </w:rPr>
              <w:t xml:space="preserve"> 2,35</w:t>
            </w:r>
            <w:r w:rsidRPr="00A4465E">
              <w:rPr>
                <w:rFonts w:ascii="Times New Roman" w:hAnsi="Times New Roman"/>
                <w:lang w:val="kk-KZ"/>
              </w:rPr>
              <w:t>-ке дейін</w:t>
            </w:r>
          </w:p>
        </w:tc>
        <w:tc>
          <w:tcPr>
            <w:tcW w:w="980" w:type="dxa"/>
            <w:gridSpan w:val="4"/>
            <w:tcBorders>
              <w:top w:val="single" w:sz="4" w:space="0" w:color="auto"/>
              <w:left w:val="single" w:sz="4" w:space="0" w:color="auto"/>
              <w:bottom w:val="single" w:sz="4" w:space="0" w:color="auto"/>
              <w:right w:val="single" w:sz="4" w:space="0" w:color="auto"/>
            </w:tcBorders>
            <w:hideMark/>
          </w:tcPr>
          <w:p w:rsidR="00B16A64" w:rsidRPr="00A4465E" w:rsidRDefault="00B16A64" w:rsidP="00200786">
            <w:pPr>
              <w:contextualSpacing/>
              <w:jc w:val="both"/>
              <w:rPr>
                <w:rFonts w:ascii="Times New Roman" w:hAnsi="Times New Roman"/>
              </w:rPr>
            </w:pPr>
            <w:r w:rsidRPr="00A4465E">
              <w:rPr>
                <w:rFonts w:ascii="Times New Roman" w:hAnsi="Times New Roman"/>
              </w:rPr>
              <w:t>1,86</w:t>
            </w:r>
          </w:p>
        </w:tc>
        <w:tc>
          <w:tcPr>
            <w:tcW w:w="2019" w:type="dxa"/>
            <w:gridSpan w:val="2"/>
            <w:tcBorders>
              <w:top w:val="single" w:sz="4" w:space="0" w:color="auto"/>
              <w:left w:val="single" w:sz="4" w:space="0" w:color="auto"/>
              <w:bottom w:val="single" w:sz="4" w:space="0" w:color="auto"/>
              <w:right w:val="single" w:sz="4" w:space="0" w:color="auto"/>
            </w:tcBorders>
          </w:tcPr>
          <w:p w:rsidR="00B16A64" w:rsidRPr="00A4465E" w:rsidRDefault="00B16A64" w:rsidP="00200786">
            <w:pPr>
              <w:contextualSpacing/>
              <w:jc w:val="both"/>
              <w:rPr>
                <w:rFonts w:ascii="Times New Roman" w:hAnsi="Times New Roman" w:cs="Times New Roman"/>
                <w:b/>
              </w:rPr>
            </w:pPr>
          </w:p>
        </w:tc>
      </w:tr>
      <w:tr w:rsidR="00A4465E" w:rsidRPr="00A4465E" w:rsidTr="00A4465E">
        <w:tc>
          <w:tcPr>
            <w:tcW w:w="10426" w:type="dxa"/>
            <w:gridSpan w:val="12"/>
          </w:tcPr>
          <w:p w:rsidR="00A4465E" w:rsidRPr="00A4465E" w:rsidRDefault="00A4465E" w:rsidP="001A1512">
            <w:pPr>
              <w:contextualSpacing/>
              <w:jc w:val="center"/>
              <w:rPr>
                <w:rFonts w:ascii="Times New Roman" w:hAnsi="Times New Roman" w:cs="Times New Roman"/>
                <w:b/>
                <w:lang w:val="kk-KZ"/>
              </w:rPr>
            </w:pPr>
            <w:r w:rsidRPr="00A4465E">
              <w:rPr>
                <w:rFonts w:ascii="Times New Roman" w:hAnsi="Times New Roman" w:cs="Times New Roman"/>
                <w:b/>
                <w:lang w:val="kk-KZ"/>
              </w:rPr>
              <w:t xml:space="preserve">2.3-мақсат. </w:t>
            </w:r>
            <w:r w:rsidRPr="00A4465E">
              <w:rPr>
                <w:rFonts w:ascii="Times New Roman" w:hAnsi="Times New Roman" w:cs="Times New Roman"/>
                <w:lang w:val="kk-KZ"/>
              </w:rPr>
              <w:t xml:space="preserve">Бағалы қағаздар нарығының одан әрі дамуы үшін қажетті жағдайлар жасау </w:t>
            </w:r>
          </w:p>
        </w:tc>
      </w:tr>
      <w:tr w:rsidR="00A4465E" w:rsidRPr="00A4465E" w:rsidTr="004339A7">
        <w:tc>
          <w:tcPr>
            <w:tcW w:w="2518" w:type="dxa"/>
          </w:tcPr>
          <w:p w:rsidR="00A4465E" w:rsidRPr="00A4465E" w:rsidRDefault="00A4465E" w:rsidP="001A1512">
            <w:pPr>
              <w:contextualSpacing/>
              <w:jc w:val="both"/>
              <w:rPr>
                <w:rFonts w:ascii="Times New Roman" w:hAnsi="Times New Roman" w:cs="Times New Roman"/>
                <w:b/>
                <w:lang w:val="kk-KZ"/>
              </w:rPr>
            </w:pPr>
            <w:r w:rsidRPr="00A4465E">
              <w:rPr>
                <w:rFonts w:ascii="Times New Roman" w:hAnsi="Times New Roman" w:cs="Times New Roman"/>
                <w:b/>
              </w:rPr>
              <w:t>1</w:t>
            </w:r>
            <w:r w:rsidRPr="00A4465E">
              <w:rPr>
                <w:rFonts w:ascii="Times New Roman" w:hAnsi="Times New Roman" w:cs="Times New Roman"/>
                <w:b/>
                <w:lang w:val="kk-KZ"/>
              </w:rPr>
              <w:t xml:space="preserve">-нысаналы </w:t>
            </w:r>
            <w:r w:rsidRPr="00A4465E">
              <w:rPr>
                <w:rFonts w:ascii="Times New Roman" w:hAnsi="Times New Roman" w:cs="Times New Roman"/>
                <w:b/>
              </w:rPr>
              <w:t>индикатор</w:t>
            </w:r>
          </w:p>
        </w:tc>
        <w:tc>
          <w:tcPr>
            <w:tcW w:w="1701" w:type="dxa"/>
          </w:tcPr>
          <w:p w:rsidR="00A4465E" w:rsidRPr="00A4465E" w:rsidRDefault="00A4465E" w:rsidP="001A1512">
            <w:pPr>
              <w:contextualSpacing/>
              <w:jc w:val="both"/>
              <w:rPr>
                <w:rFonts w:ascii="Times New Roman" w:hAnsi="Times New Roman" w:cs="Times New Roman"/>
              </w:rPr>
            </w:pPr>
          </w:p>
        </w:tc>
        <w:tc>
          <w:tcPr>
            <w:tcW w:w="2126" w:type="dxa"/>
            <w:gridSpan w:val="3"/>
          </w:tcPr>
          <w:p w:rsidR="00A4465E" w:rsidRPr="00A4465E" w:rsidRDefault="00A4465E" w:rsidP="001A1512">
            <w:pPr>
              <w:contextualSpacing/>
              <w:jc w:val="both"/>
              <w:rPr>
                <w:rFonts w:ascii="Times New Roman" w:hAnsi="Times New Roman" w:cs="Times New Roman"/>
              </w:rPr>
            </w:pPr>
          </w:p>
        </w:tc>
        <w:tc>
          <w:tcPr>
            <w:tcW w:w="1082" w:type="dxa"/>
          </w:tcPr>
          <w:p w:rsidR="00A4465E" w:rsidRPr="00A4465E" w:rsidRDefault="00A4465E" w:rsidP="001A1512">
            <w:pPr>
              <w:contextualSpacing/>
              <w:jc w:val="both"/>
              <w:rPr>
                <w:rFonts w:ascii="Times New Roman" w:hAnsi="Times New Roman" w:cs="Times New Roman"/>
              </w:rPr>
            </w:pPr>
          </w:p>
        </w:tc>
        <w:tc>
          <w:tcPr>
            <w:tcW w:w="972" w:type="dxa"/>
            <w:gridSpan w:val="3"/>
          </w:tcPr>
          <w:p w:rsidR="00A4465E" w:rsidRPr="00A4465E" w:rsidRDefault="00A4465E" w:rsidP="001A1512">
            <w:pPr>
              <w:contextualSpacing/>
              <w:jc w:val="both"/>
              <w:rPr>
                <w:rFonts w:ascii="Times New Roman" w:hAnsi="Times New Roman" w:cs="Times New Roman"/>
              </w:rPr>
            </w:pPr>
          </w:p>
        </w:tc>
        <w:tc>
          <w:tcPr>
            <w:tcW w:w="2027" w:type="dxa"/>
            <w:gridSpan w:val="3"/>
          </w:tcPr>
          <w:p w:rsidR="00A4465E" w:rsidRPr="00A4465E" w:rsidRDefault="00A4465E" w:rsidP="001A1512">
            <w:pPr>
              <w:contextualSpacing/>
              <w:jc w:val="both"/>
              <w:rPr>
                <w:rFonts w:ascii="Times New Roman" w:hAnsi="Times New Roman" w:cs="Times New Roman"/>
              </w:rPr>
            </w:pPr>
          </w:p>
        </w:tc>
      </w:tr>
      <w:tr w:rsidR="00A4465E" w:rsidRPr="00A4465E" w:rsidTr="004339A7">
        <w:tc>
          <w:tcPr>
            <w:tcW w:w="2518" w:type="dxa"/>
          </w:tcPr>
          <w:p w:rsidR="00A4465E" w:rsidRPr="00A4465E" w:rsidRDefault="00A4465E" w:rsidP="001A1512">
            <w:pPr>
              <w:contextualSpacing/>
              <w:jc w:val="both"/>
              <w:rPr>
                <w:rFonts w:ascii="Times New Roman" w:hAnsi="Times New Roman" w:cs="Times New Roman"/>
              </w:rPr>
            </w:pPr>
            <w:r w:rsidRPr="00A4465E">
              <w:rPr>
                <w:rFonts w:ascii="Times New Roman" w:hAnsi="Times New Roman" w:cs="Times New Roman"/>
                <w:lang w:val="kk-KZ"/>
              </w:rPr>
              <w:t>Ішкі қор нарығынан қаржыландыру алу</w:t>
            </w:r>
          </w:p>
        </w:tc>
        <w:tc>
          <w:tcPr>
            <w:tcW w:w="1701" w:type="dxa"/>
          </w:tcPr>
          <w:p w:rsidR="00A4465E" w:rsidRPr="00A4465E" w:rsidRDefault="00A4465E" w:rsidP="001A1512">
            <w:pPr>
              <w:rPr>
                <w:rFonts w:ascii="Times New Roman" w:hAnsi="Times New Roman" w:cs="Times New Roman"/>
              </w:rPr>
            </w:pPr>
            <w:r w:rsidRPr="00A4465E">
              <w:rPr>
                <w:rFonts w:ascii="Times New Roman" w:hAnsi="Times New Roman" w:cs="Times New Roman"/>
                <w:lang w:val="kk-KZ"/>
              </w:rPr>
              <w:t>ДЭФ ЖБИ есебі</w:t>
            </w:r>
          </w:p>
        </w:tc>
        <w:tc>
          <w:tcPr>
            <w:tcW w:w="2126" w:type="dxa"/>
            <w:gridSpan w:val="3"/>
          </w:tcPr>
          <w:p w:rsidR="00A4465E" w:rsidRPr="00A4465E" w:rsidRDefault="00A4465E" w:rsidP="001A1512">
            <w:pPr>
              <w:rPr>
                <w:rFonts w:ascii="Times New Roman" w:hAnsi="Times New Roman" w:cs="Times New Roman"/>
              </w:rPr>
            </w:pPr>
            <w:r w:rsidRPr="00A4465E">
              <w:rPr>
                <w:rFonts w:ascii="Times New Roman" w:hAnsi="Times New Roman" w:cs="Times New Roman"/>
                <w:lang w:val="kk-KZ"/>
              </w:rPr>
              <w:t>ДЭФ ЖБИ рейтингіндегі орны</w:t>
            </w:r>
          </w:p>
        </w:tc>
        <w:tc>
          <w:tcPr>
            <w:tcW w:w="1082" w:type="dxa"/>
          </w:tcPr>
          <w:p w:rsidR="00A4465E" w:rsidRPr="00A4465E" w:rsidRDefault="00A4465E" w:rsidP="001A1512">
            <w:pPr>
              <w:keepNext/>
              <w:keepLines/>
              <w:tabs>
                <w:tab w:val="left" w:pos="900"/>
                <w:tab w:val="left" w:pos="1080"/>
              </w:tabs>
              <w:contextualSpacing/>
              <w:jc w:val="both"/>
              <w:rPr>
                <w:rFonts w:ascii="Times New Roman" w:hAnsi="Times New Roman" w:cs="Times New Roman"/>
              </w:rPr>
            </w:pPr>
            <w:r w:rsidRPr="00A4465E">
              <w:rPr>
                <w:rFonts w:ascii="Times New Roman" w:hAnsi="Times New Roman" w:cs="Times New Roman"/>
              </w:rPr>
              <w:t>91</w:t>
            </w:r>
          </w:p>
        </w:tc>
        <w:tc>
          <w:tcPr>
            <w:tcW w:w="972" w:type="dxa"/>
            <w:gridSpan w:val="3"/>
          </w:tcPr>
          <w:p w:rsidR="00A4465E" w:rsidRPr="00A4465E" w:rsidRDefault="00A4465E" w:rsidP="001A1512">
            <w:pPr>
              <w:keepNext/>
              <w:keepLines/>
              <w:tabs>
                <w:tab w:val="left" w:pos="972"/>
                <w:tab w:val="left" w:pos="1080"/>
              </w:tabs>
              <w:contextualSpacing/>
              <w:jc w:val="both"/>
              <w:rPr>
                <w:rFonts w:ascii="Times New Roman" w:hAnsi="Times New Roman" w:cs="Times New Roman"/>
              </w:rPr>
            </w:pPr>
            <w:r w:rsidRPr="00A4465E">
              <w:rPr>
                <w:rFonts w:ascii="Times New Roman" w:hAnsi="Times New Roman" w:cs="Times New Roman"/>
              </w:rPr>
              <w:t>99</w:t>
            </w:r>
          </w:p>
        </w:tc>
        <w:tc>
          <w:tcPr>
            <w:tcW w:w="2027" w:type="dxa"/>
            <w:gridSpan w:val="3"/>
          </w:tcPr>
          <w:p w:rsidR="00A4465E" w:rsidRPr="00A4465E" w:rsidRDefault="00A4465E" w:rsidP="001A1512">
            <w:pPr>
              <w:contextualSpacing/>
              <w:jc w:val="both"/>
              <w:rPr>
                <w:rFonts w:ascii="Times New Roman" w:hAnsi="Times New Roman" w:cs="Times New Roman"/>
                <w:i/>
              </w:rPr>
            </w:pPr>
            <w:r w:rsidRPr="00A4465E">
              <w:rPr>
                <w:rFonts w:ascii="Times New Roman" w:hAnsi="Times New Roman"/>
                <w:i/>
                <w:lang w:val="kk-KZ"/>
              </w:rPr>
              <w:t>Талдамалық жазбаны қараңыз</w:t>
            </w:r>
          </w:p>
        </w:tc>
      </w:tr>
      <w:tr w:rsidR="00A4465E" w:rsidRPr="00A4465E" w:rsidTr="004339A7">
        <w:tc>
          <w:tcPr>
            <w:tcW w:w="2518" w:type="dxa"/>
          </w:tcPr>
          <w:p w:rsidR="00A4465E" w:rsidRPr="00A4465E" w:rsidRDefault="00A4465E" w:rsidP="001A1512">
            <w:pPr>
              <w:contextualSpacing/>
              <w:jc w:val="both"/>
              <w:rPr>
                <w:rFonts w:ascii="Times New Roman" w:hAnsi="Times New Roman" w:cs="Times New Roman"/>
              </w:rPr>
            </w:pPr>
            <w:r w:rsidRPr="00A4465E">
              <w:rPr>
                <w:rFonts w:ascii="Times New Roman" w:hAnsi="Times New Roman" w:cs="Times New Roman"/>
                <w:b/>
              </w:rPr>
              <w:lastRenderedPageBreak/>
              <w:t>2</w:t>
            </w:r>
            <w:r w:rsidRPr="00A4465E">
              <w:rPr>
                <w:rFonts w:ascii="Times New Roman" w:hAnsi="Times New Roman" w:cs="Times New Roman"/>
                <w:b/>
                <w:lang w:val="kk-KZ"/>
              </w:rPr>
              <w:t xml:space="preserve">-нысаналы </w:t>
            </w:r>
            <w:r w:rsidRPr="00A4465E">
              <w:rPr>
                <w:rFonts w:ascii="Times New Roman" w:hAnsi="Times New Roman" w:cs="Times New Roman"/>
                <w:b/>
              </w:rPr>
              <w:t>индикатор</w:t>
            </w:r>
          </w:p>
        </w:tc>
        <w:tc>
          <w:tcPr>
            <w:tcW w:w="1701" w:type="dxa"/>
          </w:tcPr>
          <w:p w:rsidR="00A4465E" w:rsidRPr="00A4465E" w:rsidRDefault="00A4465E" w:rsidP="001A1512">
            <w:pPr>
              <w:rPr>
                <w:rFonts w:ascii="Times New Roman" w:hAnsi="Times New Roman" w:cs="Times New Roman"/>
              </w:rPr>
            </w:pPr>
            <w:r w:rsidRPr="00A4465E">
              <w:rPr>
                <w:rFonts w:ascii="Times New Roman" w:hAnsi="Times New Roman" w:cs="Times New Roman"/>
                <w:lang w:val="kk-KZ"/>
              </w:rPr>
              <w:t>ДЭФ ЖБИ есебі</w:t>
            </w:r>
          </w:p>
        </w:tc>
        <w:tc>
          <w:tcPr>
            <w:tcW w:w="2126" w:type="dxa"/>
            <w:gridSpan w:val="3"/>
          </w:tcPr>
          <w:p w:rsidR="00A4465E" w:rsidRPr="00A4465E" w:rsidRDefault="00A4465E" w:rsidP="001A1512">
            <w:pPr>
              <w:rPr>
                <w:rFonts w:ascii="Times New Roman" w:hAnsi="Times New Roman" w:cs="Times New Roman"/>
              </w:rPr>
            </w:pPr>
            <w:r w:rsidRPr="00A4465E">
              <w:rPr>
                <w:rFonts w:ascii="Times New Roman" w:hAnsi="Times New Roman" w:cs="Times New Roman"/>
                <w:lang w:val="kk-KZ"/>
              </w:rPr>
              <w:t>ДЭФ ЖБИ рейтингіндегі орны</w:t>
            </w:r>
          </w:p>
        </w:tc>
        <w:tc>
          <w:tcPr>
            <w:tcW w:w="1082" w:type="dxa"/>
          </w:tcPr>
          <w:p w:rsidR="00A4465E" w:rsidRPr="00A4465E" w:rsidRDefault="00A4465E" w:rsidP="001A1512">
            <w:pPr>
              <w:contextualSpacing/>
              <w:jc w:val="both"/>
              <w:rPr>
                <w:rFonts w:ascii="Times New Roman" w:hAnsi="Times New Roman" w:cs="Times New Roman"/>
              </w:rPr>
            </w:pPr>
          </w:p>
        </w:tc>
        <w:tc>
          <w:tcPr>
            <w:tcW w:w="972" w:type="dxa"/>
            <w:gridSpan w:val="3"/>
          </w:tcPr>
          <w:p w:rsidR="00A4465E" w:rsidRPr="00A4465E" w:rsidRDefault="00A4465E" w:rsidP="001A1512">
            <w:pPr>
              <w:contextualSpacing/>
              <w:jc w:val="both"/>
              <w:rPr>
                <w:rFonts w:ascii="Times New Roman" w:hAnsi="Times New Roman" w:cs="Times New Roman"/>
              </w:rPr>
            </w:pPr>
          </w:p>
        </w:tc>
        <w:tc>
          <w:tcPr>
            <w:tcW w:w="2027" w:type="dxa"/>
            <w:gridSpan w:val="3"/>
          </w:tcPr>
          <w:p w:rsidR="00A4465E" w:rsidRPr="00A4465E" w:rsidRDefault="00A4465E" w:rsidP="001A1512">
            <w:pPr>
              <w:contextualSpacing/>
              <w:jc w:val="both"/>
              <w:rPr>
                <w:rFonts w:ascii="Times New Roman" w:hAnsi="Times New Roman" w:cs="Times New Roman"/>
              </w:rPr>
            </w:pPr>
          </w:p>
        </w:tc>
      </w:tr>
      <w:tr w:rsidR="00A4465E" w:rsidRPr="00A4465E" w:rsidTr="004339A7">
        <w:tc>
          <w:tcPr>
            <w:tcW w:w="2518" w:type="dxa"/>
          </w:tcPr>
          <w:p w:rsidR="00A4465E" w:rsidRPr="00A4465E" w:rsidRDefault="00A4465E" w:rsidP="001A1512">
            <w:pPr>
              <w:contextualSpacing/>
              <w:jc w:val="both"/>
              <w:rPr>
                <w:rFonts w:ascii="Times New Roman" w:hAnsi="Times New Roman" w:cs="Times New Roman"/>
              </w:rPr>
            </w:pPr>
            <w:r w:rsidRPr="00A4465E">
              <w:rPr>
                <w:rFonts w:ascii="Times New Roman" w:hAnsi="Times New Roman" w:cs="Times New Roman"/>
                <w:lang w:val="kk-KZ"/>
              </w:rPr>
              <w:t>Бағалы қағаздар айналымын реттеу</w:t>
            </w:r>
          </w:p>
        </w:tc>
        <w:tc>
          <w:tcPr>
            <w:tcW w:w="1701" w:type="dxa"/>
          </w:tcPr>
          <w:p w:rsidR="00A4465E" w:rsidRPr="00A4465E" w:rsidRDefault="00A4465E" w:rsidP="001A1512">
            <w:pPr>
              <w:rPr>
                <w:rFonts w:ascii="Times New Roman" w:hAnsi="Times New Roman" w:cs="Times New Roman"/>
              </w:rPr>
            </w:pPr>
            <w:r w:rsidRPr="00A4465E">
              <w:rPr>
                <w:rFonts w:ascii="Times New Roman" w:hAnsi="Times New Roman" w:cs="Times New Roman"/>
                <w:lang w:val="kk-KZ"/>
              </w:rPr>
              <w:t>ДЭФ ЖБИ есебі</w:t>
            </w:r>
          </w:p>
        </w:tc>
        <w:tc>
          <w:tcPr>
            <w:tcW w:w="2126" w:type="dxa"/>
            <w:gridSpan w:val="3"/>
          </w:tcPr>
          <w:p w:rsidR="00A4465E" w:rsidRPr="00A4465E" w:rsidRDefault="00A4465E" w:rsidP="001A1512">
            <w:pPr>
              <w:rPr>
                <w:rFonts w:ascii="Times New Roman" w:hAnsi="Times New Roman" w:cs="Times New Roman"/>
              </w:rPr>
            </w:pPr>
            <w:r w:rsidRPr="00A4465E">
              <w:rPr>
                <w:rFonts w:ascii="Times New Roman" w:hAnsi="Times New Roman" w:cs="Times New Roman"/>
                <w:lang w:val="kk-KZ"/>
              </w:rPr>
              <w:t>ДЭФ ЖБИ рейтингіндегі орны</w:t>
            </w:r>
          </w:p>
        </w:tc>
        <w:tc>
          <w:tcPr>
            <w:tcW w:w="1082" w:type="dxa"/>
          </w:tcPr>
          <w:p w:rsidR="00A4465E" w:rsidRPr="00A4465E" w:rsidRDefault="00A4465E" w:rsidP="001A1512">
            <w:pPr>
              <w:contextualSpacing/>
              <w:jc w:val="both"/>
              <w:rPr>
                <w:rFonts w:ascii="Times New Roman" w:hAnsi="Times New Roman" w:cs="Times New Roman"/>
              </w:rPr>
            </w:pPr>
            <w:r w:rsidRPr="00A4465E">
              <w:rPr>
                <w:rFonts w:ascii="Times New Roman" w:hAnsi="Times New Roman" w:cs="Times New Roman"/>
              </w:rPr>
              <w:t>87</w:t>
            </w:r>
          </w:p>
        </w:tc>
        <w:tc>
          <w:tcPr>
            <w:tcW w:w="972" w:type="dxa"/>
            <w:gridSpan w:val="3"/>
          </w:tcPr>
          <w:p w:rsidR="00A4465E" w:rsidRPr="00A4465E" w:rsidRDefault="00A4465E" w:rsidP="001A1512">
            <w:pPr>
              <w:contextualSpacing/>
              <w:jc w:val="both"/>
              <w:rPr>
                <w:rFonts w:ascii="Times New Roman" w:hAnsi="Times New Roman" w:cs="Times New Roman"/>
              </w:rPr>
            </w:pPr>
            <w:r w:rsidRPr="00A4465E">
              <w:rPr>
                <w:rFonts w:ascii="Times New Roman" w:hAnsi="Times New Roman" w:cs="Times New Roman"/>
              </w:rPr>
              <w:t>108</w:t>
            </w:r>
          </w:p>
        </w:tc>
        <w:tc>
          <w:tcPr>
            <w:tcW w:w="2027" w:type="dxa"/>
            <w:gridSpan w:val="3"/>
          </w:tcPr>
          <w:p w:rsidR="00A4465E" w:rsidRPr="00A4465E" w:rsidRDefault="00A4465E" w:rsidP="001A1512">
            <w:pPr>
              <w:contextualSpacing/>
              <w:jc w:val="both"/>
              <w:rPr>
                <w:rFonts w:ascii="Times New Roman" w:hAnsi="Times New Roman" w:cs="Times New Roman"/>
                <w:i/>
              </w:rPr>
            </w:pPr>
            <w:r w:rsidRPr="00A4465E">
              <w:rPr>
                <w:rFonts w:ascii="Times New Roman" w:hAnsi="Times New Roman"/>
                <w:i/>
                <w:lang w:val="kk-KZ"/>
              </w:rPr>
              <w:t>Талдамалық жазбаны қараңыз</w:t>
            </w:r>
          </w:p>
        </w:tc>
      </w:tr>
      <w:tr w:rsidR="00A4465E" w:rsidRPr="00A4465E" w:rsidTr="004339A7">
        <w:tc>
          <w:tcPr>
            <w:tcW w:w="2518" w:type="dxa"/>
          </w:tcPr>
          <w:p w:rsidR="00A4465E" w:rsidRPr="00A4465E" w:rsidRDefault="00A4465E" w:rsidP="001A1512">
            <w:pPr>
              <w:contextualSpacing/>
              <w:jc w:val="both"/>
              <w:rPr>
                <w:rFonts w:ascii="Times New Roman" w:hAnsi="Times New Roman" w:cs="Times New Roman"/>
              </w:rPr>
            </w:pPr>
            <w:r w:rsidRPr="00A4465E">
              <w:rPr>
                <w:rFonts w:ascii="Times New Roman" w:hAnsi="Times New Roman" w:cs="Times New Roman"/>
                <w:b/>
              </w:rPr>
              <w:t>3</w:t>
            </w:r>
            <w:r w:rsidRPr="00A4465E">
              <w:rPr>
                <w:rFonts w:ascii="Times New Roman" w:hAnsi="Times New Roman" w:cs="Times New Roman"/>
                <w:b/>
                <w:lang w:val="kk-KZ"/>
              </w:rPr>
              <w:t xml:space="preserve">-нысаналы </w:t>
            </w:r>
            <w:r w:rsidRPr="00A4465E">
              <w:rPr>
                <w:rFonts w:ascii="Times New Roman" w:hAnsi="Times New Roman" w:cs="Times New Roman"/>
                <w:b/>
              </w:rPr>
              <w:t>индикатор</w:t>
            </w:r>
          </w:p>
        </w:tc>
        <w:tc>
          <w:tcPr>
            <w:tcW w:w="1701" w:type="dxa"/>
          </w:tcPr>
          <w:p w:rsidR="00A4465E" w:rsidRPr="00A4465E" w:rsidRDefault="00A4465E" w:rsidP="001A1512">
            <w:pPr>
              <w:rPr>
                <w:rFonts w:ascii="Times New Roman" w:hAnsi="Times New Roman" w:cs="Times New Roman"/>
              </w:rPr>
            </w:pPr>
            <w:r w:rsidRPr="00A4465E">
              <w:rPr>
                <w:rFonts w:ascii="Times New Roman" w:hAnsi="Times New Roman" w:cs="Times New Roman"/>
                <w:lang w:val="kk-KZ"/>
              </w:rPr>
              <w:t>ДЭФ ЖБИ есебі</w:t>
            </w:r>
          </w:p>
        </w:tc>
        <w:tc>
          <w:tcPr>
            <w:tcW w:w="2126" w:type="dxa"/>
            <w:gridSpan w:val="3"/>
          </w:tcPr>
          <w:p w:rsidR="00A4465E" w:rsidRPr="00A4465E" w:rsidRDefault="00A4465E" w:rsidP="001A1512">
            <w:pPr>
              <w:rPr>
                <w:rFonts w:ascii="Times New Roman" w:hAnsi="Times New Roman" w:cs="Times New Roman"/>
              </w:rPr>
            </w:pPr>
            <w:r w:rsidRPr="00A4465E">
              <w:rPr>
                <w:rFonts w:ascii="Times New Roman" w:hAnsi="Times New Roman" w:cs="Times New Roman"/>
                <w:lang w:val="kk-KZ"/>
              </w:rPr>
              <w:t>ДЭФ ЖБИ рейтингіндегі орны</w:t>
            </w:r>
          </w:p>
        </w:tc>
        <w:tc>
          <w:tcPr>
            <w:tcW w:w="1082" w:type="dxa"/>
          </w:tcPr>
          <w:p w:rsidR="00A4465E" w:rsidRPr="00A4465E" w:rsidRDefault="00A4465E" w:rsidP="001A1512">
            <w:pPr>
              <w:contextualSpacing/>
              <w:jc w:val="both"/>
              <w:rPr>
                <w:rFonts w:ascii="Times New Roman" w:hAnsi="Times New Roman" w:cs="Times New Roman"/>
              </w:rPr>
            </w:pPr>
          </w:p>
        </w:tc>
        <w:tc>
          <w:tcPr>
            <w:tcW w:w="972" w:type="dxa"/>
            <w:gridSpan w:val="3"/>
          </w:tcPr>
          <w:p w:rsidR="00A4465E" w:rsidRPr="00A4465E" w:rsidRDefault="00A4465E" w:rsidP="001A1512">
            <w:pPr>
              <w:contextualSpacing/>
              <w:jc w:val="both"/>
              <w:rPr>
                <w:rFonts w:ascii="Times New Roman" w:hAnsi="Times New Roman" w:cs="Times New Roman"/>
              </w:rPr>
            </w:pPr>
          </w:p>
        </w:tc>
        <w:tc>
          <w:tcPr>
            <w:tcW w:w="2027" w:type="dxa"/>
            <w:gridSpan w:val="3"/>
          </w:tcPr>
          <w:p w:rsidR="00A4465E" w:rsidRPr="00A4465E" w:rsidRDefault="00A4465E" w:rsidP="001A1512">
            <w:pPr>
              <w:contextualSpacing/>
              <w:jc w:val="both"/>
              <w:rPr>
                <w:rFonts w:ascii="Times New Roman" w:hAnsi="Times New Roman" w:cs="Times New Roman"/>
                <w:i/>
              </w:rPr>
            </w:pPr>
          </w:p>
        </w:tc>
      </w:tr>
      <w:tr w:rsidR="00A4465E" w:rsidRPr="00A4465E" w:rsidTr="004339A7">
        <w:tc>
          <w:tcPr>
            <w:tcW w:w="2518" w:type="dxa"/>
          </w:tcPr>
          <w:p w:rsidR="00A4465E" w:rsidRPr="00A4465E" w:rsidRDefault="00A4465E" w:rsidP="001A1512">
            <w:pPr>
              <w:contextualSpacing/>
              <w:jc w:val="both"/>
              <w:rPr>
                <w:rFonts w:ascii="Times New Roman" w:hAnsi="Times New Roman" w:cs="Times New Roman"/>
              </w:rPr>
            </w:pPr>
            <w:r w:rsidRPr="00A4465E">
              <w:rPr>
                <w:rFonts w:ascii="Times New Roman" w:hAnsi="Times New Roman" w:cs="Times New Roman"/>
                <w:lang w:val="kk-KZ"/>
              </w:rPr>
              <w:t>Құқық қорғау и</w:t>
            </w:r>
            <w:proofErr w:type="spellStart"/>
            <w:r w:rsidRPr="00A4465E">
              <w:rPr>
                <w:rFonts w:ascii="Times New Roman" w:hAnsi="Times New Roman" w:cs="Times New Roman"/>
              </w:rPr>
              <w:t>ндекс</w:t>
            </w:r>
            <w:proofErr w:type="spellEnd"/>
            <w:r w:rsidRPr="00A4465E">
              <w:rPr>
                <w:rFonts w:ascii="Times New Roman" w:hAnsi="Times New Roman" w:cs="Times New Roman"/>
                <w:lang w:val="kk-KZ"/>
              </w:rPr>
              <w:t>і</w:t>
            </w:r>
          </w:p>
        </w:tc>
        <w:tc>
          <w:tcPr>
            <w:tcW w:w="1701" w:type="dxa"/>
          </w:tcPr>
          <w:p w:rsidR="00A4465E" w:rsidRPr="00A4465E" w:rsidRDefault="00A4465E" w:rsidP="001A1512">
            <w:pPr>
              <w:rPr>
                <w:rFonts w:ascii="Times New Roman" w:hAnsi="Times New Roman" w:cs="Times New Roman"/>
              </w:rPr>
            </w:pPr>
            <w:r w:rsidRPr="00A4465E">
              <w:rPr>
                <w:rFonts w:ascii="Times New Roman" w:hAnsi="Times New Roman" w:cs="Times New Roman"/>
                <w:lang w:val="kk-KZ"/>
              </w:rPr>
              <w:t>ДЭФ ЖБИ есебі</w:t>
            </w:r>
          </w:p>
        </w:tc>
        <w:tc>
          <w:tcPr>
            <w:tcW w:w="2126" w:type="dxa"/>
            <w:gridSpan w:val="3"/>
          </w:tcPr>
          <w:p w:rsidR="00A4465E" w:rsidRPr="00A4465E" w:rsidRDefault="00A4465E" w:rsidP="001A1512">
            <w:pPr>
              <w:rPr>
                <w:rFonts w:ascii="Times New Roman" w:hAnsi="Times New Roman" w:cs="Times New Roman"/>
              </w:rPr>
            </w:pPr>
            <w:r w:rsidRPr="00A4465E">
              <w:rPr>
                <w:rFonts w:ascii="Times New Roman" w:hAnsi="Times New Roman" w:cs="Times New Roman"/>
                <w:lang w:val="kk-KZ"/>
              </w:rPr>
              <w:t>ДЭФ ЖБИ рейтингіндегі орны</w:t>
            </w:r>
          </w:p>
        </w:tc>
        <w:tc>
          <w:tcPr>
            <w:tcW w:w="1082" w:type="dxa"/>
          </w:tcPr>
          <w:p w:rsidR="00A4465E" w:rsidRPr="00A4465E" w:rsidRDefault="00A4465E" w:rsidP="001A1512">
            <w:pPr>
              <w:contextualSpacing/>
              <w:jc w:val="both"/>
              <w:rPr>
                <w:rFonts w:ascii="Times New Roman" w:hAnsi="Times New Roman" w:cs="Times New Roman"/>
              </w:rPr>
            </w:pPr>
            <w:r w:rsidRPr="00A4465E">
              <w:rPr>
                <w:rFonts w:ascii="Times New Roman" w:hAnsi="Times New Roman" w:cs="Times New Roman"/>
              </w:rPr>
              <w:t>93</w:t>
            </w:r>
          </w:p>
        </w:tc>
        <w:tc>
          <w:tcPr>
            <w:tcW w:w="972" w:type="dxa"/>
            <w:gridSpan w:val="3"/>
          </w:tcPr>
          <w:p w:rsidR="00A4465E" w:rsidRPr="00A4465E" w:rsidRDefault="00A4465E" w:rsidP="001A1512">
            <w:pPr>
              <w:contextualSpacing/>
              <w:jc w:val="both"/>
              <w:rPr>
                <w:rFonts w:ascii="Times New Roman" w:hAnsi="Times New Roman" w:cs="Times New Roman"/>
              </w:rPr>
            </w:pPr>
            <w:r w:rsidRPr="00A4465E">
              <w:rPr>
                <w:rFonts w:ascii="Times New Roman" w:hAnsi="Times New Roman" w:cs="Times New Roman"/>
              </w:rPr>
              <w:t>86</w:t>
            </w:r>
          </w:p>
        </w:tc>
        <w:tc>
          <w:tcPr>
            <w:tcW w:w="2027" w:type="dxa"/>
            <w:gridSpan w:val="3"/>
          </w:tcPr>
          <w:p w:rsidR="00A4465E" w:rsidRPr="00A4465E" w:rsidRDefault="00A4465E" w:rsidP="001A1512">
            <w:pPr>
              <w:contextualSpacing/>
              <w:jc w:val="both"/>
              <w:rPr>
                <w:rFonts w:ascii="Times New Roman" w:hAnsi="Times New Roman" w:cs="Times New Roman"/>
                <w:i/>
              </w:rPr>
            </w:pPr>
          </w:p>
        </w:tc>
      </w:tr>
      <w:tr w:rsidR="00A4465E" w:rsidRPr="00A4465E" w:rsidTr="004339A7">
        <w:tc>
          <w:tcPr>
            <w:tcW w:w="2518" w:type="dxa"/>
          </w:tcPr>
          <w:p w:rsidR="00A4465E" w:rsidRPr="00A4465E" w:rsidRDefault="00A4465E" w:rsidP="001A1512">
            <w:pPr>
              <w:contextualSpacing/>
              <w:jc w:val="both"/>
              <w:rPr>
                <w:rFonts w:ascii="Times New Roman" w:hAnsi="Times New Roman" w:cs="Times New Roman"/>
              </w:rPr>
            </w:pPr>
            <w:r w:rsidRPr="00A4465E">
              <w:rPr>
                <w:rFonts w:ascii="Times New Roman" w:hAnsi="Times New Roman" w:cs="Times New Roman"/>
                <w:b/>
              </w:rPr>
              <w:t>4</w:t>
            </w:r>
            <w:r w:rsidRPr="00A4465E">
              <w:rPr>
                <w:rFonts w:ascii="Times New Roman" w:hAnsi="Times New Roman" w:cs="Times New Roman"/>
                <w:b/>
                <w:lang w:val="kk-KZ"/>
              </w:rPr>
              <w:t xml:space="preserve">-нысаналы </w:t>
            </w:r>
            <w:r w:rsidRPr="00A4465E">
              <w:rPr>
                <w:rFonts w:ascii="Times New Roman" w:hAnsi="Times New Roman" w:cs="Times New Roman"/>
                <w:b/>
              </w:rPr>
              <w:t>индикатор</w:t>
            </w:r>
          </w:p>
        </w:tc>
        <w:tc>
          <w:tcPr>
            <w:tcW w:w="1701" w:type="dxa"/>
          </w:tcPr>
          <w:p w:rsidR="00A4465E" w:rsidRPr="00A4465E" w:rsidRDefault="00A4465E" w:rsidP="001A1512">
            <w:pPr>
              <w:rPr>
                <w:rFonts w:ascii="Times New Roman" w:hAnsi="Times New Roman" w:cs="Times New Roman"/>
              </w:rPr>
            </w:pPr>
            <w:r w:rsidRPr="00A4465E">
              <w:rPr>
                <w:rFonts w:ascii="Times New Roman" w:hAnsi="Times New Roman" w:cs="Times New Roman"/>
                <w:lang w:val="kk-KZ"/>
              </w:rPr>
              <w:t>ДЭФ ЖБИ есебі</w:t>
            </w:r>
          </w:p>
        </w:tc>
        <w:tc>
          <w:tcPr>
            <w:tcW w:w="2126" w:type="dxa"/>
            <w:gridSpan w:val="3"/>
          </w:tcPr>
          <w:p w:rsidR="00A4465E" w:rsidRPr="00A4465E" w:rsidRDefault="00A4465E" w:rsidP="001A1512">
            <w:pPr>
              <w:rPr>
                <w:rFonts w:ascii="Times New Roman" w:hAnsi="Times New Roman" w:cs="Times New Roman"/>
              </w:rPr>
            </w:pPr>
            <w:r w:rsidRPr="00A4465E">
              <w:rPr>
                <w:rFonts w:ascii="Times New Roman" w:hAnsi="Times New Roman" w:cs="Times New Roman"/>
                <w:lang w:val="kk-KZ"/>
              </w:rPr>
              <w:t>ДЭФ ЖБИ рейтингіндегі орны</w:t>
            </w:r>
          </w:p>
        </w:tc>
        <w:tc>
          <w:tcPr>
            <w:tcW w:w="1082" w:type="dxa"/>
          </w:tcPr>
          <w:p w:rsidR="00A4465E" w:rsidRPr="00A4465E" w:rsidRDefault="00A4465E" w:rsidP="001A1512">
            <w:pPr>
              <w:contextualSpacing/>
              <w:jc w:val="both"/>
              <w:rPr>
                <w:rFonts w:ascii="Times New Roman" w:hAnsi="Times New Roman" w:cs="Times New Roman"/>
              </w:rPr>
            </w:pPr>
          </w:p>
        </w:tc>
        <w:tc>
          <w:tcPr>
            <w:tcW w:w="972" w:type="dxa"/>
            <w:gridSpan w:val="3"/>
          </w:tcPr>
          <w:p w:rsidR="00A4465E" w:rsidRPr="00A4465E" w:rsidRDefault="00A4465E" w:rsidP="001A1512">
            <w:pPr>
              <w:contextualSpacing/>
              <w:jc w:val="both"/>
              <w:rPr>
                <w:rFonts w:ascii="Times New Roman" w:hAnsi="Times New Roman" w:cs="Times New Roman"/>
              </w:rPr>
            </w:pPr>
          </w:p>
        </w:tc>
        <w:tc>
          <w:tcPr>
            <w:tcW w:w="2027" w:type="dxa"/>
            <w:gridSpan w:val="3"/>
          </w:tcPr>
          <w:p w:rsidR="00A4465E" w:rsidRPr="00A4465E" w:rsidRDefault="00A4465E" w:rsidP="001A1512">
            <w:pPr>
              <w:contextualSpacing/>
              <w:jc w:val="both"/>
              <w:rPr>
                <w:rFonts w:ascii="Times New Roman" w:hAnsi="Times New Roman" w:cs="Times New Roman"/>
                <w:i/>
              </w:rPr>
            </w:pPr>
          </w:p>
        </w:tc>
      </w:tr>
      <w:tr w:rsidR="00A4465E" w:rsidRPr="00A4465E" w:rsidTr="004339A7">
        <w:tc>
          <w:tcPr>
            <w:tcW w:w="2518" w:type="dxa"/>
          </w:tcPr>
          <w:p w:rsidR="00A4465E" w:rsidRPr="00A4465E" w:rsidRDefault="00A4465E" w:rsidP="001A1512">
            <w:pPr>
              <w:rPr>
                <w:rFonts w:ascii="Times New Roman" w:hAnsi="Times New Roman" w:cs="Times New Roman"/>
                <w:lang w:val="kk-KZ"/>
              </w:rPr>
            </w:pPr>
            <w:r w:rsidRPr="00A4465E">
              <w:rPr>
                <w:rFonts w:ascii="Times New Roman" w:hAnsi="Times New Roman" w:cs="Times New Roman"/>
              </w:rPr>
              <w:t>Инвестор</w:t>
            </w:r>
            <w:r w:rsidRPr="00A4465E">
              <w:rPr>
                <w:rFonts w:ascii="Times New Roman" w:hAnsi="Times New Roman" w:cs="Times New Roman"/>
                <w:lang w:val="kk-KZ"/>
              </w:rPr>
              <w:t>ларды қорғ</w:t>
            </w:r>
            <w:proofErr w:type="gramStart"/>
            <w:r w:rsidRPr="00A4465E">
              <w:rPr>
                <w:rFonts w:ascii="Times New Roman" w:hAnsi="Times New Roman" w:cs="Times New Roman"/>
                <w:lang w:val="kk-KZ"/>
              </w:rPr>
              <w:t>ау</w:t>
            </w:r>
            <w:proofErr w:type="gramEnd"/>
            <w:r w:rsidRPr="00A4465E">
              <w:rPr>
                <w:rFonts w:ascii="Times New Roman" w:hAnsi="Times New Roman" w:cs="Times New Roman"/>
              </w:rPr>
              <w:t>,</w:t>
            </w:r>
          </w:p>
          <w:p w:rsidR="00A4465E" w:rsidRPr="00A4465E" w:rsidRDefault="00A4465E" w:rsidP="001A1512">
            <w:pPr>
              <w:contextualSpacing/>
              <w:jc w:val="both"/>
              <w:rPr>
                <w:rFonts w:ascii="Times New Roman" w:hAnsi="Times New Roman" w:cs="Times New Roman"/>
              </w:rPr>
            </w:pPr>
            <w:r w:rsidRPr="00A4465E">
              <w:rPr>
                <w:rFonts w:ascii="Times New Roman" w:hAnsi="Times New Roman" w:cs="Times New Roman"/>
              </w:rPr>
              <w:t xml:space="preserve"> 0-10</w:t>
            </w:r>
            <w:r w:rsidRPr="00A4465E">
              <w:rPr>
                <w:rFonts w:ascii="Times New Roman" w:hAnsi="Times New Roman" w:cs="Times New Roman"/>
                <w:lang w:val="kk-KZ"/>
              </w:rPr>
              <w:t>-</w:t>
            </w:r>
            <w:r w:rsidRPr="00A4465E">
              <w:rPr>
                <w:rFonts w:ascii="Times New Roman" w:hAnsi="Times New Roman" w:cs="Times New Roman"/>
              </w:rPr>
              <w:t>индекс</w:t>
            </w:r>
          </w:p>
        </w:tc>
        <w:tc>
          <w:tcPr>
            <w:tcW w:w="1701" w:type="dxa"/>
          </w:tcPr>
          <w:p w:rsidR="00A4465E" w:rsidRPr="00A4465E" w:rsidRDefault="00A4465E" w:rsidP="001A1512">
            <w:pPr>
              <w:rPr>
                <w:rFonts w:ascii="Times New Roman" w:hAnsi="Times New Roman" w:cs="Times New Roman"/>
              </w:rPr>
            </w:pPr>
            <w:r w:rsidRPr="00A4465E">
              <w:rPr>
                <w:rFonts w:ascii="Times New Roman" w:hAnsi="Times New Roman" w:cs="Times New Roman"/>
                <w:lang w:val="kk-KZ"/>
              </w:rPr>
              <w:t>ДЭФ ЖБИ есебі</w:t>
            </w:r>
          </w:p>
        </w:tc>
        <w:tc>
          <w:tcPr>
            <w:tcW w:w="2126" w:type="dxa"/>
            <w:gridSpan w:val="3"/>
          </w:tcPr>
          <w:p w:rsidR="00A4465E" w:rsidRPr="00A4465E" w:rsidRDefault="00A4465E" w:rsidP="001A1512">
            <w:pPr>
              <w:rPr>
                <w:rFonts w:ascii="Times New Roman" w:hAnsi="Times New Roman" w:cs="Times New Roman"/>
              </w:rPr>
            </w:pPr>
            <w:r w:rsidRPr="00A4465E">
              <w:rPr>
                <w:rFonts w:ascii="Times New Roman" w:hAnsi="Times New Roman" w:cs="Times New Roman"/>
                <w:lang w:val="kk-KZ"/>
              </w:rPr>
              <w:t>ДЭФ ЖБИ рейтингіндегі орны</w:t>
            </w:r>
          </w:p>
        </w:tc>
        <w:tc>
          <w:tcPr>
            <w:tcW w:w="1082" w:type="dxa"/>
          </w:tcPr>
          <w:p w:rsidR="00A4465E" w:rsidRPr="00A4465E" w:rsidRDefault="00A4465E" w:rsidP="001A1512">
            <w:pPr>
              <w:contextualSpacing/>
              <w:jc w:val="both"/>
              <w:rPr>
                <w:rFonts w:ascii="Times New Roman" w:hAnsi="Times New Roman" w:cs="Times New Roman"/>
              </w:rPr>
            </w:pPr>
            <w:r w:rsidRPr="00A4465E">
              <w:rPr>
                <w:rFonts w:ascii="Times New Roman" w:hAnsi="Times New Roman" w:cs="Times New Roman"/>
              </w:rPr>
              <w:t>25</w:t>
            </w:r>
          </w:p>
        </w:tc>
        <w:tc>
          <w:tcPr>
            <w:tcW w:w="972" w:type="dxa"/>
            <w:gridSpan w:val="3"/>
          </w:tcPr>
          <w:p w:rsidR="00A4465E" w:rsidRPr="00A4465E" w:rsidRDefault="00A4465E" w:rsidP="001A1512">
            <w:pPr>
              <w:contextualSpacing/>
              <w:jc w:val="both"/>
              <w:rPr>
                <w:rFonts w:ascii="Times New Roman" w:hAnsi="Times New Roman" w:cs="Times New Roman"/>
              </w:rPr>
            </w:pPr>
            <w:r w:rsidRPr="00A4465E">
              <w:rPr>
                <w:rFonts w:ascii="Times New Roman" w:hAnsi="Times New Roman" w:cs="Times New Roman"/>
              </w:rPr>
              <w:t>25</w:t>
            </w:r>
          </w:p>
        </w:tc>
        <w:tc>
          <w:tcPr>
            <w:tcW w:w="2027" w:type="dxa"/>
            <w:gridSpan w:val="3"/>
          </w:tcPr>
          <w:p w:rsidR="00A4465E" w:rsidRPr="00A4465E" w:rsidRDefault="00A4465E" w:rsidP="001A1512">
            <w:pPr>
              <w:contextualSpacing/>
              <w:jc w:val="both"/>
              <w:rPr>
                <w:rFonts w:ascii="Times New Roman" w:hAnsi="Times New Roman" w:cs="Times New Roman"/>
                <w:i/>
              </w:rPr>
            </w:pPr>
          </w:p>
        </w:tc>
      </w:tr>
      <w:tr w:rsidR="00A4465E" w:rsidRPr="00A4465E" w:rsidTr="004339A7">
        <w:tc>
          <w:tcPr>
            <w:tcW w:w="2518" w:type="dxa"/>
          </w:tcPr>
          <w:p w:rsidR="00A4465E" w:rsidRPr="00A4465E" w:rsidRDefault="00A4465E" w:rsidP="001A1512">
            <w:pPr>
              <w:contextualSpacing/>
              <w:jc w:val="both"/>
              <w:rPr>
                <w:rFonts w:ascii="Times New Roman" w:hAnsi="Times New Roman" w:cs="Times New Roman"/>
              </w:rPr>
            </w:pPr>
            <w:r w:rsidRPr="00A4465E">
              <w:rPr>
                <w:rFonts w:ascii="Times New Roman" w:hAnsi="Times New Roman" w:cs="Times New Roman"/>
                <w:b/>
              </w:rPr>
              <w:t>5</w:t>
            </w:r>
            <w:r w:rsidRPr="00A4465E">
              <w:rPr>
                <w:rFonts w:ascii="Times New Roman" w:hAnsi="Times New Roman" w:cs="Times New Roman"/>
                <w:b/>
                <w:lang w:val="kk-KZ"/>
              </w:rPr>
              <w:t xml:space="preserve">-нысаналы </w:t>
            </w:r>
            <w:r w:rsidRPr="00A4465E">
              <w:rPr>
                <w:rFonts w:ascii="Times New Roman" w:hAnsi="Times New Roman" w:cs="Times New Roman"/>
                <w:b/>
              </w:rPr>
              <w:t>индикатор</w:t>
            </w:r>
          </w:p>
        </w:tc>
        <w:tc>
          <w:tcPr>
            <w:tcW w:w="1701" w:type="dxa"/>
          </w:tcPr>
          <w:p w:rsidR="00A4465E" w:rsidRPr="00A4465E" w:rsidRDefault="00A4465E" w:rsidP="001A1512">
            <w:pPr>
              <w:rPr>
                <w:rFonts w:ascii="Times New Roman" w:hAnsi="Times New Roman" w:cs="Times New Roman"/>
              </w:rPr>
            </w:pPr>
            <w:r w:rsidRPr="00A4465E">
              <w:rPr>
                <w:rFonts w:ascii="Times New Roman" w:hAnsi="Times New Roman" w:cs="Times New Roman"/>
                <w:lang w:val="kk-KZ"/>
              </w:rPr>
              <w:t>ДЭФ ЖБИ есебі</w:t>
            </w:r>
          </w:p>
        </w:tc>
        <w:tc>
          <w:tcPr>
            <w:tcW w:w="2126" w:type="dxa"/>
            <w:gridSpan w:val="3"/>
          </w:tcPr>
          <w:p w:rsidR="00A4465E" w:rsidRPr="00A4465E" w:rsidRDefault="00A4465E" w:rsidP="001A1512">
            <w:pPr>
              <w:rPr>
                <w:rFonts w:ascii="Times New Roman" w:hAnsi="Times New Roman" w:cs="Times New Roman"/>
              </w:rPr>
            </w:pPr>
            <w:r w:rsidRPr="00A4465E">
              <w:rPr>
                <w:rFonts w:ascii="Times New Roman" w:hAnsi="Times New Roman" w:cs="Times New Roman"/>
                <w:lang w:val="kk-KZ"/>
              </w:rPr>
              <w:t>ДЭФ ЖБИ рейтингіндегі орны</w:t>
            </w:r>
          </w:p>
        </w:tc>
        <w:tc>
          <w:tcPr>
            <w:tcW w:w="1082" w:type="dxa"/>
          </w:tcPr>
          <w:p w:rsidR="00A4465E" w:rsidRPr="00A4465E" w:rsidRDefault="00A4465E" w:rsidP="001A1512">
            <w:pPr>
              <w:contextualSpacing/>
              <w:jc w:val="both"/>
              <w:rPr>
                <w:rFonts w:ascii="Times New Roman" w:hAnsi="Times New Roman" w:cs="Times New Roman"/>
              </w:rPr>
            </w:pPr>
          </w:p>
        </w:tc>
        <w:tc>
          <w:tcPr>
            <w:tcW w:w="972" w:type="dxa"/>
            <w:gridSpan w:val="3"/>
          </w:tcPr>
          <w:p w:rsidR="00A4465E" w:rsidRPr="00A4465E" w:rsidRDefault="00A4465E" w:rsidP="001A1512">
            <w:pPr>
              <w:contextualSpacing/>
              <w:jc w:val="both"/>
              <w:rPr>
                <w:rFonts w:ascii="Times New Roman" w:hAnsi="Times New Roman" w:cs="Times New Roman"/>
              </w:rPr>
            </w:pPr>
          </w:p>
        </w:tc>
        <w:tc>
          <w:tcPr>
            <w:tcW w:w="2027" w:type="dxa"/>
            <w:gridSpan w:val="3"/>
          </w:tcPr>
          <w:p w:rsidR="00A4465E" w:rsidRPr="00A4465E" w:rsidRDefault="00A4465E" w:rsidP="001A1512">
            <w:pPr>
              <w:contextualSpacing/>
              <w:jc w:val="both"/>
              <w:rPr>
                <w:rFonts w:ascii="Times New Roman" w:hAnsi="Times New Roman" w:cs="Times New Roman"/>
              </w:rPr>
            </w:pPr>
          </w:p>
        </w:tc>
      </w:tr>
      <w:tr w:rsidR="00A4465E" w:rsidRPr="00A4465E" w:rsidTr="004339A7">
        <w:tc>
          <w:tcPr>
            <w:tcW w:w="2518" w:type="dxa"/>
          </w:tcPr>
          <w:p w:rsidR="00A4465E" w:rsidRPr="00A4465E" w:rsidRDefault="00A4465E" w:rsidP="001A1512">
            <w:pPr>
              <w:contextualSpacing/>
              <w:jc w:val="both"/>
              <w:rPr>
                <w:rFonts w:ascii="Times New Roman" w:hAnsi="Times New Roman" w:cs="Times New Roman"/>
              </w:rPr>
            </w:pPr>
            <w:r w:rsidRPr="00A4465E">
              <w:rPr>
                <w:rFonts w:ascii="Times New Roman" w:hAnsi="Times New Roman" w:cs="Times New Roman"/>
                <w:lang w:val="kk-KZ"/>
              </w:rPr>
              <w:t>М</w:t>
            </w:r>
            <w:proofErr w:type="spellStart"/>
            <w:r w:rsidRPr="00A4465E">
              <w:rPr>
                <w:rFonts w:ascii="Times New Roman" w:hAnsi="Times New Roman" w:cs="Times New Roman"/>
              </w:rPr>
              <w:t>иноритар</w:t>
            </w:r>
            <w:proofErr w:type="spellEnd"/>
            <w:r w:rsidRPr="00A4465E">
              <w:rPr>
                <w:rFonts w:ascii="Times New Roman" w:hAnsi="Times New Roman" w:cs="Times New Roman"/>
                <w:lang w:val="kk-KZ"/>
              </w:rPr>
              <w:t>лы акционерлердің мүдделерін қорғау</w:t>
            </w:r>
          </w:p>
        </w:tc>
        <w:tc>
          <w:tcPr>
            <w:tcW w:w="1701" w:type="dxa"/>
          </w:tcPr>
          <w:p w:rsidR="00A4465E" w:rsidRPr="00A4465E" w:rsidRDefault="00A4465E" w:rsidP="001A1512">
            <w:pPr>
              <w:rPr>
                <w:rFonts w:ascii="Times New Roman" w:hAnsi="Times New Roman" w:cs="Times New Roman"/>
              </w:rPr>
            </w:pPr>
            <w:r w:rsidRPr="00A4465E">
              <w:rPr>
                <w:rFonts w:ascii="Times New Roman" w:hAnsi="Times New Roman" w:cs="Times New Roman"/>
                <w:lang w:val="kk-KZ"/>
              </w:rPr>
              <w:t>ДЭФ ЖБИ есебі</w:t>
            </w:r>
          </w:p>
        </w:tc>
        <w:tc>
          <w:tcPr>
            <w:tcW w:w="2126" w:type="dxa"/>
            <w:gridSpan w:val="3"/>
          </w:tcPr>
          <w:p w:rsidR="00A4465E" w:rsidRPr="00A4465E" w:rsidRDefault="00A4465E" w:rsidP="001A1512">
            <w:pPr>
              <w:rPr>
                <w:rFonts w:ascii="Times New Roman" w:hAnsi="Times New Roman" w:cs="Times New Roman"/>
              </w:rPr>
            </w:pPr>
            <w:r w:rsidRPr="00A4465E">
              <w:rPr>
                <w:rFonts w:ascii="Times New Roman" w:hAnsi="Times New Roman" w:cs="Times New Roman"/>
                <w:lang w:val="kk-KZ"/>
              </w:rPr>
              <w:t>ДЭФ ЖБИ рейтингіндегі орны</w:t>
            </w:r>
          </w:p>
        </w:tc>
        <w:tc>
          <w:tcPr>
            <w:tcW w:w="1082" w:type="dxa"/>
          </w:tcPr>
          <w:p w:rsidR="00A4465E" w:rsidRPr="00A4465E" w:rsidRDefault="00A4465E" w:rsidP="001A1512">
            <w:pPr>
              <w:contextualSpacing/>
              <w:jc w:val="both"/>
              <w:rPr>
                <w:rFonts w:ascii="Times New Roman" w:hAnsi="Times New Roman" w:cs="Times New Roman"/>
              </w:rPr>
            </w:pPr>
            <w:r w:rsidRPr="00A4465E">
              <w:rPr>
                <w:rFonts w:ascii="Times New Roman" w:hAnsi="Times New Roman" w:cs="Times New Roman"/>
              </w:rPr>
              <w:t>52</w:t>
            </w:r>
          </w:p>
        </w:tc>
        <w:tc>
          <w:tcPr>
            <w:tcW w:w="972" w:type="dxa"/>
            <w:gridSpan w:val="3"/>
          </w:tcPr>
          <w:p w:rsidR="00A4465E" w:rsidRPr="00A4465E" w:rsidRDefault="00A4465E" w:rsidP="001A1512">
            <w:pPr>
              <w:contextualSpacing/>
              <w:jc w:val="both"/>
              <w:rPr>
                <w:rFonts w:ascii="Times New Roman" w:hAnsi="Times New Roman" w:cs="Times New Roman"/>
              </w:rPr>
            </w:pPr>
            <w:r w:rsidRPr="00A4465E">
              <w:rPr>
                <w:rFonts w:ascii="Times New Roman" w:hAnsi="Times New Roman" w:cs="Times New Roman"/>
              </w:rPr>
              <w:t>65</w:t>
            </w:r>
          </w:p>
        </w:tc>
        <w:tc>
          <w:tcPr>
            <w:tcW w:w="2027" w:type="dxa"/>
            <w:gridSpan w:val="3"/>
          </w:tcPr>
          <w:p w:rsidR="00A4465E" w:rsidRPr="00A4465E" w:rsidRDefault="00A4465E" w:rsidP="001A1512">
            <w:pPr>
              <w:contextualSpacing/>
              <w:jc w:val="both"/>
              <w:rPr>
                <w:rFonts w:ascii="Times New Roman" w:hAnsi="Times New Roman" w:cs="Times New Roman"/>
                <w:i/>
              </w:rPr>
            </w:pPr>
            <w:r w:rsidRPr="00A4465E">
              <w:rPr>
                <w:rFonts w:ascii="Times New Roman" w:hAnsi="Times New Roman"/>
                <w:i/>
                <w:lang w:val="kk-KZ"/>
              </w:rPr>
              <w:t>Талдамалық жазбаны қараңыз</w:t>
            </w:r>
          </w:p>
        </w:tc>
      </w:tr>
      <w:tr w:rsidR="00A4465E" w:rsidRPr="00A4465E" w:rsidTr="004339A7">
        <w:tc>
          <w:tcPr>
            <w:tcW w:w="2518" w:type="dxa"/>
          </w:tcPr>
          <w:p w:rsidR="00A4465E" w:rsidRPr="00A4465E" w:rsidRDefault="00A4465E" w:rsidP="001A1512">
            <w:pPr>
              <w:contextualSpacing/>
              <w:jc w:val="both"/>
              <w:rPr>
                <w:rFonts w:ascii="Times New Roman" w:hAnsi="Times New Roman" w:cs="Times New Roman"/>
              </w:rPr>
            </w:pPr>
            <w:r w:rsidRPr="00A4465E">
              <w:rPr>
                <w:rFonts w:ascii="Times New Roman" w:hAnsi="Times New Roman" w:cs="Times New Roman"/>
                <w:b/>
              </w:rPr>
              <w:t>6</w:t>
            </w:r>
            <w:r w:rsidRPr="00A4465E">
              <w:rPr>
                <w:rFonts w:ascii="Times New Roman" w:hAnsi="Times New Roman" w:cs="Times New Roman"/>
                <w:b/>
                <w:lang w:val="kk-KZ"/>
              </w:rPr>
              <w:t xml:space="preserve">-нысаналы </w:t>
            </w:r>
            <w:r w:rsidRPr="00A4465E">
              <w:rPr>
                <w:rFonts w:ascii="Times New Roman" w:hAnsi="Times New Roman" w:cs="Times New Roman"/>
                <w:b/>
              </w:rPr>
              <w:t>индикатор</w:t>
            </w:r>
          </w:p>
        </w:tc>
        <w:tc>
          <w:tcPr>
            <w:tcW w:w="1701" w:type="dxa"/>
          </w:tcPr>
          <w:p w:rsidR="00A4465E" w:rsidRPr="00A4465E" w:rsidRDefault="00A4465E" w:rsidP="001A1512">
            <w:pPr>
              <w:rPr>
                <w:rFonts w:ascii="Times New Roman" w:hAnsi="Times New Roman" w:cs="Times New Roman"/>
              </w:rPr>
            </w:pPr>
            <w:r w:rsidRPr="00A4465E">
              <w:rPr>
                <w:rFonts w:ascii="Times New Roman" w:hAnsi="Times New Roman" w:cs="Times New Roman"/>
                <w:lang w:val="kk-KZ"/>
              </w:rPr>
              <w:t>ДЭФ ЖБИ есебі</w:t>
            </w:r>
          </w:p>
        </w:tc>
        <w:tc>
          <w:tcPr>
            <w:tcW w:w="2126" w:type="dxa"/>
            <w:gridSpan w:val="3"/>
          </w:tcPr>
          <w:p w:rsidR="00A4465E" w:rsidRPr="00A4465E" w:rsidRDefault="00A4465E" w:rsidP="001A1512">
            <w:pPr>
              <w:ind w:right="-60"/>
              <w:rPr>
                <w:rFonts w:ascii="Times New Roman" w:hAnsi="Times New Roman" w:cs="Times New Roman"/>
              </w:rPr>
            </w:pPr>
            <w:r w:rsidRPr="00A4465E">
              <w:rPr>
                <w:rFonts w:ascii="Times New Roman" w:hAnsi="Times New Roman" w:cs="Times New Roman"/>
                <w:lang w:val="kk-KZ"/>
              </w:rPr>
              <w:t>ДЭФ ЖБИ рейтингіндегі орны</w:t>
            </w:r>
          </w:p>
        </w:tc>
        <w:tc>
          <w:tcPr>
            <w:tcW w:w="1082" w:type="dxa"/>
          </w:tcPr>
          <w:p w:rsidR="00A4465E" w:rsidRPr="00A4465E" w:rsidRDefault="00A4465E" w:rsidP="001A1512">
            <w:pPr>
              <w:contextualSpacing/>
              <w:jc w:val="both"/>
              <w:rPr>
                <w:rFonts w:ascii="Times New Roman" w:hAnsi="Times New Roman" w:cs="Times New Roman"/>
              </w:rPr>
            </w:pPr>
          </w:p>
        </w:tc>
        <w:tc>
          <w:tcPr>
            <w:tcW w:w="972" w:type="dxa"/>
            <w:gridSpan w:val="3"/>
          </w:tcPr>
          <w:p w:rsidR="00A4465E" w:rsidRPr="00A4465E" w:rsidRDefault="00A4465E" w:rsidP="001A1512">
            <w:pPr>
              <w:contextualSpacing/>
              <w:jc w:val="both"/>
              <w:rPr>
                <w:rFonts w:ascii="Times New Roman" w:hAnsi="Times New Roman" w:cs="Times New Roman"/>
              </w:rPr>
            </w:pPr>
          </w:p>
        </w:tc>
        <w:tc>
          <w:tcPr>
            <w:tcW w:w="2027" w:type="dxa"/>
            <w:gridSpan w:val="3"/>
          </w:tcPr>
          <w:p w:rsidR="00A4465E" w:rsidRPr="00A4465E" w:rsidRDefault="00A4465E" w:rsidP="001A1512">
            <w:pPr>
              <w:contextualSpacing/>
              <w:jc w:val="both"/>
              <w:rPr>
                <w:rFonts w:ascii="Times New Roman" w:hAnsi="Times New Roman" w:cs="Times New Roman"/>
              </w:rPr>
            </w:pPr>
          </w:p>
        </w:tc>
      </w:tr>
      <w:tr w:rsidR="00A4465E" w:rsidRPr="00A4465E" w:rsidTr="004339A7">
        <w:tc>
          <w:tcPr>
            <w:tcW w:w="2518" w:type="dxa"/>
          </w:tcPr>
          <w:p w:rsidR="00A4465E" w:rsidRPr="00A4465E" w:rsidRDefault="00A4465E" w:rsidP="001A1512">
            <w:pPr>
              <w:contextualSpacing/>
              <w:jc w:val="both"/>
              <w:rPr>
                <w:rFonts w:ascii="Times New Roman" w:hAnsi="Times New Roman" w:cs="Times New Roman"/>
              </w:rPr>
            </w:pPr>
            <w:r w:rsidRPr="00A4465E">
              <w:rPr>
                <w:rFonts w:ascii="Times New Roman" w:hAnsi="Times New Roman" w:cs="Times New Roman"/>
                <w:lang w:val="kk-KZ"/>
              </w:rPr>
              <w:t>Директорлар кеңесі жұмысының тиімділігі</w:t>
            </w:r>
          </w:p>
        </w:tc>
        <w:tc>
          <w:tcPr>
            <w:tcW w:w="1701" w:type="dxa"/>
          </w:tcPr>
          <w:p w:rsidR="00A4465E" w:rsidRPr="00A4465E" w:rsidRDefault="00A4465E" w:rsidP="001A1512">
            <w:pPr>
              <w:rPr>
                <w:rFonts w:ascii="Times New Roman" w:hAnsi="Times New Roman" w:cs="Times New Roman"/>
              </w:rPr>
            </w:pPr>
            <w:r w:rsidRPr="00A4465E">
              <w:rPr>
                <w:rFonts w:ascii="Times New Roman" w:hAnsi="Times New Roman" w:cs="Times New Roman"/>
                <w:lang w:val="kk-KZ"/>
              </w:rPr>
              <w:t>ДЭФ ЖБИ есебі</w:t>
            </w:r>
          </w:p>
        </w:tc>
        <w:tc>
          <w:tcPr>
            <w:tcW w:w="2126" w:type="dxa"/>
            <w:gridSpan w:val="3"/>
          </w:tcPr>
          <w:p w:rsidR="00A4465E" w:rsidRPr="00A4465E" w:rsidRDefault="00A4465E" w:rsidP="001A1512">
            <w:pPr>
              <w:rPr>
                <w:rFonts w:ascii="Times New Roman" w:hAnsi="Times New Roman" w:cs="Times New Roman"/>
              </w:rPr>
            </w:pPr>
            <w:r w:rsidRPr="00A4465E">
              <w:rPr>
                <w:rFonts w:ascii="Times New Roman" w:hAnsi="Times New Roman" w:cs="Times New Roman"/>
                <w:lang w:val="kk-KZ"/>
              </w:rPr>
              <w:t>ДЭФ ЖБИ рейтингіндегі орны</w:t>
            </w:r>
          </w:p>
        </w:tc>
        <w:tc>
          <w:tcPr>
            <w:tcW w:w="1082" w:type="dxa"/>
          </w:tcPr>
          <w:p w:rsidR="00A4465E" w:rsidRPr="00A4465E" w:rsidRDefault="00A4465E" w:rsidP="001A1512">
            <w:pPr>
              <w:contextualSpacing/>
              <w:jc w:val="both"/>
              <w:rPr>
                <w:rFonts w:ascii="Times New Roman" w:hAnsi="Times New Roman" w:cs="Times New Roman"/>
              </w:rPr>
            </w:pPr>
            <w:r w:rsidRPr="00A4465E">
              <w:rPr>
                <w:rFonts w:ascii="Times New Roman" w:hAnsi="Times New Roman" w:cs="Times New Roman"/>
              </w:rPr>
              <w:t>56</w:t>
            </w:r>
          </w:p>
        </w:tc>
        <w:tc>
          <w:tcPr>
            <w:tcW w:w="972" w:type="dxa"/>
            <w:gridSpan w:val="3"/>
          </w:tcPr>
          <w:p w:rsidR="00A4465E" w:rsidRPr="00A4465E" w:rsidRDefault="00A4465E" w:rsidP="001A1512">
            <w:pPr>
              <w:contextualSpacing/>
              <w:jc w:val="both"/>
              <w:rPr>
                <w:rFonts w:ascii="Times New Roman" w:hAnsi="Times New Roman" w:cs="Times New Roman"/>
              </w:rPr>
            </w:pPr>
            <w:r w:rsidRPr="00A4465E">
              <w:rPr>
                <w:rFonts w:ascii="Times New Roman" w:hAnsi="Times New Roman" w:cs="Times New Roman"/>
              </w:rPr>
              <w:t>72</w:t>
            </w:r>
          </w:p>
        </w:tc>
        <w:tc>
          <w:tcPr>
            <w:tcW w:w="2027" w:type="dxa"/>
            <w:gridSpan w:val="3"/>
          </w:tcPr>
          <w:p w:rsidR="00A4465E" w:rsidRPr="00A4465E" w:rsidRDefault="00A4465E" w:rsidP="001A1512">
            <w:pPr>
              <w:contextualSpacing/>
              <w:jc w:val="both"/>
              <w:rPr>
                <w:rFonts w:ascii="Times New Roman" w:hAnsi="Times New Roman" w:cs="Times New Roman"/>
                <w:i/>
              </w:rPr>
            </w:pPr>
            <w:r w:rsidRPr="00A4465E">
              <w:rPr>
                <w:rFonts w:ascii="Times New Roman" w:hAnsi="Times New Roman"/>
                <w:i/>
                <w:lang w:val="kk-KZ"/>
              </w:rPr>
              <w:t>Талдамалық жазбаны қараңыз</w:t>
            </w:r>
          </w:p>
        </w:tc>
      </w:tr>
      <w:tr w:rsidR="00A4465E" w:rsidRPr="00A4465E" w:rsidTr="004339A7">
        <w:tc>
          <w:tcPr>
            <w:tcW w:w="2518" w:type="dxa"/>
          </w:tcPr>
          <w:p w:rsidR="00A4465E" w:rsidRPr="00A4465E" w:rsidRDefault="00A4465E" w:rsidP="001A1512">
            <w:pPr>
              <w:contextualSpacing/>
              <w:jc w:val="both"/>
              <w:rPr>
                <w:rFonts w:ascii="Times New Roman" w:hAnsi="Times New Roman" w:cs="Times New Roman"/>
              </w:rPr>
            </w:pPr>
            <w:r w:rsidRPr="00A4465E">
              <w:rPr>
                <w:rFonts w:ascii="Times New Roman" w:hAnsi="Times New Roman" w:cs="Times New Roman"/>
                <w:b/>
              </w:rPr>
              <w:t>7</w:t>
            </w:r>
            <w:r w:rsidRPr="00A4465E">
              <w:rPr>
                <w:rFonts w:ascii="Times New Roman" w:hAnsi="Times New Roman" w:cs="Times New Roman"/>
                <w:b/>
                <w:lang w:val="kk-KZ"/>
              </w:rPr>
              <w:t xml:space="preserve">-нысаналы </w:t>
            </w:r>
            <w:r w:rsidRPr="00A4465E">
              <w:rPr>
                <w:rFonts w:ascii="Times New Roman" w:hAnsi="Times New Roman" w:cs="Times New Roman"/>
                <w:b/>
              </w:rPr>
              <w:t>индикатор</w:t>
            </w:r>
          </w:p>
        </w:tc>
        <w:tc>
          <w:tcPr>
            <w:tcW w:w="1701" w:type="dxa"/>
          </w:tcPr>
          <w:p w:rsidR="00A4465E" w:rsidRPr="00A4465E" w:rsidRDefault="00A4465E" w:rsidP="001A1512">
            <w:pPr>
              <w:contextualSpacing/>
              <w:jc w:val="both"/>
              <w:rPr>
                <w:rFonts w:ascii="Times New Roman" w:hAnsi="Times New Roman" w:cs="Times New Roman"/>
              </w:rPr>
            </w:pPr>
          </w:p>
        </w:tc>
        <w:tc>
          <w:tcPr>
            <w:tcW w:w="2126" w:type="dxa"/>
            <w:gridSpan w:val="3"/>
          </w:tcPr>
          <w:p w:rsidR="00A4465E" w:rsidRPr="00A4465E" w:rsidRDefault="00A4465E" w:rsidP="001A1512">
            <w:pPr>
              <w:contextualSpacing/>
              <w:jc w:val="both"/>
              <w:rPr>
                <w:rFonts w:ascii="Times New Roman" w:hAnsi="Times New Roman" w:cs="Times New Roman"/>
              </w:rPr>
            </w:pPr>
          </w:p>
        </w:tc>
        <w:tc>
          <w:tcPr>
            <w:tcW w:w="1082" w:type="dxa"/>
          </w:tcPr>
          <w:p w:rsidR="00A4465E" w:rsidRPr="00A4465E" w:rsidRDefault="00A4465E" w:rsidP="001A1512">
            <w:pPr>
              <w:contextualSpacing/>
              <w:jc w:val="both"/>
              <w:rPr>
                <w:rFonts w:ascii="Times New Roman" w:hAnsi="Times New Roman" w:cs="Times New Roman"/>
              </w:rPr>
            </w:pPr>
          </w:p>
        </w:tc>
        <w:tc>
          <w:tcPr>
            <w:tcW w:w="972" w:type="dxa"/>
            <w:gridSpan w:val="3"/>
          </w:tcPr>
          <w:p w:rsidR="00A4465E" w:rsidRPr="00A4465E" w:rsidRDefault="00A4465E" w:rsidP="001A1512">
            <w:pPr>
              <w:contextualSpacing/>
              <w:jc w:val="both"/>
              <w:rPr>
                <w:rFonts w:ascii="Times New Roman" w:hAnsi="Times New Roman" w:cs="Times New Roman"/>
              </w:rPr>
            </w:pPr>
          </w:p>
        </w:tc>
        <w:tc>
          <w:tcPr>
            <w:tcW w:w="2027" w:type="dxa"/>
            <w:gridSpan w:val="3"/>
          </w:tcPr>
          <w:p w:rsidR="00A4465E" w:rsidRPr="00A4465E" w:rsidRDefault="00A4465E" w:rsidP="001A1512">
            <w:pPr>
              <w:contextualSpacing/>
              <w:jc w:val="both"/>
              <w:rPr>
                <w:rFonts w:ascii="Times New Roman" w:hAnsi="Times New Roman" w:cs="Times New Roman"/>
              </w:rPr>
            </w:pPr>
          </w:p>
        </w:tc>
      </w:tr>
      <w:tr w:rsidR="00A4465E" w:rsidRPr="00A4465E" w:rsidTr="004339A7">
        <w:tc>
          <w:tcPr>
            <w:tcW w:w="2518" w:type="dxa"/>
          </w:tcPr>
          <w:p w:rsidR="00A4465E" w:rsidRPr="00A4465E" w:rsidRDefault="00A4465E" w:rsidP="001A1512">
            <w:pPr>
              <w:contextualSpacing/>
              <w:jc w:val="both"/>
              <w:rPr>
                <w:rFonts w:ascii="Times New Roman" w:hAnsi="Times New Roman" w:cs="Times New Roman"/>
              </w:rPr>
            </w:pPr>
            <w:r w:rsidRPr="00A4465E">
              <w:rPr>
                <w:rFonts w:ascii="Times New Roman" w:hAnsi="Times New Roman" w:cs="Times New Roman"/>
              </w:rPr>
              <w:t>Инвестор</w:t>
            </w:r>
            <w:r w:rsidRPr="00A4465E">
              <w:rPr>
                <w:rFonts w:ascii="Times New Roman" w:hAnsi="Times New Roman" w:cs="Times New Roman"/>
                <w:lang w:val="kk-KZ"/>
              </w:rPr>
              <w:t xml:space="preserve">ларды </w:t>
            </w:r>
            <w:r w:rsidRPr="00A4465E">
              <w:rPr>
                <w:rFonts w:ascii="Times New Roman" w:hAnsi="Times New Roman" w:cs="Times New Roman"/>
              </w:rPr>
              <w:t>(</w:t>
            </w:r>
            <w:proofErr w:type="spellStart"/>
            <w:r w:rsidRPr="00A4465E">
              <w:rPr>
                <w:rFonts w:ascii="Times New Roman" w:hAnsi="Times New Roman" w:cs="Times New Roman"/>
              </w:rPr>
              <w:t>миноритар</w:t>
            </w:r>
            <w:proofErr w:type="spellEnd"/>
            <w:r w:rsidRPr="00A4465E">
              <w:rPr>
                <w:rFonts w:ascii="Times New Roman" w:hAnsi="Times New Roman" w:cs="Times New Roman"/>
                <w:lang w:val="kk-KZ"/>
              </w:rPr>
              <w:t>лы</w:t>
            </w:r>
            <w:r w:rsidRPr="00A4465E">
              <w:rPr>
                <w:rFonts w:ascii="Times New Roman" w:hAnsi="Times New Roman" w:cs="Times New Roman"/>
              </w:rPr>
              <w:t xml:space="preserve">) </w:t>
            </w:r>
            <w:r w:rsidRPr="00A4465E">
              <w:rPr>
                <w:rFonts w:ascii="Times New Roman" w:hAnsi="Times New Roman" w:cs="Times New Roman"/>
                <w:lang w:val="kk-KZ"/>
              </w:rPr>
              <w:t>қорғ</w:t>
            </w:r>
            <w:proofErr w:type="gramStart"/>
            <w:r w:rsidRPr="00A4465E">
              <w:rPr>
                <w:rFonts w:ascii="Times New Roman" w:hAnsi="Times New Roman" w:cs="Times New Roman"/>
                <w:lang w:val="kk-KZ"/>
              </w:rPr>
              <w:t>ау</w:t>
            </w:r>
            <w:proofErr w:type="gramEnd"/>
          </w:p>
        </w:tc>
        <w:tc>
          <w:tcPr>
            <w:tcW w:w="1701" w:type="dxa"/>
          </w:tcPr>
          <w:p w:rsidR="00A4465E" w:rsidRPr="00A4465E" w:rsidRDefault="00A4465E" w:rsidP="001A1512">
            <w:pPr>
              <w:contextualSpacing/>
              <w:jc w:val="both"/>
              <w:rPr>
                <w:rFonts w:ascii="Times New Roman" w:hAnsi="Times New Roman" w:cs="Times New Roman"/>
              </w:rPr>
            </w:pPr>
            <w:r w:rsidRPr="00A4465E">
              <w:rPr>
                <w:rFonts w:ascii="Times New Roman" w:hAnsi="Times New Roman" w:cs="Times New Roman"/>
                <w:lang w:val="kk-KZ"/>
              </w:rPr>
              <w:t xml:space="preserve">Дүниежүзілік банктің </w:t>
            </w:r>
            <w:r w:rsidRPr="00A4465E">
              <w:rPr>
                <w:rFonts w:ascii="Times New Roman" w:hAnsi="Times New Roman" w:cs="Times New Roman"/>
              </w:rPr>
              <w:t>«</w:t>
            </w:r>
            <w:r w:rsidRPr="00A4465E">
              <w:rPr>
                <w:rFonts w:ascii="Times New Roman" w:hAnsi="Times New Roman" w:cs="Times New Roman"/>
                <w:lang w:val="en-US"/>
              </w:rPr>
              <w:t>Doing</w:t>
            </w:r>
            <w:r w:rsidRPr="00A4465E">
              <w:rPr>
                <w:rFonts w:ascii="Times New Roman" w:hAnsi="Times New Roman" w:cs="Times New Roman"/>
              </w:rPr>
              <w:t xml:space="preserve"> </w:t>
            </w:r>
            <w:r w:rsidRPr="00A4465E">
              <w:rPr>
                <w:rFonts w:ascii="Times New Roman" w:hAnsi="Times New Roman" w:cs="Times New Roman"/>
                <w:lang w:val="en-US"/>
              </w:rPr>
              <w:t>Business</w:t>
            </w:r>
            <w:r w:rsidRPr="00A4465E">
              <w:rPr>
                <w:rFonts w:ascii="Times New Roman" w:hAnsi="Times New Roman" w:cs="Times New Roman"/>
              </w:rPr>
              <w:t>»</w:t>
            </w:r>
            <w:r w:rsidRPr="00A4465E">
              <w:rPr>
                <w:rFonts w:ascii="Times New Roman" w:hAnsi="Times New Roman" w:cs="Times New Roman"/>
                <w:lang w:val="kk-KZ"/>
              </w:rPr>
              <w:t xml:space="preserve"> есебі</w:t>
            </w:r>
            <w:r w:rsidRPr="00A4465E">
              <w:rPr>
                <w:rFonts w:ascii="Times New Roman" w:hAnsi="Times New Roman" w:cs="Times New Roman"/>
              </w:rPr>
              <w:t xml:space="preserve"> </w:t>
            </w:r>
          </w:p>
        </w:tc>
        <w:tc>
          <w:tcPr>
            <w:tcW w:w="2126" w:type="dxa"/>
            <w:gridSpan w:val="3"/>
          </w:tcPr>
          <w:p w:rsidR="00A4465E" w:rsidRPr="00A4465E" w:rsidRDefault="00A4465E" w:rsidP="001A1512">
            <w:pPr>
              <w:keepNext/>
              <w:keepLines/>
              <w:tabs>
                <w:tab w:val="left" w:pos="900"/>
                <w:tab w:val="left" w:pos="1080"/>
              </w:tabs>
              <w:contextualSpacing/>
              <w:jc w:val="both"/>
              <w:rPr>
                <w:rFonts w:ascii="Times New Roman" w:hAnsi="Times New Roman" w:cs="Times New Roman"/>
              </w:rPr>
            </w:pPr>
            <w:r w:rsidRPr="00A4465E">
              <w:rPr>
                <w:rFonts w:ascii="Times New Roman" w:hAnsi="Times New Roman" w:cs="Times New Roman"/>
                <w:lang w:val="kk-KZ"/>
              </w:rPr>
              <w:t xml:space="preserve">Дүниежүзілік банктің </w:t>
            </w:r>
            <w:r w:rsidRPr="00A4465E">
              <w:rPr>
                <w:rFonts w:ascii="Times New Roman" w:hAnsi="Times New Roman" w:cs="Times New Roman"/>
              </w:rPr>
              <w:t>«</w:t>
            </w:r>
            <w:r w:rsidRPr="00A4465E">
              <w:rPr>
                <w:rFonts w:ascii="Times New Roman" w:hAnsi="Times New Roman" w:cs="Times New Roman"/>
                <w:lang w:val="en-US"/>
              </w:rPr>
              <w:t>Doing</w:t>
            </w:r>
            <w:r w:rsidRPr="00A4465E">
              <w:rPr>
                <w:rFonts w:ascii="Times New Roman" w:hAnsi="Times New Roman" w:cs="Times New Roman"/>
              </w:rPr>
              <w:t xml:space="preserve"> </w:t>
            </w:r>
            <w:r w:rsidRPr="00A4465E">
              <w:rPr>
                <w:rFonts w:ascii="Times New Roman" w:hAnsi="Times New Roman" w:cs="Times New Roman"/>
                <w:lang w:val="en-US"/>
              </w:rPr>
              <w:t>Business</w:t>
            </w:r>
            <w:r w:rsidRPr="00A4465E">
              <w:rPr>
                <w:rFonts w:ascii="Times New Roman" w:hAnsi="Times New Roman" w:cs="Times New Roman"/>
              </w:rPr>
              <w:t>»</w:t>
            </w:r>
            <w:r w:rsidRPr="00A4465E">
              <w:rPr>
                <w:rFonts w:ascii="Times New Roman" w:hAnsi="Times New Roman" w:cs="Times New Roman"/>
                <w:lang w:val="kk-KZ"/>
              </w:rPr>
              <w:t xml:space="preserve"> </w:t>
            </w:r>
            <w:r w:rsidRPr="00A4465E">
              <w:rPr>
                <w:rFonts w:ascii="Times New Roman" w:hAnsi="Times New Roman" w:cs="Times New Roman"/>
              </w:rPr>
              <w:t>рейтинг</w:t>
            </w:r>
            <w:r w:rsidRPr="00A4465E">
              <w:rPr>
                <w:rFonts w:ascii="Times New Roman" w:hAnsi="Times New Roman" w:cs="Times New Roman"/>
                <w:lang w:val="kk-KZ"/>
              </w:rPr>
              <w:t>інд</w:t>
            </w:r>
            <w:r w:rsidRPr="00A4465E">
              <w:rPr>
                <w:rFonts w:ascii="Times New Roman" w:hAnsi="Times New Roman" w:cs="Times New Roman"/>
              </w:rPr>
              <w:t>е</w:t>
            </w:r>
            <w:r w:rsidRPr="00A4465E">
              <w:rPr>
                <w:rFonts w:ascii="Times New Roman" w:hAnsi="Times New Roman" w:cs="Times New Roman"/>
                <w:lang w:val="kk-KZ"/>
              </w:rPr>
              <w:t>гі орны</w:t>
            </w:r>
          </w:p>
        </w:tc>
        <w:tc>
          <w:tcPr>
            <w:tcW w:w="1082" w:type="dxa"/>
          </w:tcPr>
          <w:p w:rsidR="00A4465E" w:rsidRPr="00A4465E" w:rsidRDefault="00A4465E" w:rsidP="001A1512">
            <w:pPr>
              <w:contextualSpacing/>
              <w:jc w:val="both"/>
              <w:rPr>
                <w:rFonts w:ascii="Times New Roman" w:hAnsi="Times New Roman" w:cs="Times New Roman"/>
              </w:rPr>
            </w:pPr>
            <w:r w:rsidRPr="00A4465E">
              <w:rPr>
                <w:rFonts w:ascii="Times New Roman" w:hAnsi="Times New Roman" w:cs="Times New Roman"/>
              </w:rPr>
              <w:t>25</w:t>
            </w:r>
          </w:p>
        </w:tc>
        <w:tc>
          <w:tcPr>
            <w:tcW w:w="972" w:type="dxa"/>
            <w:gridSpan w:val="3"/>
          </w:tcPr>
          <w:p w:rsidR="00A4465E" w:rsidRPr="00A4465E" w:rsidRDefault="00A4465E" w:rsidP="001A1512">
            <w:pPr>
              <w:contextualSpacing/>
              <w:jc w:val="both"/>
              <w:rPr>
                <w:rFonts w:ascii="Times New Roman" w:hAnsi="Times New Roman" w:cs="Times New Roman"/>
              </w:rPr>
            </w:pPr>
            <w:r w:rsidRPr="00A4465E">
              <w:rPr>
                <w:rFonts w:ascii="Times New Roman" w:hAnsi="Times New Roman" w:cs="Times New Roman"/>
              </w:rPr>
              <w:t>3</w:t>
            </w:r>
          </w:p>
        </w:tc>
        <w:tc>
          <w:tcPr>
            <w:tcW w:w="2027" w:type="dxa"/>
            <w:gridSpan w:val="3"/>
          </w:tcPr>
          <w:p w:rsidR="00A4465E" w:rsidRPr="00A4465E" w:rsidRDefault="00A4465E" w:rsidP="001A1512">
            <w:pPr>
              <w:contextualSpacing/>
              <w:jc w:val="both"/>
              <w:rPr>
                <w:rFonts w:ascii="Times New Roman" w:hAnsi="Times New Roman" w:cs="Times New Roman"/>
              </w:rPr>
            </w:pPr>
          </w:p>
        </w:tc>
      </w:tr>
      <w:tr w:rsidR="00A4465E" w:rsidRPr="00A4465E" w:rsidTr="00A4465E">
        <w:tc>
          <w:tcPr>
            <w:tcW w:w="10426" w:type="dxa"/>
            <w:gridSpan w:val="12"/>
          </w:tcPr>
          <w:p w:rsidR="00A4465E" w:rsidRPr="00A4465E" w:rsidRDefault="00A4465E" w:rsidP="001A1512">
            <w:pPr>
              <w:contextualSpacing/>
              <w:jc w:val="center"/>
              <w:rPr>
                <w:rFonts w:ascii="Times New Roman" w:hAnsi="Times New Roman" w:cs="Times New Roman"/>
                <w:b/>
              </w:rPr>
            </w:pPr>
            <w:r w:rsidRPr="00A4465E">
              <w:rPr>
                <w:rFonts w:ascii="Times New Roman" w:hAnsi="Times New Roman" w:cs="Times New Roman"/>
                <w:spacing w:val="1"/>
                <w:lang w:val="kk-KZ"/>
              </w:rPr>
              <w:t>2</w:t>
            </w:r>
            <w:r w:rsidRPr="00A4465E">
              <w:rPr>
                <w:rFonts w:ascii="Times New Roman" w:hAnsi="Times New Roman" w:cs="Times New Roman"/>
                <w:spacing w:val="1"/>
              </w:rPr>
              <w:t>.4</w:t>
            </w:r>
            <w:r w:rsidRPr="00A4465E">
              <w:rPr>
                <w:rFonts w:ascii="Times New Roman" w:hAnsi="Times New Roman" w:cs="Times New Roman"/>
                <w:spacing w:val="1"/>
                <w:lang w:val="kk-KZ"/>
              </w:rPr>
              <w:t>-мақсат</w:t>
            </w:r>
            <w:r w:rsidRPr="00A4465E">
              <w:rPr>
                <w:rFonts w:ascii="Times New Roman" w:hAnsi="Times New Roman" w:cs="Times New Roman"/>
                <w:spacing w:val="1"/>
              </w:rPr>
              <w:t xml:space="preserve">. </w:t>
            </w:r>
            <w:r w:rsidRPr="00A4465E">
              <w:rPr>
                <w:rFonts w:ascii="Times New Roman" w:hAnsi="Times New Roman" w:cs="Times New Roman"/>
                <w:bCs/>
                <w:lang w:val="kk-KZ"/>
              </w:rPr>
              <w:t>Тиімді валюталық реттеу мен валюталық бақылауды жүзеге асыру</w:t>
            </w:r>
          </w:p>
        </w:tc>
      </w:tr>
      <w:tr w:rsidR="00A4465E" w:rsidRPr="00A4465E" w:rsidTr="004339A7">
        <w:tc>
          <w:tcPr>
            <w:tcW w:w="2518" w:type="dxa"/>
          </w:tcPr>
          <w:p w:rsidR="00A4465E" w:rsidRPr="00A4465E" w:rsidRDefault="00A4465E" w:rsidP="001A1512">
            <w:pPr>
              <w:contextualSpacing/>
              <w:jc w:val="both"/>
              <w:rPr>
                <w:rFonts w:ascii="Times New Roman" w:hAnsi="Times New Roman" w:cs="Times New Roman"/>
                <w:b/>
              </w:rPr>
            </w:pPr>
            <w:r w:rsidRPr="00A4465E">
              <w:rPr>
                <w:rFonts w:ascii="Times New Roman" w:hAnsi="Times New Roman" w:cs="Times New Roman"/>
                <w:b/>
              </w:rPr>
              <w:t>1</w:t>
            </w:r>
            <w:r w:rsidRPr="00A4465E">
              <w:rPr>
                <w:rFonts w:ascii="Times New Roman" w:hAnsi="Times New Roman" w:cs="Times New Roman"/>
                <w:b/>
                <w:lang w:val="kk-KZ"/>
              </w:rPr>
              <w:t xml:space="preserve">-нысаналы </w:t>
            </w:r>
            <w:r w:rsidRPr="00A4465E">
              <w:rPr>
                <w:rFonts w:ascii="Times New Roman" w:hAnsi="Times New Roman" w:cs="Times New Roman"/>
                <w:b/>
              </w:rPr>
              <w:t>индикатор</w:t>
            </w:r>
          </w:p>
        </w:tc>
        <w:tc>
          <w:tcPr>
            <w:tcW w:w="1701" w:type="dxa"/>
          </w:tcPr>
          <w:p w:rsidR="00A4465E" w:rsidRPr="00A4465E" w:rsidRDefault="00A4465E" w:rsidP="001A1512">
            <w:pPr>
              <w:contextualSpacing/>
              <w:jc w:val="both"/>
              <w:rPr>
                <w:rFonts w:ascii="Times New Roman" w:hAnsi="Times New Roman" w:cs="Times New Roman"/>
              </w:rPr>
            </w:pPr>
          </w:p>
        </w:tc>
        <w:tc>
          <w:tcPr>
            <w:tcW w:w="2108" w:type="dxa"/>
            <w:gridSpan w:val="2"/>
          </w:tcPr>
          <w:p w:rsidR="00A4465E" w:rsidRPr="00A4465E" w:rsidRDefault="00A4465E" w:rsidP="001A1512">
            <w:pPr>
              <w:contextualSpacing/>
              <w:jc w:val="both"/>
              <w:rPr>
                <w:rFonts w:ascii="Times New Roman" w:hAnsi="Times New Roman" w:cs="Times New Roman"/>
              </w:rPr>
            </w:pPr>
          </w:p>
        </w:tc>
        <w:tc>
          <w:tcPr>
            <w:tcW w:w="1152" w:type="dxa"/>
            <w:gridSpan w:val="3"/>
          </w:tcPr>
          <w:p w:rsidR="00A4465E" w:rsidRPr="00A4465E" w:rsidRDefault="00A4465E" w:rsidP="001A1512">
            <w:pPr>
              <w:contextualSpacing/>
              <w:jc w:val="both"/>
              <w:rPr>
                <w:rFonts w:ascii="Times New Roman" w:hAnsi="Times New Roman" w:cs="Times New Roman"/>
              </w:rPr>
            </w:pPr>
          </w:p>
        </w:tc>
        <w:tc>
          <w:tcPr>
            <w:tcW w:w="920" w:type="dxa"/>
            <w:gridSpan w:val="2"/>
          </w:tcPr>
          <w:p w:rsidR="00A4465E" w:rsidRPr="00A4465E" w:rsidRDefault="00A4465E" w:rsidP="001A1512">
            <w:pPr>
              <w:contextualSpacing/>
              <w:jc w:val="both"/>
              <w:rPr>
                <w:rFonts w:ascii="Times New Roman" w:hAnsi="Times New Roman" w:cs="Times New Roman"/>
              </w:rPr>
            </w:pPr>
          </w:p>
        </w:tc>
        <w:tc>
          <w:tcPr>
            <w:tcW w:w="2027" w:type="dxa"/>
            <w:gridSpan w:val="3"/>
          </w:tcPr>
          <w:p w:rsidR="00A4465E" w:rsidRPr="00A4465E" w:rsidRDefault="00A4465E" w:rsidP="001A1512">
            <w:pPr>
              <w:contextualSpacing/>
              <w:jc w:val="both"/>
              <w:rPr>
                <w:rFonts w:ascii="Times New Roman" w:hAnsi="Times New Roman" w:cs="Times New Roman"/>
                <w:b/>
              </w:rPr>
            </w:pPr>
          </w:p>
        </w:tc>
      </w:tr>
      <w:tr w:rsidR="00A4465E" w:rsidRPr="00A4465E" w:rsidTr="004339A7">
        <w:tc>
          <w:tcPr>
            <w:tcW w:w="2518" w:type="dxa"/>
          </w:tcPr>
          <w:p w:rsidR="00A4465E" w:rsidRPr="00A4465E" w:rsidRDefault="00A4465E" w:rsidP="001A1512">
            <w:pPr>
              <w:rPr>
                <w:rFonts w:ascii="Times New Roman" w:hAnsi="Times New Roman" w:cs="Times New Roman"/>
              </w:rPr>
            </w:pPr>
            <w:r w:rsidRPr="00A4465E">
              <w:rPr>
                <w:rFonts w:ascii="Times New Roman" w:hAnsi="Times New Roman" w:cs="Times New Roman"/>
                <w:lang w:val="kk-KZ"/>
              </w:rPr>
              <w:t>Сыртқы сауда келісімшартының сомасына қатысты шекті мәні</w:t>
            </w:r>
            <w:r w:rsidRPr="00A4465E">
              <w:rPr>
                <w:rFonts w:ascii="Times New Roman" w:hAnsi="Times New Roman" w:cs="Times New Roman"/>
              </w:rPr>
              <w:t xml:space="preserve">, </w:t>
            </w:r>
            <w:r w:rsidRPr="00A4465E">
              <w:rPr>
                <w:rFonts w:ascii="Times New Roman" w:hAnsi="Times New Roman" w:cs="Times New Roman"/>
                <w:lang w:val="kk-KZ"/>
              </w:rPr>
              <w:t>ол асып кеткен жағдайда, мұндай келісімшарт есепке алу тіркеуі талаптарына жатады</w:t>
            </w:r>
          </w:p>
        </w:tc>
        <w:tc>
          <w:tcPr>
            <w:tcW w:w="1701" w:type="dxa"/>
          </w:tcPr>
          <w:p w:rsidR="00A4465E" w:rsidRPr="00A4465E" w:rsidRDefault="00A4465E" w:rsidP="001A1512">
            <w:pPr>
              <w:contextualSpacing/>
              <w:jc w:val="both"/>
              <w:rPr>
                <w:rFonts w:ascii="Times New Roman" w:hAnsi="Times New Roman" w:cs="Times New Roman"/>
              </w:rPr>
            </w:pPr>
            <w:r w:rsidRPr="00A4465E">
              <w:rPr>
                <w:rFonts w:ascii="Times New Roman" w:hAnsi="Times New Roman" w:cs="Times New Roman"/>
                <w:lang w:val="kk-KZ"/>
              </w:rPr>
              <w:t>НҚА</w:t>
            </w:r>
          </w:p>
        </w:tc>
        <w:tc>
          <w:tcPr>
            <w:tcW w:w="2108" w:type="dxa"/>
            <w:gridSpan w:val="2"/>
          </w:tcPr>
          <w:p w:rsidR="00A4465E" w:rsidRPr="00A4465E" w:rsidRDefault="00A4465E" w:rsidP="001A1512">
            <w:pPr>
              <w:keepNext/>
              <w:keepLines/>
              <w:tabs>
                <w:tab w:val="left" w:pos="900"/>
                <w:tab w:val="left" w:pos="1080"/>
              </w:tabs>
              <w:contextualSpacing/>
              <w:jc w:val="both"/>
              <w:rPr>
                <w:rFonts w:ascii="Times New Roman" w:hAnsi="Times New Roman" w:cs="Times New Roman"/>
              </w:rPr>
            </w:pPr>
            <w:r w:rsidRPr="00A4465E">
              <w:rPr>
                <w:rFonts w:ascii="Times New Roman" w:hAnsi="Times New Roman" w:cs="Times New Roman"/>
                <w:lang w:val="kk-KZ"/>
              </w:rPr>
              <w:t xml:space="preserve">мың АҚШ </w:t>
            </w:r>
            <w:r w:rsidRPr="00A4465E">
              <w:rPr>
                <w:rFonts w:ascii="Times New Roman" w:hAnsi="Times New Roman" w:cs="Times New Roman"/>
              </w:rPr>
              <w:t>долл.</w:t>
            </w:r>
          </w:p>
        </w:tc>
        <w:tc>
          <w:tcPr>
            <w:tcW w:w="1152" w:type="dxa"/>
            <w:gridSpan w:val="3"/>
          </w:tcPr>
          <w:p w:rsidR="00A4465E" w:rsidRPr="00A4465E" w:rsidRDefault="00A4465E" w:rsidP="001A1512">
            <w:pPr>
              <w:keepNext/>
              <w:keepLines/>
              <w:tabs>
                <w:tab w:val="left" w:pos="900"/>
                <w:tab w:val="left" w:pos="1080"/>
              </w:tabs>
              <w:contextualSpacing/>
              <w:jc w:val="both"/>
              <w:rPr>
                <w:rFonts w:ascii="Times New Roman" w:hAnsi="Times New Roman" w:cs="Times New Roman"/>
              </w:rPr>
            </w:pPr>
            <w:r w:rsidRPr="00A4465E">
              <w:rPr>
                <w:rFonts w:ascii="Times New Roman" w:hAnsi="Times New Roman" w:cs="Times New Roman"/>
              </w:rPr>
              <w:t>50</w:t>
            </w:r>
          </w:p>
        </w:tc>
        <w:tc>
          <w:tcPr>
            <w:tcW w:w="920" w:type="dxa"/>
            <w:gridSpan w:val="2"/>
          </w:tcPr>
          <w:p w:rsidR="00A4465E" w:rsidRPr="00A4465E" w:rsidRDefault="00A4465E" w:rsidP="001A1512">
            <w:pPr>
              <w:keepNext/>
              <w:keepLines/>
              <w:tabs>
                <w:tab w:val="left" w:pos="972"/>
                <w:tab w:val="left" w:pos="1080"/>
              </w:tabs>
              <w:contextualSpacing/>
              <w:jc w:val="both"/>
              <w:rPr>
                <w:rFonts w:ascii="Times New Roman" w:hAnsi="Times New Roman" w:cs="Times New Roman"/>
              </w:rPr>
            </w:pPr>
            <w:r w:rsidRPr="00A4465E">
              <w:rPr>
                <w:rFonts w:ascii="Times New Roman" w:hAnsi="Times New Roman" w:cs="Times New Roman"/>
              </w:rPr>
              <w:t>50</w:t>
            </w:r>
          </w:p>
        </w:tc>
        <w:tc>
          <w:tcPr>
            <w:tcW w:w="2027" w:type="dxa"/>
            <w:gridSpan w:val="3"/>
          </w:tcPr>
          <w:p w:rsidR="00A4465E" w:rsidRPr="00A4465E" w:rsidRDefault="00A4465E" w:rsidP="001A1512">
            <w:pPr>
              <w:contextualSpacing/>
              <w:jc w:val="both"/>
              <w:rPr>
                <w:rFonts w:ascii="Times New Roman" w:hAnsi="Times New Roman" w:cs="Times New Roman"/>
                <w:b/>
              </w:rPr>
            </w:pPr>
          </w:p>
        </w:tc>
      </w:tr>
      <w:tr w:rsidR="00A4465E" w:rsidRPr="00A4465E" w:rsidTr="004339A7">
        <w:tc>
          <w:tcPr>
            <w:tcW w:w="2518" w:type="dxa"/>
          </w:tcPr>
          <w:p w:rsidR="00A4465E" w:rsidRPr="00A4465E" w:rsidRDefault="00A4465E" w:rsidP="001A1512">
            <w:pPr>
              <w:contextualSpacing/>
              <w:jc w:val="both"/>
              <w:rPr>
                <w:rFonts w:ascii="Times New Roman" w:hAnsi="Times New Roman" w:cs="Times New Roman"/>
              </w:rPr>
            </w:pPr>
            <w:r w:rsidRPr="00A4465E">
              <w:rPr>
                <w:rFonts w:ascii="Times New Roman" w:hAnsi="Times New Roman" w:cs="Times New Roman"/>
                <w:b/>
              </w:rPr>
              <w:t>2</w:t>
            </w:r>
            <w:r w:rsidRPr="00A4465E">
              <w:rPr>
                <w:rFonts w:ascii="Times New Roman" w:hAnsi="Times New Roman" w:cs="Times New Roman"/>
                <w:b/>
                <w:lang w:val="kk-KZ"/>
              </w:rPr>
              <w:t xml:space="preserve">-нысаналы </w:t>
            </w:r>
            <w:r w:rsidRPr="00A4465E">
              <w:rPr>
                <w:rFonts w:ascii="Times New Roman" w:hAnsi="Times New Roman" w:cs="Times New Roman"/>
                <w:b/>
              </w:rPr>
              <w:t>индикатор</w:t>
            </w:r>
          </w:p>
        </w:tc>
        <w:tc>
          <w:tcPr>
            <w:tcW w:w="1701" w:type="dxa"/>
          </w:tcPr>
          <w:p w:rsidR="00A4465E" w:rsidRPr="00A4465E" w:rsidRDefault="00A4465E" w:rsidP="001A1512">
            <w:pPr>
              <w:contextualSpacing/>
              <w:jc w:val="both"/>
              <w:rPr>
                <w:rFonts w:ascii="Times New Roman" w:hAnsi="Times New Roman" w:cs="Times New Roman"/>
              </w:rPr>
            </w:pPr>
          </w:p>
        </w:tc>
        <w:tc>
          <w:tcPr>
            <w:tcW w:w="2108" w:type="dxa"/>
            <w:gridSpan w:val="2"/>
          </w:tcPr>
          <w:p w:rsidR="00A4465E" w:rsidRPr="00A4465E" w:rsidRDefault="00A4465E" w:rsidP="001A1512">
            <w:pPr>
              <w:contextualSpacing/>
              <w:jc w:val="both"/>
              <w:rPr>
                <w:rFonts w:ascii="Times New Roman" w:hAnsi="Times New Roman" w:cs="Times New Roman"/>
              </w:rPr>
            </w:pPr>
          </w:p>
        </w:tc>
        <w:tc>
          <w:tcPr>
            <w:tcW w:w="1152" w:type="dxa"/>
            <w:gridSpan w:val="3"/>
          </w:tcPr>
          <w:p w:rsidR="00A4465E" w:rsidRPr="00A4465E" w:rsidRDefault="00A4465E" w:rsidP="001A1512">
            <w:pPr>
              <w:contextualSpacing/>
              <w:jc w:val="both"/>
              <w:rPr>
                <w:rFonts w:ascii="Times New Roman" w:hAnsi="Times New Roman" w:cs="Times New Roman"/>
              </w:rPr>
            </w:pPr>
          </w:p>
        </w:tc>
        <w:tc>
          <w:tcPr>
            <w:tcW w:w="920" w:type="dxa"/>
            <w:gridSpan w:val="2"/>
          </w:tcPr>
          <w:p w:rsidR="00A4465E" w:rsidRPr="00A4465E" w:rsidRDefault="00A4465E" w:rsidP="001A1512">
            <w:pPr>
              <w:contextualSpacing/>
              <w:jc w:val="both"/>
              <w:rPr>
                <w:rFonts w:ascii="Times New Roman" w:hAnsi="Times New Roman" w:cs="Times New Roman"/>
              </w:rPr>
            </w:pPr>
          </w:p>
        </w:tc>
        <w:tc>
          <w:tcPr>
            <w:tcW w:w="2027" w:type="dxa"/>
            <w:gridSpan w:val="3"/>
          </w:tcPr>
          <w:p w:rsidR="00A4465E" w:rsidRPr="00A4465E" w:rsidRDefault="00A4465E" w:rsidP="001A1512">
            <w:pPr>
              <w:contextualSpacing/>
              <w:jc w:val="both"/>
              <w:rPr>
                <w:rFonts w:ascii="Times New Roman" w:hAnsi="Times New Roman" w:cs="Times New Roman"/>
                <w:b/>
              </w:rPr>
            </w:pPr>
          </w:p>
        </w:tc>
      </w:tr>
      <w:tr w:rsidR="00A4465E" w:rsidRPr="00A4465E" w:rsidTr="004339A7">
        <w:tc>
          <w:tcPr>
            <w:tcW w:w="2518" w:type="dxa"/>
          </w:tcPr>
          <w:p w:rsidR="00A4465E" w:rsidRPr="00A4465E" w:rsidRDefault="00A4465E" w:rsidP="001A1512">
            <w:pPr>
              <w:contextualSpacing/>
              <w:jc w:val="both"/>
              <w:rPr>
                <w:rFonts w:ascii="Times New Roman" w:hAnsi="Times New Roman" w:cs="Times New Roman"/>
              </w:rPr>
            </w:pPr>
            <w:r w:rsidRPr="00A4465E">
              <w:rPr>
                <w:rFonts w:ascii="Times New Roman" w:hAnsi="Times New Roman" w:cs="Times New Roman"/>
                <w:lang w:val="kk-KZ"/>
              </w:rPr>
              <w:t>Тәуекел деңгейін бағалау жүйесі негізінде тексерілуге жататын қызметінің ерекше түрі қолма-қол шетел валютасын айырбастау операцияларын ұйымдастыру болып табылатын заңды тұлғалардың саны</w:t>
            </w:r>
          </w:p>
        </w:tc>
        <w:tc>
          <w:tcPr>
            <w:tcW w:w="1701" w:type="dxa"/>
          </w:tcPr>
          <w:p w:rsidR="00A4465E" w:rsidRPr="00A4465E" w:rsidRDefault="00A4465E" w:rsidP="001A1512">
            <w:pPr>
              <w:contextualSpacing/>
              <w:jc w:val="both"/>
              <w:rPr>
                <w:rFonts w:ascii="Times New Roman" w:hAnsi="Times New Roman" w:cs="Times New Roman"/>
              </w:rPr>
            </w:pPr>
            <w:r w:rsidRPr="00A4465E">
              <w:rPr>
                <w:rFonts w:ascii="Times New Roman" w:hAnsi="Times New Roman" w:cs="Times New Roman"/>
                <w:lang w:val="kk-KZ"/>
              </w:rPr>
              <w:t>ҚРҰБ мәліметтері</w:t>
            </w:r>
          </w:p>
        </w:tc>
        <w:tc>
          <w:tcPr>
            <w:tcW w:w="2108" w:type="dxa"/>
            <w:gridSpan w:val="2"/>
          </w:tcPr>
          <w:p w:rsidR="00A4465E" w:rsidRPr="00A4465E" w:rsidRDefault="00A4465E" w:rsidP="001A1512">
            <w:pPr>
              <w:keepNext/>
              <w:keepLines/>
              <w:tabs>
                <w:tab w:val="left" w:pos="900"/>
                <w:tab w:val="left" w:pos="1080"/>
              </w:tabs>
              <w:contextualSpacing/>
              <w:jc w:val="both"/>
              <w:rPr>
                <w:rFonts w:ascii="Times New Roman" w:hAnsi="Times New Roman" w:cs="Times New Roman"/>
              </w:rPr>
            </w:pPr>
            <w:r w:rsidRPr="00A4465E">
              <w:rPr>
                <w:rFonts w:ascii="Times New Roman" w:hAnsi="Times New Roman" w:cs="Times New Roman"/>
              </w:rPr>
              <w:t>%</w:t>
            </w:r>
          </w:p>
        </w:tc>
        <w:tc>
          <w:tcPr>
            <w:tcW w:w="1152" w:type="dxa"/>
            <w:gridSpan w:val="3"/>
          </w:tcPr>
          <w:p w:rsidR="00A4465E" w:rsidRPr="00A4465E" w:rsidRDefault="00A4465E" w:rsidP="001A1512">
            <w:pPr>
              <w:contextualSpacing/>
              <w:jc w:val="both"/>
              <w:rPr>
                <w:rFonts w:ascii="Times New Roman" w:hAnsi="Times New Roman" w:cs="Times New Roman"/>
              </w:rPr>
            </w:pPr>
            <w:r w:rsidRPr="00A4465E">
              <w:rPr>
                <w:rFonts w:ascii="Times New Roman" w:hAnsi="Times New Roman" w:cs="Times New Roman"/>
              </w:rPr>
              <w:t>30-60%</w:t>
            </w:r>
          </w:p>
        </w:tc>
        <w:tc>
          <w:tcPr>
            <w:tcW w:w="920" w:type="dxa"/>
            <w:gridSpan w:val="2"/>
          </w:tcPr>
          <w:p w:rsidR="00A4465E" w:rsidRPr="00A4465E" w:rsidRDefault="00A4465E" w:rsidP="001A1512">
            <w:pPr>
              <w:contextualSpacing/>
              <w:jc w:val="both"/>
              <w:rPr>
                <w:rFonts w:ascii="Times New Roman" w:hAnsi="Times New Roman" w:cs="Times New Roman"/>
              </w:rPr>
            </w:pPr>
            <w:r w:rsidRPr="00A4465E">
              <w:rPr>
                <w:rFonts w:ascii="Times New Roman" w:hAnsi="Times New Roman" w:cs="Times New Roman"/>
              </w:rPr>
              <w:t>48,3 %</w:t>
            </w:r>
          </w:p>
          <w:p w:rsidR="00A4465E" w:rsidRPr="00A4465E" w:rsidRDefault="00A4465E" w:rsidP="001A1512">
            <w:pPr>
              <w:contextualSpacing/>
              <w:jc w:val="both"/>
              <w:rPr>
                <w:rFonts w:ascii="Times New Roman" w:hAnsi="Times New Roman" w:cs="Times New Roman"/>
              </w:rPr>
            </w:pPr>
            <w:r w:rsidRPr="00A4465E">
              <w:rPr>
                <w:rFonts w:ascii="Times New Roman" w:hAnsi="Times New Roman" w:cs="Times New Roman"/>
              </w:rPr>
              <w:t xml:space="preserve">(265 </w:t>
            </w:r>
            <w:r w:rsidRPr="00A4465E">
              <w:rPr>
                <w:rFonts w:ascii="Times New Roman" w:hAnsi="Times New Roman" w:cs="Times New Roman"/>
                <w:lang w:val="kk-KZ"/>
              </w:rPr>
              <w:t>тексеру</w:t>
            </w:r>
            <w:r w:rsidRPr="00A4465E">
              <w:rPr>
                <w:rFonts w:ascii="Times New Roman" w:hAnsi="Times New Roman" w:cs="Times New Roman"/>
              </w:rPr>
              <w:t>)</w:t>
            </w:r>
          </w:p>
        </w:tc>
        <w:tc>
          <w:tcPr>
            <w:tcW w:w="2027" w:type="dxa"/>
            <w:gridSpan w:val="3"/>
          </w:tcPr>
          <w:p w:rsidR="00A4465E" w:rsidRPr="00A4465E" w:rsidRDefault="00A4465E" w:rsidP="001A1512">
            <w:pPr>
              <w:contextualSpacing/>
              <w:jc w:val="both"/>
              <w:rPr>
                <w:rFonts w:ascii="Times New Roman" w:hAnsi="Times New Roman" w:cs="Times New Roman"/>
                <w:b/>
              </w:rPr>
            </w:pPr>
          </w:p>
        </w:tc>
      </w:tr>
      <w:tr w:rsidR="004339A7" w:rsidRPr="00DD6BBD" w:rsidTr="001A1512">
        <w:tc>
          <w:tcPr>
            <w:tcW w:w="10426" w:type="dxa"/>
            <w:gridSpan w:val="12"/>
          </w:tcPr>
          <w:p w:rsidR="004339A7" w:rsidRPr="00765D28" w:rsidRDefault="004339A7" w:rsidP="001A1512">
            <w:pPr>
              <w:contextualSpacing/>
              <w:jc w:val="center"/>
              <w:rPr>
                <w:rFonts w:ascii="Times New Roman" w:hAnsi="Times New Roman" w:cs="Times New Roman"/>
                <w:b/>
                <w:sz w:val="24"/>
                <w:szCs w:val="24"/>
                <w:lang w:val="kk-KZ"/>
              </w:rPr>
            </w:pPr>
            <w:r>
              <w:rPr>
                <w:rFonts w:ascii="Times New Roman" w:hAnsi="Times New Roman" w:cs="Times New Roman"/>
                <w:b/>
              </w:rPr>
              <w:t>2.5</w:t>
            </w:r>
            <w:r>
              <w:rPr>
                <w:rFonts w:ascii="Times New Roman" w:hAnsi="Times New Roman" w:cs="Times New Roman"/>
                <w:b/>
                <w:lang w:val="kk-KZ"/>
              </w:rPr>
              <w:t>-м</w:t>
            </w:r>
            <w:r w:rsidRPr="00765D28">
              <w:rPr>
                <w:rFonts w:ascii="Times New Roman" w:hAnsi="Times New Roman" w:cs="Times New Roman"/>
                <w:b/>
                <w:lang w:val="kk-KZ"/>
              </w:rPr>
              <w:t xml:space="preserve">ақсат. </w:t>
            </w:r>
            <w:r w:rsidRPr="004B5377">
              <w:rPr>
                <w:rFonts w:ascii="Times New Roman" w:hAnsi="Times New Roman" w:cs="Times New Roman"/>
                <w:b/>
                <w:lang w:val="kk-KZ"/>
              </w:rPr>
              <w:t>Қаржы қызметтерін тұтынушылардың құқықтарын қорғ</w:t>
            </w:r>
            <w:proofErr w:type="gramStart"/>
            <w:r w:rsidRPr="004B5377">
              <w:rPr>
                <w:rFonts w:ascii="Times New Roman" w:hAnsi="Times New Roman" w:cs="Times New Roman"/>
                <w:b/>
                <w:lang w:val="kk-KZ"/>
              </w:rPr>
              <w:t>ау</w:t>
            </w:r>
            <w:proofErr w:type="gramEnd"/>
            <w:r w:rsidRPr="004B5377">
              <w:rPr>
                <w:rFonts w:ascii="Times New Roman" w:hAnsi="Times New Roman" w:cs="Times New Roman"/>
                <w:b/>
                <w:lang w:val="kk-KZ"/>
              </w:rPr>
              <w:t xml:space="preserve"> жүйесін күшейту</w:t>
            </w:r>
            <w:r w:rsidRPr="00765D28">
              <w:rPr>
                <w:rFonts w:ascii="Times New Roman" w:hAnsi="Times New Roman" w:cs="Times New Roman"/>
                <w:b/>
                <w:lang w:val="kk-KZ"/>
              </w:rPr>
              <w:t xml:space="preserve"> </w:t>
            </w:r>
          </w:p>
        </w:tc>
      </w:tr>
      <w:tr w:rsidR="004339A7" w:rsidRPr="00A65AFD" w:rsidTr="004339A7">
        <w:tc>
          <w:tcPr>
            <w:tcW w:w="2518" w:type="dxa"/>
          </w:tcPr>
          <w:p w:rsidR="004339A7" w:rsidRPr="00765D28" w:rsidRDefault="004339A7" w:rsidP="001A1512">
            <w:pPr>
              <w:contextualSpacing/>
              <w:jc w:val="both"/>
              <w:rPr>
                <w:rFonts w:ascii="Times New Roman" w:hAnsi="Times New Roman" w:cs="Times New Roman"/>
                <w:b/>
              </w:rPr>
            </w:pPr>
            <w:r w:rsidRPr="00765D28">
              <w:rPr>
                <w:rFonts w:ascii="Times New Roman" w:hAnsi="Times New Roman" w:cs="Times New Roman"/>
                <w:b/>
                <w:lang w:val="kk-KZ"/>
              </w:rPr>
              <w:t>Нысаналы</w:t>
            </w:r>
            <w:r w:rsidRPr="00765D28">
              <w:rPr>
                <w:rFonts w:ascii="Times New Roman" w:hAnsi="Times New Roman" w:cs="Times New Roman"/>
                <w:b/>
              </w:rPr>
              <w:t xml:space="preserve"> индикатор</w:t>
            </w:r>
          </w:p>
        </w:tc>
        <w:tc>
          <w:tcPr>
            <w:tcW w:w="1701" w:type="dxa"/>
          </w:tcPr>
          <w:p w:rsidR="004339A7" w:rsidRPr="00765D28" w:rsidRDefault="004339A7" w:rsidP="001A1512">
            <w:pPr>
              <w:contextualSpacing/>
              <w:jc w:val="both"/>
              <w:rPr>
                <w:rFonts w:ascii="Times New Roman" w:hAnsi="Times New Roman" w:cs="Times New Roman"/>
              </w:rPr>
            </w:pPr>
          </w:p>
        </w:tc>
        <w:tc>
          <w:tcPr>
            <w:tcW w:w="2126" w:type="dxa"/>
            <w:gridSpan w:val="3"/>
          </w:tcPr>
          <w:p w:rsidR="004339A7" w:rsidRPr="00765D28" w:rsidRDefault="004339A7" w:rsidP="001A1512">
            <w:pPr>
              <w:contextualSpacing/>
              <w:jc w:val="both"/>
              <w:rPr>
                <w:rFonts w:ascii="Times New Roman" w:hAnsi="Times New Roman" w:cs="Times New Roman"/>
              </w:rPr>
            </w:pPr>
          </w:p>
        </w:tc>
        <w:tc>
          <w:tcPr>
            <w:tcW w:w="1134" w:type="dxa"/>
            <w:gridSpan w:val="2"/>
          </w:tcPr>
          <w:p w:rsidR="004339A7" w:rsidRPr="00765D28" w:rsidRDefault="004339A7" w:rsidP="001A1512">
            <w:pPr>
              <w:contextualSpacing/>
              <w:jc w:val="both"/>
              <w:rPr>
                <w:rFonts w:ascii="Times New Roman" w:hAnsi="Times New Roman" w:cs="Times New Roman"/>
              </w:rPr>
            </w:pPr>
          </w:p>
        </w:tc>
        <w:tc>
          <w:tcPr>
            <w:tcW w:w="948" w:type="dxa"/>
            <w:gridSpan w:val="4"/>
          </w:tcPr>
          <w:p w:rsidR="004339A7" w:rsidRPr="00765D28" w:rsidRDefault="004339A7" w:rsidP="001A1512">
            <w:pPr>
              <w:contextualSpacing/>
              <w:jc w:val="both"/>
              <w:rPr>
                <w:rFonts w:ascii="Times New Roman" w:hAnsi="Times New Roman" w:cs="Times New Roman"/>
              </w:rPr>
            </w:pPr>
          </w:p>
        </w:tc>
        <w:tc>
          <w:tcPr>
            <w:tcW w:w="1999" w:type="dxa"/>
          </w:tcPr>
          <w:p w:rsidR="004339A7" w:rsidRPr="00765D28" w:rsidRDefault="004339A7" w:rsidP="001A1512">
            <w:pPr>
              <w:contextualSpacing/>
              <w:jc w:val="both"/>
              <w:rPr>
                <w:rFonts w:ascii="Times New Roman" w:hAnsi="Times New Roman" w:cs="Times New Roman"/>
              </w:rPr>
            </w:pPr>
          </w:p>
        </w:tc>
      </w:tr>
      <w:tr w:rsidR="004339A7" w:rsidRPr="00A65AFD" w:rsidTr="004339A7">
        <w:tc>
          <w:tcPr>
            <w:tcW w:w="2518" w:type="dxa"/>
          </w:tcPr>
          <w:p w:rsidR="004339A7" w:rsidRPr="00765D28" w:rsidRDefault="004339A7" w:rsidP="001A1512">
            <w:pPr>
              <w:contextualSpacing/>
              <w:jc w:val="both"/>
              <w:rPr>
                <w:rFonts w:ascii="Times New Roman" w:hAnsi="Times New Roman" w:cs="Times New Roman"/>
              </w:rPr>
            </w:pPr>
            <w:r w:rsidRPr="00765D28">
              <w:rPr>
                <w:rFonts w:ascii="Times New Roman" w:hAnsi="Times New Roman" w:cs="Times New Roman"/>
                <w:lang w:val="kk-KZ"/>
              </w:rPr>
              <w:t>Қаржы нарығына сенім білдіретін тұтынушылардың үлес</w:t>
            </w:r>
            <w:r>
              <w:rPr>
                <w:rFonts w:ascii="Times New Roman" w:hAnsi="Times New Roman" w:cs="Times New Roman"/>
                <w:lang w:val="kk-KZ"/>
              </w:rPr>
              <w:t>і</w:t>
            </w:r>
            <w:r w:rsidRPr="00765D28">
              <w:rPr>
                <w:rFonts w:ascii="Times New Roman" w:hAnsi="Times New Roman" w:cs="Times New Roman"/>
                <w:lang w:val="kk-KZ"/>
              </w:rPr>
              <w:t xml:space="preserve"> </w:t>
            </w:r>
          </w:p>
        </w:tc>
        <w:tc>
          <w:tcPr>
            <w:tcW w:w="1701" w:type="dxa"/>
          </w:tcPr>
          <w:p w:rsidR="004339A7" w:rsidRPr="00765D28" w:rsidRDefault="004339A7" w:rsidP="001A1512">
            <w:pPr>
              <w:contextualSpacing/>
              <w:jc w:val="both"/>
              <w:rPr>
                <w:rFonts w:ascii="Times New Roman" w:hAnsi="Times New Roman" w:cs="Times New Roman"/>
                <w:lang w:val="kk-KZ"/>
              </w:rPr>
            </w:pPr>
            <w:r w:rsidRPr="00765D28">
              <w:rPr>
                <w:rFonts w:ascii="Times New Roman" w:hAnsi="Times New Roman" w:cs="Times New Roman"/>
                <w:lang w:val="kk-KZ"/>
              </w:rPr>
              <w:t xml:space="preserve">әлеуметтік пікіртерім </w:t>
            </w:r>
          </w:p>
        </w:tc>
        <w:tc>
          <w:tcPr>
            <w:tcW w:w="2126" w:type="dxa"/>
            <w:gridSpan w:val="3"/>
          </w:tcPr>
          <w:p w:rsidR="004339A7" w:rsidRPr="00765D28" w:rsidRDefault="004339A7" w:rsidP="001A1512">
            <w:pPr>
              <w:contextualSpacing/>
              <w:jc w:val="both"/>
              <w:rPr>
                <w:rFonts w:ascii="Times New Roman" w:hAnsi="Times New Roman" w:cs="Times New Roman"/>
                <w:lang w:val="en-US"/>
              </w:rPr>
            </w:pPr>
            <w:r w:rsidRPr="00765D28">
              <w:rPr>
                <w:rFonts w:ascii="Times New Roman" w:hAnsi="Times New Roman" w:cs="Times New Roman"/>
                <w:lang w:val="kk-KZ"/>
              </w:rPr>
              <w:t xml:space="preserve">пікіртерімге қатысқандардың </w:t>
            </w:r>
            <w:r w:rsidRPr="00765D28">
              <w:rPr>
                <w:rFonts w:ascii="Times New Roman" w:hAnsi="Times New Roman" w:cs="Times New Roman"/>
                <w:lang w:val="en-US"/>
              </w:rPr>
              <w:t>%</w:t>
            </w:r>
          </w:p>
        </w:tc>
        <w:tc>
          <w:tcPr>
            <w:tcW w:w="1134" w:type="dxa"/>
            <w:gridSpan w:val="2"/>
          </w:tcPr>
          <w:p w:rsidR="004339A7" w:rsidRPr="00765D28" w:rsidRDefault="004339A7" w:rsidP="001A1512">
            <w:pPr>
              <w:keepNext/>
              <w:keepLines/>
              <w:tabs>
                <w:tab w:val="left" w:pos="900"/>
                <w:tab w:val="left" w:pos="1080"/>
              </w:tabs>
              <w:contextualSpacing/>
              <w:jc w:val="both"/>
              <w:rPr>
                <w:rFonts w:ascii="Times New Roman" w:hAnsi="Times New Roman" w:cs="Times New Roman"/>
              </w:rPr>
            </w:pPr>
            <w:r w:rsidRPr="00765D28">
              <w:rPr>
                <w:rFonts w:ascii="Times New Roman" w:hAnsi="Times New Roman" w:cs="Times New Roman"/>
              </w:rPr>
              <w:t>39</w:t>
            </w:r>
          </w:p>
        </w:tc>
        <w:tc>
          <w:tcPr>
            <w:tcW w:w="948" w:type="dxa"/>
            <w:gridSpan w:val="4"/>
          </w:tcPr>
          <w:p w:rsidR="004339A7" w:rsidRPr="00765D28" w:rsidRDefault="004339A7" w:rsidP="001A1512">
            <w:pPr>
              <w:keepNext/>
              <w:keepLines/>
              <w:tabs>
                <w:tab w:val="left" w:pos="900"/>
                <w:tab w:val="left" w:pos="1080"/>
              </w:tabs>
              <w:contextualSpacing/>
              <w:jc w:val="both"/>
              <w:rPr>
                <w:rFonts w:ascii="Times New Roman" w:hAnsi="Times New Roman" w:cs="Times New Roman"/>
              </w:rPr>
            </w:pPr>
            <w:r w:rsidRPr="00765D28">
              <w:rPr>
                <w:rFonts w:ascii="Times New Roman" w:hAnsi="Times New Roman" w:cs="Times New Roman"/>
              </w:rPr>
              <w:t>39,7</w:t>
            </w:r>
          </w:p>
        </w:tc>
        <w:tc>
          <w:tcPr>
            <w:tcW w:w="1999" w:type="dxa"/>
          </w:tcPr>
          <w:p w:rsidR="004339A7" w:rsidRPr="00765D28" w:rsidRDefault="004339A7" w:rsidP="001A1512">
            <w:pPr>
              <w:contextualSpacing/>
              <w:jc w:val="both"/>
              <w:rPr>
                <w:rFonts w:ascii="Times New Roman" w:hAnsi="Times New Roman" w:cs="Times New Roman"/>
                <w:lang w:val="kk-KZ"/>
              </w:rPr>
            </w:pPr>
            <w:r>
              <w:rPr>
                <w:rFonts w:ascii="Times New Roman" w:hAnsi="Times New Roman" w:cs="Times New Roman"/>
                <w:i/>
                <w:lang w:val="kk-KZ"/>
              </w:rPr>
              <w:t>Талдамалық жазбаны қараңыз</w:t>
            </w:r>
          </w:p>
        </w:tc>
      </w:tr>
      <w:tr w:rsidR="004339A7" w:rsidRPr="00A65AFD" w:rsidTr="001A1512">
        <w:tc>
          <w:tcPr>
            <w:tcW w:w="10426" w:type="dxa"/>
            <w:gridSpan w:val="12"/>
          </w:tcPr>
          <w:p w:rsidR="004339A7" w:rsidRPr="00765D28" w:rsidRDefault="004339A7" w:rsidP="001A1512">
            <w:pPr>
              <w:tabs>
                <w:tab w:val="left" w:pos="3885"/>
              </w:tabs>
              <w:jc w:val="center"/>
              <w:rPr>
                <w:rFonts w:ascii="Times New Roman" w:hAnsi="Times New Roman" w:cs="Times New Roman"/>
                <w:b/>
                <w:sz w:val="24"/>
                <w:szCs w:val="24"/>
                <w:lang w:val="kk-KZ"/>
              </w:rPr>
            </w:pPr>
            <w:r w:rsidRPr="00765D28">
              <w:rPr>
                <w:rFonts w:ascii="Times New Roman" w:hAnsi="Times New Roman" w:cs="Times New Roman"/>
                <w:b/>
                <w:iCs/>
              </w:rPr>
              <w:lastRenderedPageBreak/>
              <w:t>2.6</w:t>
            </w:r>
            <w:r w:rsidRPr="00765D28">
              <w:rPr>
                <w:rFonts w:ascii="Times New Roman" w:hAnsi="Times New Roman" w:cs="Times New Roman"/>
                <w:b/>
                <w:iCs/>
                <w:lang w:val="kk-KZ"/>
              </w:rPr>
              <w:t>-мақсат</w:t>
            </w:r>
            <w:r w:rsidRPr="00765D28">
              <w:rPr>
                <w:rFonts w:ascii="Times New Roman" w:hAnsi="Times New Roman" w:cs="Times New Roman"/>
                <w:b/>
                <w:iCs/>
              </w:rPr>
              <w:t xml:space="preserve">. </w:t>
            </w:r>
            <w:r w:rsidRPr="00765D28">
              <w:rPr>
                <w:rFonts w:ascii="Times New Roman" w:hAnsi="Times New Roman" w:cs="Times New Roman"/>
                <w:b/>
                <w:bCs/>
                <w:iCs/>
                <w:lang w:val="kk-KZ"/>
              </w:rPr>
              <w:t>Төлем жүйелерінің жұмыс істеу тиімділігі мен қауіпсіздігін қамтамасыз ету</w:t>
            </w:r>
          </w:p>
        </w:tc>
      </w:tr>
      <w:tr w:rsidR="004339A7" w:rsidRPr="00A65AFD" w:rsidTr="004339A7">
        <w:tc>
          <w:tcPr>
            <w:tcW w:w="2518" w:type="dxa"/>
          </w:tcPr>
          <w:p w:rsidR="004339A7" w:rsidRPr="00765D28" w:rsidRDefault="004339A7" w:rsidP="001A1512">
            <w:pPr>
              <w:contextualSpacing/>
              <w:jc w:val="both"/>
              <w:rPr>
                <w:rFonts w:ascii="Times New Roman" w:hAnsi="Times New Roman" w:cs="Times New Roman"/>
                <w:b/>
              </w:rPr>
            </w:pPr>
            <w:r w:rsidRPr="00765D28">
              <w:rPr>
                <w:rFonts w:ascii="Times New Roman" w:hAnsi="Times New Roman" w:cs="Times New Roman"/>
                <w:b/>
              </w:rPr>
              <w:t xml:space="preserve">1 </w:t>
            </w:r>
            <w:r w:rsidRPr="00765D28">
              <w:rPr>
                <w:rFonts w:ascii="Times New Roman" w:hAnsi="Times New Roman" w:cs="Times New Roman"/>
                <w:b/>
                <w:lang w:val="kk-KZ"/>
              </w:rPr>
              <w:t xml:space="preserve">– нысаналы </w:t>
            </w:r>
            <w:r w:rsidRPr="00765D28">
              <w:rPr>
                <w:rFonts w:ascii="Times New Roman" w:hAnsi="Times New Roman" w:cs="Times New Roman"/>
                <w:b/>
              </w:rPr>
              <w:t>индикатор</w:t>
            </w:r>
          </w:p>
        </w:tc>
        <w:tc>
          <w:tcPr>
            <w:tcW w:w="1701" w:type="dxa"/>
          </w:tcPr>
          <w:p w:rsidR="004339A7" w:rsidRPr="00765D28" w:rsidRDefault="004339A7" w:rsidP="001A1512">
            <w:pPr>
              <w:contextualSpacing/>
              <w:jc w:val="both"/>
              <w:rPr>
                <w:rFonts w:ascii="Times New Roman" w:hAnsi="Times New Roman" w:cs="Times New Roman"/>
              </w:rPr>
            </w:pPr>
          </w:p>
        </w:tc>
        <w:tc>
          <w:tcPr>
            <w:tcW w:w="2126" w:type="dxa"/>
            <w:gridSpan w:val="3"/>
          </w:tcPr>
          <w:p w:rsidR="004339A7" w:rsidRPr="00765D28" w:rsidRDefault="004339A7" w:rsidP="001A1512">
            <w:pPr>
              <w:contextualSpacing/>
              <w:jc w:val="both"/>
              <w:rPr>
                <w:rFonts w:ascii="Times New Roman" w:hAnsi="Times New Roman" w:cs="Times New Roman"/>
              </w:rPr>
            </w:pPr>
          </w:p>
        </w:tc>
        <w:tc>
          <w:tcPr>
            <w:tcW w:w="1134" w:type="dxa"/>
            <w:gridSpan w:val="2"/>
          </w:tcPr>
          <w:p w:rsidR="004339A7" w:rsidRPr="00765D28" w:rsidRDefault="004339A7" w:rsidP="001A1512">
            <w:pPr>
              <w:contextualSpacing/>
              <w:jc w:val="both"/>
              <w:rPr>
                <w:rFonts w:ascii="Times New Roman" w:hAnsi="Times New Roman" w:cs="Times New Roman"/>
              </w:rPr>
            </w:pPr>
          </w:p>
        </w:tc>
        <w:tc>
          <w:tcPr>
            <w:tcW w:w="948" w:type="dxa"/>
            <w:gridSpan w:val="4"/>
          </w:tcPr>
          <w:p w:rsidR="004339A7" w:rsidRPr="00765D28" w:rsidRDefault="004339A7" w:rsidP="001A1512">
            <w:pPr>
              <w:contextualSpacing/>
              <w:jc w:val="both"/>
              <w:rPr>
                <w:rFonts w:ascii="Times New Roman" w:hAnsi="Times New Roman" w:cs="Times New Roman"/>
              </w:rPr>
            </w:pPr>
          </w:p>
        </w:tc>
        <w:tc>
          <w:tcPr>
            <w:tcW w:w="1999" w:type="dxa"/>
          </w:tcPr>
          <w:p w:rsidR="004339A7" w:rsidRPr="00765D28" w:rsidRDefault="004339A7" w:rsidP="001A1512">
            <w:pPr>
              <w:contextualSpacing/>
              <w:jc w:val="both"/>
              <w:rPr>
                <w:rFonts w:ascii="Times New Roman" w:hAnsi="Times New Roman" w:cs="Times New Roman"/>
                <w:b/>
                <w:sz w:val="24"/>
                <w:szCs w:val="24"/>
              </w:rPr>
            </w:pPr>
          </w:p>
        </w:tc>
      </w:tr>
      <w:tr w:rsidR="004339A7" w:rsidRPr="00A65AFD" w:rsidTr="004339A7">
        <w:tc>
          <w:tcPr>
            <w:tcW w:w="2518" w:type="dxa"/>
          </w:tcPr>
          <w:p w:rsidR="004339A7" w:rsidRPr="00765D28" w:rsidRDefault="004339A7" w:rsidP="001A1512">
            <w:pPr>
              <w:contextualSpacing/>
              <w:jc w:val="both"/>
              <w:rPr>
                <w:rFonts w:ascii="Times New Roman" w:hAnsi="Times New Roman" w:cs="Times New Roman"/>
              </w:rPr>
            </w:pPr>
            <w:r>
              <w:rPr>
                <w:rFonts w:ascii="Times New Roman" w:hAnsi="Times New Roman" w:cs="Times New Roman"/>
                <w:iCs/>
                <w:lang w:val="kk-KZ"/>
              </w:rPr>
              <w:t>БААЖ-дың</w:t>
            </w:r>
            <w:r w:rsidRPr="00765D28">
              <w:rPr>
                <w:rFonts w:ascii="Times New Roman" w:hAnsi="Times New Roman" w:cs="Times New Roman"/>
                <w:iCs/>
                <w:lang w:val="kk-KZ"/>
              </w:rPr>
              <w:t xml:space="preserve"> </w:t>
            </w:r>
            <w:r>
              <w:rPr>
                <w:rFonts w:ascii="Times New Roman" w:hAnsi="Times New Roman" w:cs="Times New Roman"/>
                <w:iCs/>
                <w:lang w:val="kk-KZ"/>
              </w:rPr>
              <w:t>б</w:t>
            </w:r>
            <w:r w:rsidRPr="00765D28">
              <w:rPr>
                <w:rFonts w:ascii="Times New Roman" w:hAnsi="Times New Roman" w:cs="Times New Roman"/>
                <w:iCs/>
                <w:lang w:val="kk-KZ"/>
              </w:rPr>
              <w:t>ір жыл ішіндегі жұмысқа қабілеттілі</w:t>
            </w:r>
            <w:r>
              <w:rPr>
                <w:rFonts w:ascii="Times New Roman" w:hAnsi="Times New Roman" w:cs="Times New Roman"/>
                <w:iCs/>
                <w:lang w:val="kk-KZ"/>
              </w:rPr>
              <w:t>гі</w:t>
            </w:r>
            <w:r w:rsidRPr="00765D28">
              <w:rPr>
                <w:rFonts w:ascii="Times New Roman" w:hAnsi="Times New Roman" w:cs="Times New Roman"/>
                <w:iCs/>
                <w:lang w:val="kk-KZ"/>
              </w:rPr>
              <w:t xml:space="preserve">  к</w:t>
            </w:r>
            <w:proofErr w:type="spellStart"/>
            <w:r w:rsidRPr="00765D28">
              <w:rPr>
                <w:rFonts w:ascii="Times New Roman" w:hAnsi="Times New Roman" w:cs="Times New Roman"/>
                <w:iCs/>
              </w:rPr>
              <w:t>оэффициент</w:t>
            </w:r>
            <w:proofErr w:type="spellEnd"/>
            <w:r w:rsidRPr="00765D28">
              <w:rPr>
                <w:rFonts w:ascii="Times New Roman" w:hAnsi="Times New Roman" w:cs="Times New Roman"/>
                <w:iCs/>
                <w:lang w:val="kk-KZ"/>
              </w:rPr>
              <w:t>і</w:t>
            </w:r>
            <w:r w:rsidRPr="00765D28">
              <w:rPr>
                <w:rStyle w:val="a8"/>
                <w:rFonts w:ascii="Times New Roman" w:hAnsi="Times New Roman" w:cs="Times New Roman"/>
                <w:iCs/>
              </w:rPr>
              <w:footnoteReference w:id="2"/>
            </w:r>
            <w:r w:rsidRPr="00765D28">
              <w:rPr>
                <w:rFonts w:ascii="Times New Roman" w:hAnsi="Times New Roman" w:cs="Times New Roman"/>
                <w:iCs/>
              </w:rPr>
              <w:t xml:space="preserve"> </w:t>
            </w:r>
          </w:p>
        </w:tc>
        <w:tc>
          <w:tcPr>
            <w:tcW w:w="1701" w:type="dxa"/>
          </w:tcPr>
          <w:p w:rsidR="004339A7" w:rsidRPr="00765D28" w:rsidRDefault="004339A7" w:rsidP="001A1512">
            <w:pPr>
              <w:contextualSpacing/>
              <w:jc w:val="both"/>
              <w:rPr>
                <w:rFonts w:ascii="Times New Roman" w:hAnsi="Times New Roman" w:cs="Times New Roman"/>
              </w:rPr>
            </w:pPr>
            <w:r w:rsidRPr="00765D28">
              <w:rPr>
                <w:rFonts w:ascii="Times New Roman" w:hAnsi="Times New Roman" w:cs="Times New Roman"/>
              </w:rPr>
              <w:t>Қ</w:t>
            </w:r>
            <w:proofErr w:type="gramStart"/>
            <w:r w:rsidRPr="00765D28">
              <w:rPr>
                <w:rFonts w:ascii="Times New Roman" w:hAnsi="Times New Roman" w:cs="Times New Roman"/>
              </w:rPr>
              <w:t>Р</w:t>
            </w:r>
            <w:proofErr w:type="gramEnd"/>
            <w:r w:rsidRPr="00765D28">
              <w:rPr>
                <w:rFonts w:ascii="Times New Roman" w:hAnsi="Times New Roman" w:cs="Times New Roman"/>
              </w:rPr>
              <w:t>ҰБ</w:t>
            </w:r>
          </w:p>
        </w:tc>
        <w:tc>
          <w:tcPr>
            <w:tcW w:w="2126" w:type="dxa"/>
            <w:gridSpan w:val="3"/>
          </w:tcPr>
          <w:p w:rsidR="004339A7" w:rsidRPr="00765D28" w:rsidRDefault="004339A7" w:rsidP="001A1512">
            <w:pPr>
              <w:contextualSpacing/>
              <w:jc w:val="both"/>
              <w:rPr>
                <w:rFonts w:ascii="Times New Roman" w:hAnsi="Times New Roman" w:cs="Times New Roman"/>
              </w:rPr>
            </w:pPr>
            <w:r w:rsidRPr="00765D28">
              <w:rPr>
                <w:rFonts w:ascii="Times New Roman" w:hAnsi="Times New Roman" w:cs="Times New Roman"/>
              </w:rPr>
              <w:t>%</w:t>
            </w:r>
          </w:p>
        </w:tc>
        <w:tc>
          <w:tcPr>
            <w:tcW w:w="1134" w:type="dxa"/>
            <w:gridSpan w:val="2"/>
          </w:tcPr>
          <w:p w:rsidR="004339A7" w:rsidRPr="00765D28" w:rsidRDefault="004339A7" w:rsidP="001A1512">
            <w:pPr>
              <w:contextualSpacing/>
              <w:jc w:val="both"/>
              <w:rPr>
                <w:rFonts w:ascii="Times New Roman" w:hAnsi="Times New Roman" w:cs="Times New Roman"/>
                <w:lang w:val="kk-KZ"/>
              </w:rPr>
            </w:pPr>
            <w:r w:rsidRPr="00765D28">
              <w:rPr>
                <w:rFonts w:ascii="Times New Roman" w:hAnsi="Times New Roman" w:cs="Times New Roman"/>
              </w:rPr>
              <w:t>95</w:t>
            </w:r>
            <w:r w:rsidRPr="00765D28">
              <w:rPr>
                <w:rFonts w:ascii="Times New Roman" w:hAnsi="Times New Roman" w:cs="Times New Roman"/>
                <w:lang w:val="kk-KZ"/>
              </w:rPr>
              <w:t xml:space="preserve"> кем емес </w:t>
            </w:r>
          </w:p>
        </w:tc>
        <w:tc>
          <w:tcPr>
            <w:tcW w:w="948" w:type="dxa"/>
            <w:gridSpan w:val="4"/>
          </w:tcPr>
          <w:p w:rsidR="004339A7" w:rsidRPr="00765D28" w:rsidRDefault="004339A7" w:rsidP="001A1512">
            <w:pPr>
              <w:keepNext/>
              <w:keepLines/>
              <w:tabs>
                <w:tab w:val="left" w:pos="972"/>
                <w:tab w:val="left" w:pos="1080"/>
              </w:tabs>
              <w:contextualSpacing/>
              <w:jc w:val="both"/>
              <w:rPr>
                <w:rFonts w:ascii="Times New Roman" w:hAnsi="Times New Roman" w:cs="Times New Roman"/>
              </w:rPr>
            </w:pPr>
            <w:r w:rsidRPr="00765D28">
              <w:rPr>
                <w:rFonts w:ascii="Times New Roman" w:hAnsi="Times New Roman" w:cs="Times New Roman"/>
              </w:rPr>
              <w:t>99,803</w:t>
            </w:r>
          </w:p>
        </w:tc>
        <w:tc>
          <w:tcPr>
            <w:tcW w:w="1999" w:type="dxa"/>
          </w:tcPr>
          <w:p w:rsidR="004339A7" w:rsidRPr="00765D28" w:rsidRDefault="004339A7" w:rsidP="001A1512">
            <w:pPr>
              <w:contextualSpacing/>
              <w:jc w:val="both"/>
              <w:rPr>
                <w:rFonts w:ascii="Times New Roman" w:hAnsi="Times New Roman" w:cs="Times New Roman"/>
                <w:b/>
                <w:sz w:val="24"/>
                <w:szCs w:val="24"/>
              </w:rPr>
            </w:pPr>
          </w:p>
        </w:tc>
      </w:tr>
      <w:tr w:rsidR="004339A7" w:rsidRPr="00A65AFD" w:rsidTr="004339A7">
        <w:tc>
          <w:tcPr>
            <w:tcW w:w="2518" w:type="dxa"/>
          </w:tcPr>
          <w:p w:rsidR="004339A7" w:rsidRPr="00765D28" w:rsidRDefault="004339A7" w:rsidP="001A1512">
            <w:pPr>
              <w:contextualSpacing/>
              <w:jc w:val="both"/>
              <w:rPr>
                <w:rFonts w:ascii="Times New Roman" w:hAnsi="Times New Roman" w:cs="Times New Roman"/>
              </w:rPr>
            </w:pPr>
            <w:r w:rsidRPr="00765D28">
              <w:rPr>
                <w:rFonts w:ascii="Times New Roman" w:hAnsi="Times New Roman" w:cs="Times New Roman"/>
                <w:b/>
                <w:lang w:val="kk-KZ"/>
              </w:rPr>
              <w:t>2</w:t>
            </w:r>
            <w:r w:rsidRPr="00765D28">
              <w:rPr>
                <w:rFonts w:ascii="Times New Roman" w:hAnsi="Times New Roman" w:cs="Times New Roman"/>
                <w:b/>
              </w:rPr>
              <w:t xml:space="preserve"> </w:t>
            </w:r>
            <w:r w:rsidRPr="00765D28">
              <w:rPr>
                <w:rFonts w:ascii="Times New Roman" w:hAnsi="Times New Roman" w:cs="Times New Roman"/>
                <w:b/>
                <w:lang w:val="kk-KZ"/>
              </w:rPr>
              <w:t xml:space="preserve">– нысаналы </w:t>
            </w:r>
            <w:r w:rsidRPr="00765D28">
              <w:rPr>
                <w:rFonts w:ascii="Times New Roman" w:hAnsi="Times New Roman" w:cs="Times New Roman"/>
                <w:b/>
              </w:rPr>
              <w:t>индикатор</w:t>
            </w:r>
          </w:p>
        </w:tc>
        <w:tc>
          <w:tcPr>
            <w:tcW w:w="1701" w:type="dxa"/>
          </w:tcPr>
          <w:p w:rsidR="004339A7" w:rsidRPr="00765D28" w:rsidRDefault="004339A7" w:rsidP="001A1512">
            <w:pPr>
              <w:contextualSpacing/>
              <w:jc w:val="both"/>
              <w:rPr>
                <w:rFonts w:ascii="Times New Roman" w:hAnsi="Times New Roman" w:cs="Times New Roman"/>
              </w:rPr>
            </w:pPr>
          </w:p>
        </w:tc>
        <w:tc>
          <w:tcPr>
            <w:tcW w:w="2126" w:type="dxa"/>
            <w:gridSpan w:val="3"/>
          </w:tcPr>
          <w:p w:rsidR="004339A7" w:rsidRPr="00765D28" w:rsidRDefault="004339A7" w:rsidP="001A1512">
            <w:pPr>
              <w:contextualSpacing/>
              <w:jc w:val="both"/>
              <w:rPr>
                <w:rFonts w:ascii="Times New Roman" w:hAnsi="Times New Roman" w:cs="Times New Roman"/>
              </w:rPr>
            </w:pPr>
          </w:p>
        </w:tc>
        <w:tc>
          <w:tcPr>
            <w:tcW w:w="1134" w:type="dxa"/>
            <w:gridSpan w:val="2"/>
          </w:tcPr>
          <w:p w:rsidR="004339A7" w:rsidRPr="00765D28" w:rsidRDefault="004339A7" w:rsidP="001A1512">
            <w:pPr>
              <w:contextualSpacing/>
              <w:jc w:val="both"/>
              <w:rPr>
                <w:rFonts w:ascii="Times New Roman" w:hAnsi="Times New Roman" w:cs="Times New Roman"/>
              </w:rPr>
            </w:pPr>
          </w:p>
        </w:tc>
        <w:tc>
          <w:tcPr>
            <w:tcW w:w="948" w:type="dxa"/>
            <w:gridSpan w:val="4"/>
          </w:tcPr>
          <w:p w:rsidR="004339A7" w:rsidRPr="00765D28" w:rsidRDefault="004339A7" w:rsidP="001A1512">
            <w:pPr>
              <w:contextualSpacing/>
              <w:jc w:val="both"/>
              <w:rPr>
                <w:rFonts w:ascii="Times New Roman" w:hAnsi="Times New Roman" w:cs="Times New Roman"/>
              </w:rPr>
            </w:pPr>
          </w:p>
        </w:tc>
        <w:tc>
          <w:tcPr>
            <w:tcW w:w="1999" w:type="dxa"/>
          </w:tcPr>
          <w:p w:rsidR="004339A7" w:rsidRPr="00765D28" w:rsidRDefault="004339A7" w:rsidP="001A1512">
            <w:pPr>
              <w:contextualSpacing/>
              <w:jc w:val="both"/>
              <w:rPr>
                <w:rFonts w:ascii="Times New Roman" w:hAnsi="Times New Roman" w:cs="Times New Roman"/>
                <w:b/>
                <w:sz w:val="24"/>
                <w:szCs w:val="24"/>
              </w:rPr>
            </w:pPr>
          </w:p>
        </w:tc>
      </w:tr>
      <w:tr w:rsidR="004339A7" w:rsidRPr="00A65AFD" w:rsidTr="004339A7">
        <w:tc>
          <w:tcPr>
            <w:tcW w:w="2518" w:type="dxa"/>
          </w:tcPr>
          <w:p w:rsidR="004339A7" w:rsidRPr="00765D28" w:rsidRDefault="004339A7" w:rsidP="001A1512">
            <w:pPr>
              <w:contextualSpacing/>
              <w:jc w:val="both"/>
              <w:rPr>
                <w:rFonts w:ascii="Times New Roman" w:hAnsi="Times New Roman" w:cs="Times New Roman"/>
              </w:rPr>
            </w:pPr>
            <w:r>
              <w:rPr>
                <w:rFonts w:ascii="Times New Roman" w:hAnsi="Times New Roman" w:cs="Times New Roman"/>
                <w:iCs/>
                <w:lang w:val="kk-KZ"/>
              </w:rPr>
              <w:t>БКЖ-дың</w:t>
            </w:r>
            <w:r w:rsidRPr="00765D28">
              <w:rPr>
                <w:rFonts w:ascii="Times New Roman" w:hAnsi="Times New Roman" w:cs="Times New Roman"/>
                <w:iCs/>
                <w:lang w:val="kk-KZ"/>
              </w:rPr>
              <w:t xml:space="preserve"> </w:t>
            </w:r>
            <w:r>
              <w:rPr>
                <w:rFonts w:ascii="Times New Roman" w:hAnsi="Times New Roman" w:cs="Times New Roman"/>
                <w:iCs/>
                <w:lang w:val="kk-KZ"/>
              </w:rPr>
              <w:t>б</w:t>
            </w:r>
            <w:r w:rsidRPr="00765D28">
              <w:rPr>
                <w:rFonts w:ascii="Times New Roman" w:hAnsi="Times New Roman" w:cs="Times New Roman"/>
                <w:iCs/>
                <w:lang w:val="kk-KZ"/>
              </w:rPr>
              <w:t>ір жыл ішіндегі жұмысқа қабілеттілі</w:t>
            </w:r>
            <w:r>
              <w:rPr>
                <w:rFonts w:ascii="Times New Roman" w:hAnsi="Times New Roman" w:cs="Times New Roman"/>
                <w:iCs/>
                <w:lang w:val="kk-KZ"/>
              </w:rPr>
              <w:t xml:space="preserve">гі </w:t>
            </w:r>
            <w:r w:rsidRPr="00765D28">
              <w:rPr>
                <w:rFonts w:ascii="Times New Roman" w:hAnsi="Times New Roman" w:cs="Times New Roman"/>
                <w:iCs/>
                <w:lang w:val="kk-KZ"/>
              </w:rPr>
              <w:t xml:space="preserve">  к</w:t>
            </w:r>
            <w:proofErr w:type="spellStart"/>
            <w:r w:rsidRPr="00765D28">
              <w:rPr>
                <w:rFonts w:ascii="Times New Roman" w:hAnsi="Times New Roman" w:cs="Times New Roman"/>
                <w:iCs/>
              </w:rPr>
              <w:t>оэффициент</w:t>
            </w:r>
            <w:proofErr w:type="spellEnd"/>
            <w:r w:rsidRPr="00765D28">
              <w:rPr>
                <w:rFonts w:ascii="Times New Roman" w:hAnsi="Times New Roman" w:cs="Times New Roman"/>
                <w:iCs/>
                <w:lang w:val="kk-KZ"/>
              </w:rPr>
              <w:t>і</w:t>
            </w:r>
          </w:p>
        </w:tc>
        <w:tc>
          <w:tcPr>
            <w:tcW w:w="1701" w:type="dxa"/>
          </w:tcPr>
          <w:p w:rsidR="004339A7" w:rsidRPr="00765D28" w:rsidRDefault="004339A7" w:rsidP="001A1512">
            <w:pPr>
              <w:contextualSpacing/>
              <w:jc w:val="both"/>
              <w:rPr>
                <w:rFonts w:ascii="Times New Roman" w:hAnsi="Times New Roman" w:cs="Times New Roman"/>
              </w:rPr>
            </w:pPr>
            <w:r w:rsidRPr="00765D28">
              <w:rPr>
                <w:rFonts w:ascii="Times New Roman" w:hAnsi="Times New Roman" w:cs="Times New Roman"/>
              </w:rPr>
              <w:t>Қ</w:t>
            </w:r>
            <w:proofErr w:type="gramStart"/>
            <w:r w:rsidRPr="00765D28">
              <w:rPr>
                <w:rFonts w:ascii="Times New Roman" w:hAnsi="Times New Roman" w:cs="Times New Roman"/>
              </w:rPr>
              <w:t>Р</w:t>
            </w:r>
            <w:proofErr w:type="gramEnd"/>
            <w:r w:rsidRPr="00765D28">
              <w:rPr>
                <w:rFonts w:ascii="Times New Roman" w:hAnsi="Times New Roman" w:cs="Times New Roman"/>
              </w:rPr>
              <w:t>ҰБ</w:t>
            </w:r>
          </w:p>
        </w:tc>
        <w:tc>
          <w:tcPr>
            <w:tcW w:w="2126" w:type="dxa"/>
            <w:gridSpan w:val="3"/>
          </w:tcPr>
          <w:p w:rsidR="004339A7" w:rsidRPr="00765D28" w:rsidRDefault="004339A7" w:rsidP="001A1512">
            <w:pPr>
              <w:keepNext/>
              <w:keepLines/>
              <w:tabs>
                <w:tab w:val="left" w:pos="900"/>
                <w:tab w:val="left" w:pos="1080"/>
              </w:tabs>
              <w:contextualSpacing/>
              <w:jc w:val="both"/>
              <w:rPr>
                <w:rFonts w:ascii="Times New Roman" w:hAnsi="Times New Roman" w:cs="Times New Roman"/>
              </w:rPr>
            </w:pPr>
            <w:r w:rsidRPr="00765D28">
              <w:rPr>
                <w:rFonts w:ascii="Times New Roman" w:hAnsi="Times New Roman" w:cs="Times New Roman"/>
              </w:rPr>
              <w:t>%</w:t>
            </w:r>
          </w:p>
        </w:tc>
        <w:tc>
          <w:tcPr>
            <w:tcW w:w="1134" w:type="dxa"/>
            <w:gridSpan w:val="2"/>
          </w:tcPr>
          <w:p w:rsidR="004339A7" w:rsidRPr="00765D28" w:rsidRDefault="004339A7" w:rsidP="001A1512">
            <w:pPr>
              <w:contextualSpacing/>
              <w:jc w:val="both"/>
              <w:rPr>
                <w:rFonts w:ascii="Times New Roman" w:hAnsi="Times New Roman" w:cs="Times New Roman"/>
                <w:lang w:val="kk-KZ"/>
              </w:rPr>
            </w:pPr>
            <w:r w:rsidRPr="00765D28">
              <w:rPr>
                <w:rFonts w:ascii="Times New Roman" w:hAnsi="Times New Roman" w:cs="Times New Roman"/>
              </w:rPr>
              <w:t>95</w:t>
            </w:r>
            <w:r w:rsidRPr="00765D28">
              <w:rPr>
                <w:rFonts w:ascii="Times New Roman" w:hAnsi="Times New Roman" w:cs="Times New Roman"/>
                <w:lang w:val="kk-KZ"/>
              </w:rPr>
              <w:t xml:space="preserve"> кем емес </w:t>
            </w:r>
          </w:p>
        </w:tc>
        <w:tc>
          <w:tcPr>
            <w:tcW w:w="948" w:type="dxa"/>
            <w:gridSpan w:val="4"/>
          </w:tcPr>
          <w:p w:rsidR="004339A7" w:rsidRPr="00765D28" w:rsidRDefault="004339A7" w:rsidP="001A1512">
            <w:pPr>
              <w:contextualSpacing/>
              <w:jc w:val="both"/>
              <w:rPr>
                <w:rFonts w:ascii="Times New Roman" w:hAnsi="Times New Roman" w:cs="Times New Roman"/>
              </w:rPr>
            </w:pPr>
            <w:r w:rsidRPr="00765D28">
              <w:rPr>
                <w:rFonts w:ascii="Times New Roman" w:hAnsi="Times New Roman" w:cs="Times New Roman"/>
              </w:rPr>
              <w:t>99,976</w:t>
            </w:r>
          </w:p>
        </w:tc>
        <w:tc>
          <w:tcPr>
            <w:tcW w:w="1999" w:type="dxa"/>
          </w:tcPr>
          <w:p w:rsidR="004339A7" w:rsidRPr="00765D28" w:rsidRDefault="004339A7" w:rsidP="001A1512">
            <w:pPr>
              <w:contextualSpacing/>
              <w:jc w:val="both"/>
              <w:rPr>
                <w:rFonts w:ascii="Times New Roman" w:hAnsi="Times New Roman" w:cs="Times New Roman"/>
                <w:b/>
                <w:sz w:val="24"/>
                <w:szCs w:val="24"/>
              </w:rPr>
            </w:pPr>
          </w:p>
        </w:tc>
      </w:tr>
      <w:tr w:rsidR="004339A7" w:rsidRPr="00A65AFD" w:rsidTr="001A1512">
        <w:tc>
          <w:tcPr>
            <w:tcW w:w="10426" w:type="dxa"/>
            <w:gridSpan w:val="12"/>
          </w:tcPr>
          <w:p w:rsidR="004339A7" w:rsidRPr="00765D28" w:rsidRDefault="004339A7" w:rsidP="001A1512">
            <w:pPr>
              <w:contextualSpacing/>
              <w:jc w:val="center"/>
              <w:rPr>
                <w:rFonts w:ascii="Times New Roman" w:hAnsi="Times New Roman" w:cs="Times New Roman"/>
                <w:b/>
                <w:sz w:val="24"/>
                <w:szCs w:val="24"/>
              </w:rPr>
            </w:pPr>
            <w:r w:rsidRPr="00765D28">
              <w:rPr>
                <w:rFonts w:ascii="Times New Roman" w:hAnsi="Times New Roman" w:cs="Times New Roman"/>
                <w:b/>
                <w:bCs/>
                <w:lang w:val="kk-KZ"/>
              </w:rPr>
              <w:t>Дүниежүзілік Экономикалық Форумның Жаһандық бәсекеге қабілеттілік индексінің мақсатты индикаторлары</w:t>
            </w:r>
          </w:p>
        </w:tc>
      </w:tr>
      <w:tr w:rsidR="004339A7" w:rsidRPr="00A65AFD" w:rsidTr="004339A7">
        <w:tc>
          <w:tcPr>
            <w:tcW w:w="2518" w:type="dxa"/>
          </w:tcPr>
          <w:p w:rsidR="004339A7" w:rsidRPr="00765D28" w:rsidRDefault="004339A7" w:rsidP="001A1512">
            <w:pPr>
              <w:contextualSpacing/>
              <w:jc w:val="both"/>
              <w:rPr>
                <w:rFonts w:ascii="Times New Roman" w:hAnsi="Times New Roman" w:cs="Times New Roman"/>
                <w:b/>
              </w:rPr>
            </w:pPr>
            <w:r w:rsidRPr="00765D28">
              <w:rPr>
                <w:rFonts w:ascii="Times New Roman" w:hAnsi="Times New Roman" w:cs="Times New Roman"/>
                <w:b/>
              </w:rPr>
              <w:t xml:space="preserve">1 </w:t>
            </w:r>
            <w:r w:rsidRPr="00765D28">
              <w:rPr>
                <w:rFonts w:ascii="Times New Roman" w:hAnsi="Times New Roman" w:cs="Times New Roman"/>
                <w:b/>
                <w:lang w:val="kk-KZ"/>
              </w:rPr>
              <w:t xml:space="preserve">– нысаналы </w:t>
            </w:r>
            <w:r w:rsidRPr="00765D28">
              <w:rPr>
                <w:rFonts w:ascii="Times New Roman" w:hAnsi="Times New Roman" w:cs="Times New Roman"/>
                <w:b/>
              </w:rPr>
              <w:t>индикатор</w:t>
            </w:r>
          </w:p>
        </w:tc>
        <w:tc>
          <w:tcPr>
            <w:tcW w:w="1701" w:type="dxa"/>
          </w:tcPr>
          <w:p w:rsidR="004339A7" w:rsidRPr="00765D28" w:rsidRDefault="004339A7" w:rsidP="001A1512">
            <w:pPr>
              <w:contextualSpacing/>
              <w:jc w:val="both"/>
              <w:rPr>
                <w:rFonts w:ascii="Times New Roman" w:hAnsi="Times New Roman" w:cs="Times New Roman"/>
              </w:rPr>
            </w:pPr>
          </w:p>
        </w:tc>
        <w:tc>
          <w:tcPr>
            <w:tcW w:w="2126" w:type="dxa"/>
            <w:gridSpan w:val="3"/>
          </w:tcPr>
          <w:p w:rsidR="004339A7" w:rsidRPr="00765D28" w:rsidRDefault="004339A7" w:rsidP="001A1512">
            <w:pPr>
              <w:contextualSpacing/>
              <w:jc w:val="both"/>
              <w:rPr>
                <w:rFonts w:ascii="Times New Roman" w:hAnsi="Times New Roman" w:cs="Times New Roman"/>
              </w:rPr>
            </w:pPr>
          </w:p>
        </w:tc>
        <w:tc>
          <w:tcPr>
            <w:tcW w:w="1134" w:type="dxa"/>
            <w:gridSpan w:val="2"/>
          </w:tcPr>
          <w:p w:rsidR="004339A7" w:rsidRPr="00765D28" w:rsidRDefault="004339A7" w:rsidP="001A1512">
            <w:pPr>
              <w:contextualSpacing/>
              <w:jc w:val="both"/>
              <w:rPr>
                <w:rFonts w:ascii="Times New Roman" w:hAnsi="Times New Roman" w:cs="Times New Roman"/>
              </w:rPr>
            </w:pPr>
          </w:p>
        </w:tc>
        <w:tc>
          <w:tcPr>
            <w:tcW w:w="948" w:type="dxa"/>
            <w:gridSpan w:val="4"/>
          </w:tcPr>
          <w:p w:rsidR="004339A7" w:rsidRPr="00765D28" w:rsidRDefault="004339A7" w:rsidP="001A1512">
            <w:pPr>
              <w:contextualSpacing/>
              <w:jc w:val="both"/>
              <w:rPr>
                <w:rFonts w:ascii="Times New Roman" w:hAnsi="Times New Roman" w:cs="Times New Roman"/>
              </w:rPr>
            </w:pPr>
          </w:p>
        </w:tc>
        <w:tc>
          <w:tcPr>
            <w:tcW w:w="1999" w:type="dxa"/>
          </w:tcPr>
          <w:p w:rsidR="004339A7" w:rsidRPr="00765D28" w:rsidRDefault="004339A7" w:rsidP="001A1512">
            <w:pPr>
              <w:contextualSpacing/>
              <w:jc w:val="both"/>
              <w:rPr>
                <w:rFonts w:ascii="Times New Roman" w:hAnsi="Times New Roman" w:cs="Times New Roman"/>
              </w:rPr>
            </w:pPr>
          </w:p>
        </w:tc>
      </w:tr>
      <w:tr w:rsidR="004339A7" w:rsidRPr="00A65AFD" w:rsidTr="004339A7">
        <w:tc>
          <w:tcPr>
            <w:tcW w:w="2518" w:type="dxa"/>
          </w:tcPr>
          <w:p w:rsidR="004339A7" w:rsidRPr="00765D28" w:rsidRDefault="004339A7" w:rsidP="001A1512">
            <w:pPr>
              <w:contextualSpacing/>
              <w:jc w:val="both"/>
              <w:rPr>
                <w:rFonts w:ascii="Times New Roman" w:hAnsi="Times New Roman" w:cs="Times New Roman"/>
              </w:rPr>
            </w:pPr>
            <w:r w:rsidRPr="00765D28">
              <w:rPr>
                <w:rFonts w:ascii="Times New Roman" w:hAnsi="Times New Roman" w:cs="Times New Roman"/>
                <w:lang w:val="kk-KZ"/>
              </w:rPr>
              <w:t>Қоғамның саясаткерлерге деген сенімі</w:t>
            </w:r>
            <w:r w:rsidRPr="00765D28">
              <w:rPr>
                <w:rFonts w:ascii="Times New Roman" w:hAnsi="Times New Roman" w:cs="Times New Roman"/>
                <w:iCs/>
              </w:rPr>
              <w:t xml:space="preserve"> </w:t>
            </w:r>
          </w:p>
        </w:tc>
        <w:tc>
          <w:tcPr>
            <w:tcW w:w="1701" w:type="dxa"/>
          </w:tcPr>
          <w:p w:rsidR="004339A7" w:rsidRPr="00765D28" w:rsidRDefault="004339A7" w:rsidP="001A1512">
            <w:pPr>
              <w:contextualSpacing/>
              <w:jc w:val="both"/>
              <w:rPr>
                <w:rFonts w:ascii="Times New Roman" w:hAnsi="Times New Roman" w:cs="Times New Roman"/>
              </w:rPr>
            </w:pPr>
            <w:r w:rsidRPr="00765D28">
              <w:rPr>
                <w:rFonts w:ascii="Times New Roman" w:hAnsi="Times New Roman" w:cs="Times New Roman"/>
                <w:lang w:val="kk-KZ"/>
              </w:rPr>
              <w:t>ДЭФ ЖБИ</w:t>
            </w:r>
            <w:r>
              <w:rPr>
                <w:rFonts w:ascii="Times New Roman" w:hAnsi="Times New Roman" w:cs="Times New Roman"/>
                <w:lang w:val="kk-KZ"/>
              </w:rPr>
              <w:t xml:space="preserve"> </w:t>
            </w:r>
            <w:r w:rsidRPr="00765D28">
              <w:rPr>
                <w:rFonts w:ascii="Times New Roman" w:hAnsi="Times New Roman" w:cs="Times New Roman"/>
                <w:lang w:val="kk-KZ"/>
              </w:rPr>
              <w:t>есебі</w:t>
            </w:r>
          </w:p>
        </w:tc>
        <w:tc>
          <w:tcPr>
            <w:tcW w:w="2126" w:type="dxa"/>
            <w:gridSpan w:val="3"/>
          </w:tcPr>
          <w:p w:rsidR="004339A7" w:rsidRPr="00765D28" w:rsidRDefault="004339A7" w:rsidP="001A1512">
            <w:pPr>
              <w:keepNext/>
              <w:keepLines/>
              <w:tabs>
                <w:tab w:val="left" w:pos="900"/>
                <w:tab w:val="left" w:pos="1080"/>
              </w:tabs>
              <w:contextualSpacing/>
              <w:jc w:val="both"/>
              <w:rPr>
                <w:rFonts w:ascii="Times New Roman" w:hAnsi="Times New Roman" w:cs="Times New Roman"/>
              </w:rPr>
            </w:pPr>
            <w:r w:rsidRPr="00765D28">
              <w:rPr>
                <w:rFonts w:ascii="Times New Roman" w:hAnsi="Times New Roman" w:cs="Times New Roman"/>
                <w:lang w:val="kk-KZ"/>
              </w:rPr>
              <w:t>ДЭФ ЖБИ рейтингіндегі орны</w:t>
            </w:r>
          </w:p>
        </w:tc>
        <w:tc>
          <w:tcPr>
            <w:tcW w:w="1134" w:type="dxa"/>
            <w:gridSpan w:val="2"/>
          </w:tcPr>
          <w:p w:rsidR="004339A7" w:rsidRPr="00765D28" w:rsidRDefault="004339A7" w:rsidP="001A1512">
            <w:pPr>
              <w:keepNext/>
              <w:keepLines/>
              <w:tabs>
                <w:tab w:val="left" w:pos="900"/>
                <w:tab w:val="left" w:pos="1080"/>
              </w:tabs>
              <w:contextualSpacing/>
              <w:jc w:val="both"/>
              <w:rPr>
                <w:rFonts w:ascii="Times New Roman" w:hAnsi="Times New Roman" w:cs="Times New Roman"/>
              </w:rPr>
            </w:pPr>
            <w:r w:rsidRPr="00765D28">
              <w:rPr>
                <w:rFonts w:ascii="Times New Roman" w:hAnsi="Times New Roman" w:cs="Times New Roman"/>
              </w:rPr>
              <w:t>29</w:t>
            </w:r>
          </w:p>
        </w:tc>
        <w:tc>
          <w:tcPr>
            <w:tcW w:w="948" w:type="dxa"/>
            <w:gridSpan w:val="4"/>
          </w:tcPr>
          <w:p w:rsidR="004339A7" w:rsidRPr="00765D28" w:rsidRDefault="004339A7" w:rsidP="001A1512">
            <w:pPr>
              <w:contextualSpacing/>
              <w:jc w:val="both"/>
              <w:rPr>
                <w:rFonts w:ascii="Times New Roman" w:hAnsi="Times New Roman" w:cs="Times New Roman"/>
              </w:rPr>
            </w:pPr>
            <w:r w:rsidRPr="00765D28">
              <w:rPr>
                <w:rFonts w:ascii="Times New Roman" w:hAnsi="Times New Roman" w:cs="Times New Roman"/>
              </w:rPr>
              <w:t>32</w:t>
            </w:r>
          </w:p>
        </w:tc>
        <w:tc>
          <w:tcPr>
            <w:tcW w:w="1999" w:type="dxa"/>
          </w:tcPr>
          <w:p w:rsidR="004339A7" w:rsidRPr="00765D28" w:rsidRDefault="004339A7" w:rsidP="001A1512">
            <w:pPr>
              <w:contextualSpacing/>
              <w:jc w:val="both"/>
              <w:rPr>
                <w:rFonts w:ascii="Times New Roman" w:hAnsi="Times New Roman" w:cs="Times New Roman"/>
              </w:rPr>
            </w:pPr>
            <w:r w:rsidRPr="00765D28">
              <w:rPr>
                <w:rFonts w:ascii="Times New Roman" w:hAnsi="Times New Roman" w:cs="Times New Roman"/>
                <w:lang w:val="kk-KZ"/>
              </w:rPr>
              <w:t>ДЭФ ЖБИ -де көрсетілген нақты ор</w:t>
            </w:r>
            <w:r>
              <w:rPr>
                <w:rFonts w:ascii="Times New Roman" w:hAnsi="Times New Roman" w:cs="Times New Roman"/>
                <w:lang w:val="kk-KZ"/>
              </w:rPr>
              <w:t>ынды иеленуге т</w:t>
            </w:r>
            <w:r w:rsidRPr="00765D28">
              <w:rPr>
                <w:rFonts w:ascii="Times New Roman" w:hAnsi="Times New Roman" w:cs="Times New Roman"/>
                <w:lang w:val="kk-KZ"/>
              </w:rPr>
              <w:t>ек ҚРҰБ қызметінің нәтижелері ғана емес ҚР басқа мемлекеттік және өзге  органдарының  қызметі әсер етеді.</w:t>
            </w:r>
          </w:p>
        </w:tc>
      </w:tr>
      <w:tr w:rsidR="004339A7" w:rsidRPr="00A65AFD" w:rsidTr="004339A7">
        <w:tc>
          <w:tcPr>
            <w:tcW w:w="2518" w:type="dxa"/>
          </w:tcPr>
          <w:p w:rsidR="004339A7" w:rsidRPr="00765D28" w:rsidRDefault="004339A7" w:rsidP="001A1512">
            <w:pPr>
              <w:contextualSpacing/>
              <w:jc w:val="both"/>
              <w:rPr>
                <w:rFonts w:ascii="Times New Roman" w:hAnsi="Times New Roman" w:cs="Times New Roman"/>
              </w:rPr>
            </w:pPr>
            <w:r w:rsidRPr="00765D28">
              <w:rPr>
                <w:rFonts w:ascii="Times New Roman" w:hAnsi="Times New Roman" w:cs="Times New Roman"/>
                <w:b/>
                <w:lang w:val="kk-KZ"/>
              </w:rPr>
              <w:t>2</w:t>
            </w:r>
            <w:r>
              <w:rPr>
                <w:rFonts w:ascii="Times New Roman" w:hAnsi="Times New Roman" w:cs="Times New Roman"/>
                <w:b/>
                <w:lang w:val="kk-KZ"/>
              </w:rPr>
              <w:t>-</w:t>
            </w:r>
            <w:r w:rsidRPr="00765D28">
              <w:rPr>
                <w:rFonts w:ascii="Times New Roman" w:hAnsi="Times New Roman" w:cs="Times New Roman"/>
                <w:b/>
                <w:lang w:val="kk-KZ"/>
              </w:rPr>
              <w:t xml:space="preserve">нысаналы </w:t>
            </w:r>
            <w:r w:rsidRPr="00765D28">
              <w:rPr>
                <w:rFonts w:ascii="Times New Roman" w:hAnsi="Times New Roman" w:cs="Times New Roman"/>
                <w:b/>
              </w:rPr>
              <w:t>индикатор</w:t>
            </w:r>
          </w:p>
        </w:tc>
        <w:tc>
          <w:tcPr>
            <w:tcW w:w="1701" w:type="dxa"/>
          </w:tcPr>
          <w:p w:rsidR="004339A7" w:rsidRPr="00765D28" w:rsidRDefault="004339A7" w:rsidP="001A1512">
            <w:pPr>
              <w:contextualSpacing/>
              <w:jc w:val="both"/>
              <w:rPr>
                <w:rFonts w:ascii="Times New Roman" w:hAnsi="Times New Roman" w:cs="Times New Roman"/>
              </w:rPr>
            </w:pPr>
          </w:p>
        </w:tc>
        <w:tc>
          <w:tcPr>
            <w:tcW w:w="2126" w:type="dxa"/>
            <w:gridSpan w:val="3"/>
          </w:tcPr>
          <w:p w:rsidR="004339A7" w:rsidRPr="00765D28" w:rsidRDefault="004339A7" w:rsidP="001A1512">
            <w:pPr>
              <w:contextualSpacing/>
              <w:jc w:val="both"/>
              <w:rPr>
                <w:rFonts w:ascii="Times New Roman" w:hAnsi="Times New Roman" w:cs="Times New Roman"/>
              </w:rPr>
            </w:pPr>
          </w:p>
        </w:tc>
        <w:tc>
          <w:tcPr>
            <w:tcW w:w="1134" w:type="dxa"/>
            <w:gridSpan w:val="2"/>
          </w:tcPr>
          <w:p w:rsidR="004339A7" w:rsidRPr="00765D28" w:rsidRDefault="004339A7" w:rsidP="001A1512">
            <w:pPr>
              <w:contextualSpacing/>
              <w:jc w:val="both"/>
              <w:rPr>
                <w:rFonts w:ascii="Times New Roman" w:hAnsi="Times New Roman" w:cs="Times New Roman"/>
              </w:rPr>
            </w:pPr>
          </w:p>
        </w:tc>
        <w:tc>
          <w:tcPr>
            <w:tcW w:w="948" w:type="dxa"/>
            <w:gridSpan w:val="4"/>
          </w:tcPr>
          <w:p w:rsidR="004339A7" w:rsidRPr="00765D28" w:rsidRDefault="004339A7" w:rsidP="001A1512">
            <w:pPr>
              <w:contextualSpacing/>
              <w:jc w:val="both"/>
              <w:rPr>
                <w:rFonts w:ascii="Times New Roman" w:hAnsi="Times New Roman" w:cs="Times New Roman"/>
              </w:rPr>
            </w:pPr>
          </w:p>
        </w:tc>
        <w:tc>
          <w:tcPr>
            <w:tcW w:w="1999" w:type="dxa"/>
          </w:tcPr>
          <w:p w:rsidR="004339A7" w:rsidRPr="00765D28" w:rsidRDefault="004339A7" w:rsidP="001A1512">
            <w:pPr>
              <w:contextualSpacing/>
              <w:jc w:val="both"/>
              <w:rPr>
                <w:rFonts w:ascii="Times New Roman" w:hAnsi="Times New Roman" w:cs="Times New Roman"/>
              </w:rPr>
            </w:pPr>
          </w:p>
        </w:tc>
      </w:tr>
      <w:tr w:rsidR="004339A7" w:rsidRPr="00A65AFD" w:rsidTr="004339A7">
        <w:tc>
          <w:tcPr>
            <w:tcW w:w="2518" w:type="dxa"/>
          </w:tcPr>
          <w:p w:rsidR="004339A7" w:rsidRPr="00765D28" w:rsidRDefault="004339A7" w:rsidP="001A1512">
            <w:pPr>
              <w:contextualSpacing/>
              <w:jc w:val="both"/>
              <w:rPr>
                <w:rFonts w:ascii="Times New Roman" w:hAnsi="Times New Roman" w:cs="Times New Roman"/>
              </w:rPr>
            </w:pPr>
            <w:r w:rsidRPr="00765D28">
              <w:rPr>
                <w:rFonts w:ascii="Times New Roman" w:hAnsi="Times New Roman" w:cs="Times New Roman"/>
                <w:lang w:val="kk-KZ"/>
              </w:rPr>
              <w:t>Шенеуніктердің шешіміндегі жүйріктік</w:t>
            </w:r>
          </w:p>
        </w:tc>
        <w:tc>
          <w:tcPr>
            <w:tcW w:w="1701" w:type="dxa"/>
          </w:tcPr>
          <w:p w:rsidR="004339A7" w:rsidRPr="00765D28" w:rsidRDefault="004339A7" w:rsidP="001A1512">
            <w:pPr>
              <w:contextualSpacing/>
              <w:jc w:val="both"/>
              <w:rPr>
                <w:rFonts w:ascii="Times New Roman" w:hAnsi="Times New Roman" w:cs="Times New Roman"/>
              </w:rPr>
            </w:pPr>
            <w:r>
              <w:rPr>
                <w:rFonts w:ascii="Times New Roman" w:hAnsi="Times New Roman" w:cs="Times New Roman"/>
                <w:lang w:val="kk-KZ"/>
              </w:rPr>
              <w:t>ДЭФ Ж</w:t>
            </w:r>
            <w:r w:rsidRPr="00765D28">
              <w:rPr>
                <w:rFonts w:ascii="Times New Roman" w:hAnsi="Times New Roman" w:cs="Times New Roman"/>
                <w:lang w:val="kk-KZ"/>
              </w:rPr>
              <w:t>БИ</w:t>
            </w:r>
            <w:r>
              <w:rPr>
                <w:rFonts w:ascii="Times New Roman" w:hAnsi="Times New Roman" w:cs="Times New Roman"/>
                <w:lang w:val="kk-KZ"/>
              </w:rPr>
              <w:t xml:space="preserve"> </w:t>
            </w:r>
            <w:r w:rsidRPr="00765D28">
              <w:rPr>
                <w:rFonts w:ascii="Times New Roman" w:hAnsi="Times New Roman" w:cs="Times New Roman"/>
                <w:lang w:val="kk-KZ"/>
              </w:rPr>
              <w:t>есебі</w:t>
            </w:r>
          </w:p>
        </w:tc>
        <w:tc>
          <w:tcPr>
            <w:tcW w:w="2126" w:type="dxa"/>
            <w:gridSpan w:val="3"/>
          </w:tcPr>
          <w:p w:rsidR="004339A7" w:rsidRPr="00765D28" w:rsidRDefault="004339A7" w:rsidP="001A1512">
            <w:pPr>
              <w:keepNext/>
              <w:keepLines/>
              <w:tabs>
                <w:tab w:val="left" w:pos="900"/>
                <w:tab w:val="left" w:pos="1080"/>
              </w:tabs>
              <w:contextualSpacing/>
              <w:jc w:val="both"/>
              <w:rPr>
                <w:rFonts w:ascii="Times New Roman" w:hAnsi="Times New Roman" w:cs="Times New Roman"/>
              </w:rPr>
            </w:pPr>
            <w:r w:rsidRPr="00765D28">
              <w:rPr>
                <w:rFonts w:ascii="Times New Roman" w:hAnsi="Times New Roman" w:cs="Times New Roman"/>
                <w:lang w:val="kk-KZ"/>
              </w:rPr>
              <w:t xml:space="preserve">ДЭФ </w:t>
            </w:r>
            <w:r>
              <w:rPr>
                <w:rFonts w:ascii="Times New Roman" w:hAnsi="Times New Roman" w:cs="Times New Roman"/>
                <w:lang w:val="kk-KZ"/>
              </w:rPr>
              <w:t>ЖБИ</w:t>
            </w:r>
            <w:r w:rsidRPr="00765D28">
              <w:rPr>
                <w:rFonts w:ascii="Times New Roman" w:hAnsi="Times New Roman" w:cs="Times New Roman"/>
                <w:lang w:val="kk-KZ"/>
              </w:rPr>
              <w:t xml:space="preserve"> рейтингіндегі орны</w:t>
            </w:r>
          </w:p>
        </w:tc>
        <w:tc>
          <w:tcPr>
            <w:tcW w:w="1134" w:type="dxa"/>
            <w:gridSpan w:val="2"/>
          </w:tcPr>
          <w:p w:rsidR="004339A7" w:rsidRPr="00765D28" w:rsidRDefault="004339A7" w:rsidP="001A1512">
            <w:pPr>
              <w:contextualSpacing/>
              <w:jc w:val="both"/>
              <w:rPr>
                <w:rFonts w:ascii="Times New Roman" w:hAnsi="Times New Roman" w:cs="Times New Roman"/>
              </w:rPr>
            </w:pPr>
            <w:r w:rsidRPr="00765D28">
              <w:rPr>
                <w:rFonts w:ascii="Times New Roman" w:hAnsi="Times New Roman" w:cs="Times New Roman"/>
              </w:rPr>
              <w:t>48</w:t>
            </w:r>
          </w:p>
        </w:tc>
        <w:tc>
          <w:tcPr>
            <w:tcW w:w="948" w:type="dxa"/>
            <w:gridSpan w:val="4"/>
          </w:tcPr>
          <w:p w:rsidR="004339A7" w:rsidRPr="00765D28" w:rsidRDefault="004339A7" w:rsidP="001A1512">
            <w:pPr>
              <w:contextualSpacing/>
              <w:jc w:val="both"/>
              <w:rPr>
                <w:rFonts w:ascii="Times New Roman" w:hAnsi="Times New Roman" w:cs="Times New Roman"/>
              </w:rPr>
            </w:pPr>
            <w:r w:rsidRPr="00765D28">
              <w:rPr>
                <w:rFonts w:ascii="Times New Roman" w:hAnsi="Times New Roman" w:cs="Times New Roman"/>
              </w:rPr>
              <w:t>55</w:t>
            </w:r>
          </w:p>
        </w:tc>
        <w:tc>
          <w:tcPr>
            <w:tcW w:w="1999" w:type="dxa"/>
          </w:tcPr>
          <w:p w:rsidR="004339A7" w:rsidRPr="00765D28" w:rsidRDefault="004339A7" w:rsidP="001A1512">
            <w:pPr>
              <w:contextualSpacing/>
              <w:jc w:val="both"/>
              <w:rPr>
                <w:rFonts w:ascii="Times New Roman" w:hAnsi="Times New Roman" w:cs="Times New Roman"/>
              </w:rPr>
            </w:pPr>
            <w:r w:rsidRPr="00765D28">
              <w:rPr>
                <w:rFonts w:ascii="Times New Roman" w:hAnsi="Times New Roman" w:cs="Times New Roman"/>
                <w:lang w:val="kk-KZ"/>
              </w:rPr>
              <w:t>ДЭФ ЖБИ -де көрсетілген нақты ор</w:t>
            </w:r>
            <w:r>
              <w:rPr>
                <w:rFonts w:ascii="Times New Roman" w:hAnsi="Times New Roman" w:cs="Times New Roman"/>
                <w:lang w:val="kk-KZ"/>
              </w:rPr>
              <w:t>ынды иеленуге т</w:t>
            </w:r>
            <w:r w:rsidRPr="00765D28">
              <w:rPr>
                <w:rFonts w:ascii="Times New Roman" w:hAnsi="Times New Roman" w:cs="Times New Roman"/>
                <w:lang w:val="kk-KZ"/>
              </w:rPr>
              <w:t>ек ҚРҰБ қызметінің нәтижелері ғана емес ҚР басқа мемлекеттік және өзге  органдарының  қызметі әсер етеді.</w:t>
            </w:r>
          </w:p>
        </w:tc>
      </w:tr>
      <w:tr w:rsidR="004339A7" w:rsidRPr="00A65AFD" w:rsidTr="004339A7">
        <w:tc>
          <w:tcPr>
            <w:tcW w:w="2518" w:type="dxa"/>
          </w:tcPr>
          <w:p w:rsidR="004339A7" w:rsidRPr="00765D28" w:rsidRDefault="004339A7" w:rsidP="001A1512">
            <w:pPr>
              <w:contextualSpacing/>
              <w:jc w:val="both"/>
              <w:rPr>
                <w:rFonts w:ascii="Times New Roman" w:hAnsi="Times New Roman" w:cs="Times New Roman"/>
              </w:rPr>
            </w:pPr>
            <w:r w:rsidRPr="00765D28">
              <w:rPr>
                <w:rFonts w:ascii="Times New Roman" w:hAnsi="Times New Roman" w:cs="Times New Roman"/>
                <w:b/>
                <w:lang w:val="kk-KZ"/>
              </w:rPr>
              <w:t>3</w:t>
            </w:r>
            <w:r>
              <w:rPr>
                <w:rFonts w:ascii="Times New Roman" w:hAnsi="Times New Roman" w:cs="Times New Roman"/>
                <w:b/>
                <w:lang w:val="kk-KZ"/>
              </w:rPr>
              <w:t>-</w:t>
            </w:r>
            <w:r w:rsidRPr="00765D28">
              <w:rPr>
                <w:rFonts w:ascii="Times New Roman" w:hAnsi="Times New Roman" w:cs="Times New Roman"/>
                <w:b/>
                <w:lang w:val="kk-KZ"/>
              </w:rPr>
              <w:t xml:space="preserve">нысаналы </w:t>
            </w:r>
            <w:r w:rsidRPr="00765D28">
              <w:rPr>
                <w:rFonts w:ascii="Times New Roman" w:hAnsi="Times New Roman" w:cs="Times New Roman"/>
                <w:b/>
              </w:rPr>
              <w:t>индикатор</w:t>
            </w:r>
          </w:p>
        </w:tc>
        <w:tc>
          <w:tcPr>
            <w:tcW w:w="1701" w:type="dxa"/>
          </w:tcPr>
          <w:p w:rsidR="004339A7" w:rsidRPr="00765D28" w:rsidRDefault="004339A7" w:rsidP="001A1512">
            <w:pPr>
              <w:contextualSpacing/>
              <w:jc w:val="both"/>
              <w:rPr>
                <w:rFonts w:ascii="Times New Roman" w:hAnsi="Times New Roman" w:cs="Times New Roman"/>
              </w:rPr>
            </w:pPr>
          </w:p>
        </w:tc>
        <w:tc>
          <w:tcPr>
            <w:tcW w:w="2126" w:type="dxa"/>
            <w:gridSpan w:val="3"/>
          </w:tcPr>
          <w:p w:rsidR="004339A7" w:rsidRPr="00765D28" w:rsidRDefault="004339A7" w:rsidP="001A1512">
            <w:pPr>
              <w:contextualSpacing/>
              <w:jc w:val="both"/>
              <w:rPr>
                <w:rFonts w:ascii="Times New Roman" w:hAnsi="Times New Roman" w:cs="Times New Roman"/>
              </w:rPr>
            </w:pPr>
          </w:p>
        </w:tc>
        <w:tc>
          <w:tcPr>
            <w:tcW w:w="1134" w:type="dxa"/>
            <w:gridSpan w:val="2"/>
          </w:tcPr>
          <w:p w:rsidR="004339A7" w:rsidRPr="00765D28" w:rsidRDefault="004339A7" w:rsidP="001A1512">
            <w:pPr>
              <w:contextualSpacing/>
              <w:jc w:val="both"/>
              <w:rPr>
                <w:rFonts w:ascii="Times New Roman" w:hAnsi="Times New Roman" w:cs="Times New Roman"/>
              </w:rPr>
            </w:pPr>
          </w:p>
        </w:tc>
        <w:tc>
          <w:tcPr>
            <w:tcW w:w="948" w:type="dxa"/>
            <w:gridSpan w:val="4"/>
          </w:tcPr>
          <w:p w:rsidR="004339A7" w:rsidRPr="00765D28" w:rsidRDefault="004339A7" w:rsidP="001A1512">
            <w:pPr>
              <w:contextualSpacing/>
              <w:jc w:val="both"/>
              <w:rPr>
                <w:rFonts w:ascii="Times New Roman" w:hAnsi="Times New Roman" w:cs="Times New Roman"/>
              </w:rPr>
            </w:pPr>
          </w:p>
        </w:tc>
        <w:tc>
          <w:tcPr>
            <w:tcW w:w="1999" w:type="dxa"/>
          </w:tcPr>
          <w:p w:rsidR="004339A7" w:rsidRPr="00765D28" w:rsidRDefault="004339A7" w:rsidP="001A1512">
            <w:pPr>
              <w:contextualSpacing/>
              <w:jc w:val="both"/>
              <w:rPr>
                <w:rFonts w:ascii="Times New Roman" w:hAnsi="Times New Roman" w:cs="Times New Roman"/>
                <w:b/>
                <w:sz w:val="24"/>
                <w:szCs w:val="24"/>
              </w:rPr>
            </w:pPr>
          </w:p>
        </w:tc>
      </w:tr>
      <w:tr w:rsidR="004339A7" w:rsidRPr="00A65AFD" w:rsidTr="004339A7">
        <w:tc>
          <w:tcPr>
            <w:tcW w:w="2518" w:type="dxa"/>
          </w:tcPr>
          <w:p w:rsidR="004339A7" w:rsidRPr="00765D28" w:rsidRDefault="004339A7" w:rsidP="001A1512">
            <w:pPr>
              <w:contextualSpacing/>
              <w:jc w:val="both"/>
              <w:rPr>
                <w:rFonts w:ascii="Times New Roman" w:hAnsi="Times New Roman" w:cs="Times New Roman"/>
              </w:rPr>
            </w:pPr>
            <w:r w:rsidRPr="00765D28">
              <w:rPr>
                <w:rFonts w:ascii="Times New Roman" w:hAnsi="Times New Roman" w:cs="Times New Roman"/>
                <w:lang w:val="kk-KZ"/>
              </w:rPr>
              <w:t>Мемлекеттік секторда шешімдер қабылдаудың ашықтығы</w:t>
            </w:r>
          </w:p>
        </w:tc>
        <w:tc>
          <w:tcPr>
            <w:tcW w:w="1701" w:type="dxa"/>
          </w:tcPr>
          <w:p w:rsidR="004339A7" w:rsidRPr="00765D28" w:rsidRDefault="004339A7" w:rsidP="001A1512">
            <w:pPr>
              <w:contextualSpacing/>
              <w:jc w:val="both"/>
              <w:rPr>
                <w:rFonts w:ascii="Times New Roman" w:hAnsi="Times New Roman" w:cs="Times New Roman"/>
              </w:rPr>
            </w:pPr>
            <w:r w:rsidRPr="00765D28">
              <w:rPr>
                <w:rFonts w:ascii="Times New Roman" w:hAnsi="Times New Roman" w:cs="Times New Roman"/>
                <w:lang w:val="kk-KZ"/>
              </w:rPr>
              <w:t>ДЭФ ЖБИ</w:t>
            </w:r>
            <w:r>
              <w:rPr>
                <w:rFonts w:ascii="Times New Roman" w:hAnsi="Times New Roman" w:cs="Times New Roman"/>
                <w:lang w:val="kk-KZ"/>
              </w:rPr>
              <w:t xml:space="preserve"> </w:t>
            </w:r>
            <w:r w:rsidRPr="00765D28">
              <w:rPr>
                <w:rFonts w:ascii="Times New Roman" w:hAnsi="Times New Roman" w:cs="Times New Roman"/>
                <w:lang w:val="kk-KZ"/>
              </w:rPr>
              <w:t>есебі</w:t>
            </w:r>
          </w:p>
        </w:tc>
        <w:tc>
          <w:tcPr>
            <w:tcW w:w="2126" w:type="dxa"/>
            <w:gridSpan w:val="3"/>
          </w:tcPr>
          <w:p w:rsidR="004339A7" w:rsidRPr="00765D28" w:rsidRDefault="004339A7" w:rsidP="001A1512">
            <w:pPr>
              <w:keepNext/>
              <w:keepLines/>
              <w:tabs>
                <w:tab w:val="left" w:pos="900"/>
                <w:tab w:val="left" w:pos="1080"/>
              </w:tabs>
              <w:contextualSpacing/>
              <w:jc w:val="both"/>
              <w:rPr>
                <w:rFonts w:ascii="Times New Roman" w:hAnsi="Times New Roman" w:cs="Times New Roman"/>
              </w:rPr>
            </w:pPr>
            <w:r w:rsidRPr="00765D28">
              <w:rPr>
                <w:rFonts w:ascii="Times New Roman" w:hAnsi="Times New Roman" w:cs="Times New Roman"/>
                <w:lang w:val="kk-KZ"/>
              </w:rPr>
              <w:t>ДЭФ ЖБИ рейтингіндегі орны</w:t>
            </w:r>
          </w:p>
        </w:tc>
        <w:tc>
          <w:tcPr>
            <w:tcW w:w="1134" w:type="dxa"/>
            <w:gridSpan w:val="2"/>
          </w:tcPr>
          <w:p w:rsidR="004339A7" w:rsidRPr="00765D28" w:rsidRDefault="004339A7" w:rsidP="001A1512">
            <w:pPr>
              <w:contextualSpacing/>
              <w:jc w:val="both"/>
              <w:rPr>
                <w:rFonts w:ascii="Times New Roman" w:hAnsi="Times New Roman" w:cs="Times New Roman"/>
              </w:rPr>
            </w:pPr>
            <w:r w:rsidRPr="00765D28">
              <w:rPr>
                <w:rFonts w:ascii="Times New Roman" w:hAnsi="Times New Roman" w:cs="Times New Roman"/>
              </w:rPr>
              <w:t>30</w:t>
            </w:r>
          </w:p>
        </w:tc>
        <w:tc>
          <w:tcPr>
            <w:tcW w:w="948" w:type="dxa"/>
            <w:gridSpan w:val="4"/>
          </w:tcPr>
          <w:p w:rsidR="004339A7" w:rsidRPr="00765D28" w:rsidRDefault="004339A7" w:rsidP="001A1512">
            <w:pPr>
              <w:contextualSpacing/>
              <w:jc w:val="both"/>
              <w:rPr>
                <w:rFonts w:ascii="Times New Roman" w:hAnsi="Times New Roman" w:cs="Times New Roman"/>
              </w:rPr>
            </w:pPr>
            <w:r w:rsidRPr="00765D28">
              <w:rPr>
                <w:rFonts w:ascii="Times New Roman" w:hAnsi="Times New Roman" w:cs="Times New Roman"/>
              </w:rPr>
              <w:t>29</w:t>
            </w:r>
          </w:p>
        </w:tc>
        <w:tc>
          <w:tcPr>
            <w:tcW w:w="1999" w:type="dxa"/>
          </w:tcPr>
          <w:p w:rsidR="004339A7" w:rsidRPr="00765D28" w:rsidRDefault="004339A7" w:rsidP="001A1512">
            <w:pPr>
              <w:contextualSpacing/>
              <w:jc w:val="both"/>
              <w:rPr>
                <w:rFonts w:ascii="Times New Roman" w:hAnsi="Times New Roman" w:cs="Times New Roman"/>
                <w:b/>
                <w:sz w:val="24"/>
                <w:szCs w:val="24"/>
              </w:rPr>
            </w:pPr>
          </w:p>
        </w:tc>
      </w:tr>
    </w:tbl>
    <w:p w:rsidR="00B16A64" w:rsidRPr="007E06AE" w:rsidRDefault="00B16A64" w:rsidP="006346A7">
      <w:pPr>
        <w:spacing w:line="240" w:lineRule="auto"/>
        <w:contextualSpacing/>
        <w:jc w:val="both"/>
        <w:rPr>
          <w:rFonts w:ascii="Times New Roman" w:hAnsi="Times New Roman" w:cs="Times New Roman"/>
          <w:b/>
          <w:sz w:val="24"/>
          <w:szCs w:val="24"/>
          <w:lang w:val="kk-KZ"/>
        </w:rPr>
      </w:pPr>
    </w:p>
    <w:p w:rsidR="007E06AE" w:rsidRPr="007E06AE" w:rsidRDefault="007E06AE">
      <w:pPr>
        <w:rPr>
          <w:rFonts w:ascii="Times New Roman" w:hAnsi="Times New Roman"/>
          <w:color w:val="000000"/>
          <w:sz w:val="24"/>
          <w:szCs w:val="24"/>
          <w:lang w:val="kk-KZ"/>
        </w:rPr>
      </w:pPr>
      <w:r w:rsidRPr="007E06AE">
        <w:rPr>
          <w:rFonts w:ascii="Times New Roman" w:hAnsi="Times New Roman"/>
          <w:color w:val="000000"/>
          <w:sz w:val="24"/>
          <w:szCs w:val="24"/>
          <w:lang w:val="kk-KZ"/>
        </w:rPr>
        <w:br w:type="page"/>
      </w:r>
    </w:p>
    <w:p w:rsidR="00431EAC" w:rsidRPr="007E06AE" w:rsidRDefault="00431EAC" w:rsidP="00591E71">
      <w:pPr>
        <w:spacing w:after="0"/>
        <w:jc w:val="center"/>
        <w:rPr>
          <w:rFonts w:ascii="Times New Roman" w:hAnsi="Times New Roman"/>
          <w:color w:val="000000"/>
          <w:sz w:val="24"/>
          <w:szCs w:val="24"/>
          <w:lang w:val="kk-KZ"/>
        </w:rPr>
      </w:pPr>
      <w:r w:rsidRPr="007E06AE">
        <w:rPr>
          <w:rFonts w:ascii="Times New Roman" w:hAnsi="Times New Roman"/>
          <w:color w:val="000000"/>
          <w:sz w:val="24"/>
          <w:szCs w:val="24"/>
          <w:lang w:val="kk-KZ"/>
        </w:rPr>
        <w:lastRenderedPageBreak/>
        <w:t xml:space="preserve">Қазақстан Республикасы Ұлттық Банкінің 2014-2018 жылдарға </w:t>
      </w:r>
    </w:p>
    <w:p w:rsidR="00431EAC" w:rsidRPr="007E06AE" w:rsidRDefault="00431EAC" w:rsidP="00591E71">
      <w:pPr>
        <w:spacing w:after="0"/>
        <w:jc w:val="center"/>
        <w:rPr>
          <w:rFonts w:ascii="Times New Roman" w:hAnsi="Times New Roman"/>
          <w:color w:val="000000"/>
          <w:sz w:val="24"/>
          <w:szCs w:val="24"/>
          <w:lang w:val="kk-KZ"/>
        </w:rPr>
      </w:pPr>
      <w:r w:rsidRPr="007E06AE">
        <w:rPr>
          <w:rFonts w:ascii="Times New Roman" w:hAnsi="Times New Roman"/>
          <w:color w:val="000000"/>
          <w:sz w:val="24"/>
          <w:szCs w:val="24"/>
          <w:lang w:val="kk-KZ"/>
        </w:rPr>
        <w:t xml:space="preserve">арналған стратегиялық жоспарының іске асырылуы туралы </w:t>
      </w:r>
    </w:p>
    <w:p w:rsidR="00431EAC" w:rsidRPr="007E06AE" w:rsidRDefault="00431EAC" w:rsidP="00591E71">
      <w:pPr>
        <w:spacing w:after="0"/>
        <w:jc w:val="center"/>
        <w:rPr>
          <w:rFonts w:ascii="Times New Roman" w:hAnsi="Times New Roman"/>
          <w:color w:val="000000"/>
          <w:sz w:val="24"/>
          <w:szCs w:val="24"/>
          <w:lang w:val="kk-KZ"/>
        </w:rPr>
      </w:pPr>
      <w:r w:rsidRPr="007E06AE">
        <w:rPr>
          <w:rFonts w:ascii="Times New Roman" w:hAnsi="Times New Roman"/>
          <w:color w:val="000000"/>
          <w:sz w:val="24"/>
          <w:szCs w:val="24"/>
          <w:lang w:val="kk-KZ"/>
        </w:rPr>
        <w:t>201</w:t>
      </w:r>
      <w:r w:rsidR="00591E71" w:rsidRPr="007E06AE">
        <w:rPr>
          <w:rFonts w:ascii="Times New Roman" w:hAnsi="Times New Roman"/>
          <w:color w:val="000000"/>
          <w:sz w:val="24"/>
          <w:szCs w:val="24"/>
          <w:lang w:val="kk-KZ"/>
        </w:rPr>
        <w:t>6</w:t>
      </w:r>
      <w:r w:rsidRPr="007E06AE">
        <w:rPr>
          <w:rFonts w:ascii="Times New Roman" w:hAnsi="Times New Roman"/>
          <w:color w:val="000000"/>
          <w:sz w:val="24"/>
          <w:szCs w:val="24"/>
          <w:lang w:val="kk-KZ"/>
        </w:rPr>
        <w:t xml:space="preserve"> жылғы есепке </w:t>
      </w:r>
    </w:p>
    <w:p w:rsidR="00AB5FEC" w:rsidRPr="007E06AE" w:rsidRDefault="00431EAC" w:rsidP="00591E71">
      <w:pPr>
        <w:spacing w:after="0" w:line="240" w:lineRule="auto"/>
        <w:contextualSpacing/>
        <w:jc w:val="center"/>
        <w:rPr>
          <w:rFonts w:ascii="Times New Roman" w:hAnsi="Times New Roman"/>
          <w:b/>
          <w:sz w:val="24"/>
          <w:szCs w:val="24"/>
          <w:lang w:val="kk-KZ"/>
        </w:rPr>
      </w:pPr>
      <w:r w:rsidRPr="007E06AE">
        <w:rPr>
          <w:rFonts w:ascii="Times New Roman" w:hAnsi="Times New Roman"/>
          <w:b/>
          <w:color w:val="000000"/>
          <w:sz w:val="24"/>
          <w:szCs w:val="24"/>
          <w:lang w:val="kk-KZ"/>
        </w:rPr>
        <w:t>талдамалық жазба</w:t>
      </w:r>
    </w:p>
    <w:p w:rsidR="00591E71" w:rsidRPr="007E06AE" w:rsidRDefault="00591E71" w:rsidP="006346A7">
      <w:pPr>
        <w:spacing w:line="240" w:lineRule="auto"/>
        <w:contextualSpacing/>
        <w:jc w:val="center"/>
        <w:rPr>
          <w:rFonts w:ascii="Times New Roman" w:hAnsi="Times New Roman"/>
          <w:b/>
          <w:sz w:val="24"/>
          <w:szCs w:val="24"/>
          <w:lang w:val="kk-KZ"/>
        </w:rPr>
      </w:pPr>
    </w:p>
    <w:p w:rsidR="006346A7" w:rsidRPr="007E06AE" w:rsidRDefault="006346A7" w:rsidP="006346A7">
      <w:pPr>
        <w:spacing w:line="240" w:lineRule="auto"/>
        <w:contextualSpacing/>
        <w:jc w:val="center"/>
        <w:rPr>
          <w:rFonts w:ascii="Times New Roman" w:hAnsi="Times New Roman"/>
          <w:b/>
          <w:sz w:val="24"/>
          <w:szCs w:val="24"/>
          <w:lang w:val="kk-KZ"/>
        </w:rPr>
      </w:pPr>
      <w:r w:rsidRPr="007E06AE">
        <w:rPr>
          <w:rFonts w:ascii="Times New Roman" w:hAnsi="Times New Roman"/>
          <w:b/>
          <w:sz w:val="24"/>
          <w:szCs w:val="24"/>
          <w:lang w:val="kk-KZ"/>
        </w:rPr>
        <w:t>1</w:t>
      </w:r>
      <w:r w:rsidR="00591E71" w:rsidRPr="007E06AE">
        <w:rPr>
          <w:rFonts w:ascii="Times New Roman" w:hAnsi="Times New Roman"/>
          <w:b/>
          <w:sz w:val="24"/>
          <w:szCs w:val="24"/>
          <w:lang w:val="kk-KZ"/>
        </w:rPr>
        <w:t>-бөлім</w:t>
      </w:r>
      <w:r w:rsidRPr="007E06AE">
        <w:rPr>
          <w:rFonts w:ascii="Times New Roman" w:hAnsi="Times New Roman"/>
          <w:b/>
          <w:sz w:val="24"/>
          <w:szCs w:val="24"/>
          <w:lang w:val="kk-KZ"/>
        </w:rPr>
        <w:t xml:space="preserve">. </w:t>
      </w:r>
      <w:r w:rsidR="00591E71" w:rsidRPr="007E06AE">
        <w:rPr>
          <w:rFonts w:ascii="Times New Roman" w:hAnsi="Times New Roman"/>
          <w:b/>
          <w:sz w:val="24"/>
          <w:szCs w:val="24"/>
          <w:lang w:val="kk-KZ"/>
        </w:rPr>
        <w:t xml:space="preserve">Тәуекелдерді басқаруға талдау </w:t>
      </w:r>
    </w:p>
    <w:p w:rsidR="006346A7" w:rsidRPr="007E06AE" w:rsidRDefault="006346A7" w:rsidP="006346A7">
      <w:pPr>
        <w:spacing w:line="240" w:lineRule="auto"/>
        <w:ind w:firstLine="709"/>
        <w:contextualSpacing/>
        <w:jc w:val="both"/>
        <w:rPr>
          <w:rFonts w:ascii="Times New Roman" w:hAnsi="Times New Roman"/>
          <w:b/>
          <w:i/>
          <w:sz w:val="24"/>
          <w:szCs w:val="24"/>
          <w:lang w:val="kk-KZ"/>
        </w:rPr>
      </w:pPr>
    </w:p>
    <w:p w:rsidR="006346A7" w:rsidRPr="007E06AE" w:rsidRDefault="00735564" w:rsidP="006346A7">
      <w:pPr>
        <w:spacing w:line="240" w:lineRule="auto"/>
        <w:ind w:firstLine="709"/>
        <w:contextualSpacing/>
        <w:jc w:val="both"/>
        <w:rPr>
          <w:rFonts w:ascii="Times New Roman" w:hAnsi="Times New Roman"/>
          <w:b/>
          <w:i/>
          <w:sz w:val="24"/>
          <w:szCs w:val="24"/>
          <w:lang w:val="kk-KZ"/>
        </w:rPr>
      </w:pPr>
      <w:r w:rsidRPr="007E06AE">
        <w:rPr>
          <w:rFonts w:ascii="Times New Roman" w:hAnsi="Times New Roman"/>
          <w:b/>
          <w:i/>
          <w:sz w:val="24"/>
          <w:szCs w:val="24"/>
          <w:lang w:val="kk-KZ"/>
        </w:rPr>
        <w:t>Әлемдік тауар нарықтарындағы тұрақсыздық баға ахуалы</w:t>
      </w:r>
      <w:r w:rsidR="006346A7" w:rsidRPr="007E06AE">
        <w:rPr>
          <w:rFonts w:ascii="Times New Roman" w:hAnsi="Times New Roman"/>
          <w:b/>
          <w:i/>
          <w:sz w:val="24"/>
          <w:szCs w:val="24"/>
          <w:lang w:val="kk-KZ"/>
        </w:rPr>
        <w:t>.</w:t>
      </w:r>
    </w:p>
    <w:p w:rsidR="006346A7" w:rsidRPr="007E06AE" w:rsidRDefault="00735564" w:rsidP="00735564">
      <w:pPr>
        <w:spacing w:line="240" w:lineRule="auto"/>
        <w:ind w:firstLine="709"/>
        <w:contextualSpacing/>
        <w:jc w:val="both"/>
        <w:rPr>
          <w:rFonts w:ascii="Times New Roman" w:hAnsi="Times New Roman"/>
          <w:b/>
          <w:i/>
          <w:sz w:val="24"/>
          <w:szCs w:val="24"/>
          <w:lang w:val="kk-KZ"/>
        </w:rPr>
      </w:pPr>
      <w:r w:rsidRPr="007E06AE">
        <w:rPr>
          <w:rFonts w:ascii="Times New Roman" w:hAnsi="Times New Roman"/>
          <w:b/>
          <w:i/>
          <w:sz w:val="24"/>
          <w:szCs w:val="24"/>
          <w:lang w:val="kk-KZ"/>
        </w:rPr>
        <w:t>Тәуекелдерді басқару жөніндегі шаралар қабылданбаған жағдайдағы ықтимал салдарлар</w:t>
      </w:r>
      <w:r w:rsidR="006346A7" w:rsidRPr="007E06AE">
        <w:rPr>
          <w:rFonts w:ascii="Times New Roman" w:hAnsi="Times New Roman"/>
          <w:b/>
          <w:i/>
          <w:sz w:val="24"/>
          <w:szCs w:val="24"/>
          <w:lang w:val="kk-KZ"/>
        </w:rPr>
        <w:t>:</w:t>
      </w:r>
    </w:p>
    <w:p w:rsidR="00335AE8" w:rsidRPr="007E06AE" w:rsidRDefault="00735564" w:rsidP="00335AE8">
      <w:pPr>
        <w:spacing w:line="240" w:lineRule="auto"/>
        <w:ind w:firstLine="709"/>
        <w:contextualSpacing/>
        <w:jc w:val="both"/>
        <w:rPr>
          <w:rFonts w:ascii="Times New Roman" w:hAnsi="Times New Roman"/>
          <w:i/>
          <w:sz w:val="24"/>
          <w:szCs w:val="24"/>
          <w:lang w:val="kk-KZ"/>
        </w:rPr>
      </w:pPr>
      <w:r w:rsidRPr="007E06AE">
        <w:rPr>
          <w:rFonts w:ascii="Times New Roman" w:hAnsi="Times New Roman"/>
          <w:i/>
          <w:sz w:val="24"/>
          <w:szCs w:val="24"/>
          <w:lang w:val="kk-KZ"/>
        </w:rPr>
        <w:t>Инфляцияның өсуі</w:t>
      </w:r>
      <w:r w:rsidR="00335AE8" w:rsidRPr="007E06AE">
        <w:rPr>
          <w:rFonts w:ascii="Times New Roman" w:hAnsi="Times New Roman"/>
          <w:i/>
          <w:sz w:val="24"/>
          <w:szCs w:val="24"/>
          <w:lang w:val="kk-KZ"/>
        </w:rPr>
        <w:t>.</w:t>
      </w:r>
    </w:p>
    <w:p w:rsidR="00335AE8" w:rsidRPr="007E06AE" w:rsidRDefault="00335AE8" w:rsidP="00335AE8">
      <w:pPr>
        <w:spacing w:line="240" w:lineRule="auto"/>
        <w:ind w:firstLine="709"/>
        <w:contextualSpacing/>
        <w:jc w:val="both"/>
        <w:rPr>
          <w:rFonts w:ascii="Times New Roman" w:hAnsi="Times New Roman"/>
          <w:i/>
          <w:sz w:val="24"/>
          <w:szCs w:val="24"/>
          <w:lang w:val="kk-KZ"/>
        </w:rPr>
      </w:pPr>
      <w:r w:rsidRPr="007E06AE">
        <w:rPr>
          <w:rFonts w:ascii="Times New Roman" w:hAnsi="Times New Roman"/>
          <w:i/>
          <w:sz w:val="24"/>
          <w:szCs w:val="24"/>
          <w:lang w:val="kk-KZ"/>
        </w:rPr>
        <w:t xml:space="preserve">Өзіндік құнның негізгі құрауышы бола отырып, тұтастай алғанда мұнай өнімдерін шығаруға жағымсыз әсер ететін шикізаттың </w:t>
      </w:r>
      <w:r w:rsidR="00081F02" w:rsidRPr="007E06AE">
        <w:rPr>
          <w:rFonts w:ascii="Times New Roman" w:hAnsi="Times New Roman"/>
          <w:i/>
          <w:sz w:val="24"/>
          <w:szCs w:val="24"/>
          <w:lang w:val="kk-KZ"/>
        </w:rPr>
        <w:t xml:space="preserve">тұрақсыз, болжануы қиын баға ахуалын қалыптастыратын мұнай және мұнай өнімдерінің әлемдік бағасының ауытқуы. </w:t>
      </w:r>
    </w:p>
    <w:p w:rsidR="006346A7" w:rsidRPr="007E06AE" w:rsidRDefault="00081F02" w:rsidP="00081F02">
      <w:pPr>
        <w:spacing w:line="240" w:lineRule="auto"/>
        <w:ind w:firstLine="709"/>
        <w:contextualSpacing/>
        <w:jc w:val="both"/>
        <w:rPr>
          <w:rFonts w:ascii="Times New Roman" w:hAnsi="Times New Roman"/>
          <w:i/>
          <w:sz w:val="24"/>
          <w:szCs w:val="28"/>
          <w:lang w:val="kk-KZ"/>
        </w:rPr>
      </w:pPr>
      <w:r w:rsidRPr="007E06AE">
        <w:rPr>
          <w:rFonts w:ascii="Times New Roman" w:hAnsi="Times New Roman"/>
          <w:i/>
          <w:sz w:val="24"/>
          <w:szCs w:val="28"/>
          <w:lang w:val="kk-KZ"/>
        </w:rPr>
        <w:t xml:space="preserve">Жағымсыз әлеуметтік-экономикалық салдарлар </w:t>
      </w:r>
      <w:r w:rsidR="006346A7" w:rsidRPr="007E06AE">
        <w:rPr>
          <w:rFonts w:ascii="Times New Roman" w:hAnsi="Times New Roman"/>
          <w:i/>
          <w:sz w:val="24"/>
          <w:szCs w:val="28"/>
          <w:lang w:val="kk-KZ"/>
        </w:rPr>
        <w:t>(</w:t>
      </w:r>
      <w:r w:rsidRPr="007E06AE">
        <w:rPr>
          <w:rFonts w:ascii="Times New Roman" w:hAnsi="Times New Roman"/>
          <w:i/>
          <w:sz w:val="24"/>
          <w:szCs w:val="28"/>
          <w:lang w:val="kk-KZ"/>
        </w:rPr>
        <w:t>Қазақстанның ішінде баға белгілеуге жасалатын қысым, іскерлік белсенділіктің төмендеуі және т.б.</w:t>
      </w:r>
      <w:r w:rsidR="006346A7" w:rsidRPr="007E06AE">
        <w:rPr>
          <w:rFonts w:ascii="Times New Roman" w:hAnsi="Times New Roman"/>
          <w:i/>
          <w:sz w:val="24"/>
          <w:szCs w:val="28"/>
          <w:lang w:val="kk-KZ"/>
        </w:rPr>
        <w:t>).</w:t>
      </w:r>
    </w:p>
    <w:p w:rsidR="006346A7" w:rsidRPr="007E06AE" w:rsidRDefault="00B2769F" w:rsidP="00B2769F">
      <w:pPr>
        <w:spacing w:line="240" w:lineRule="auto"/>
        <w:ind w:firstLine="709"/>
        <w:contextualSpacing/>
        <w:jc w:val="both"/>
        <w:rPr>
          <w:rFonts w:ascii="Times New Roman" w:hAnsi="Times New Roman"/>
          <w:i/>
          <w:sz w:val="24"/>
          <w:szCs w:val="28"/>
          <w:lang w:val="kk-KZ"/>
        </w:rPr>
      </w:pPr>
      <w:r w:rsidRPr="007E06AE">
        <w:rPr>
          <w:rFonts w:ascii="Times New Roman" w:hAnsi="Times New Roman"/>
          <w:i/>
          <w:sz w:val="24"/>
          <w:szCs w:val="28"/>
          <w:lang w:val="kk-KZ"/>
        </w:rPr>
        <w:t xml:space="preserve">Қазақстан қаржы жүйесінің тұрақсыздануы. </w:t>
      </w:r>
    </w:p>
    <w:p w:rsidR="006346A7" w:rsidRPr="007E06AE" w:rsidRDefault="00B2769F" w:rsidP="00B2769F">
      <w:pPr>
        <w:spacing w:line="240" w:lineRule="auto"/>
        <w:ind w:firstLine="709"/>
        <w:contextualSpacing/>
        <w:jc w:val="both"/>
        <w:rPr>
          <w:rFonts w:ascii="Times New Roman" w:hAnsi="Times New Roman"/>
          <w:b/>
          <w:i/>
          <w:sz w:val="24"/>
          <w:szCs w:val="24"/>
          <w:lang w:val="kk-KZ"/>
        </w:rPr>
      </w:pPr>
      <w:r w:rsidRPr="007E06AE">
        <w:rPr>
          <w:rFonts w:ascii="Times New Roman" w:hAnsi="Times New Roman"/>
          <w:b/>
          <w:bCs/>
          <w:i/>
          <w:sz w:val="24"/>
          <w:szCs w:val="24"/>
          <w:lang w:val="kk-KZ"/>
        </w:rPr>
        <w:t>Ықтимал тәуекелді басқару жөніндегі іс-шаралар</w:t>
      </w:r>
      <w:r w:rsidR="006346A7" w:rsidRPr="007E06AE">
        <w:rPr>
          <w:rFonts w:ascii="Times New Roman" w:hAnsi="Times New Roman"/>
          <w:b/>
          <w:bCs/>
          <w:i/>
          <w:sz w:val="24"/>
          <w:szCs w:val="24"/>
          <w:lang w:val="kk-KZ"/>
        </w:rPr>
        <w:t>:</w:t>
      </w:r>
    </w:p>
    <w:p w:rsidR="006346A7" w:rsidRPr="007E06AE" w:rsidRDefault="00B2769F" w:rsidP="006346A7">
      <w:pPr>
        <w:tabs>
          <w:tab w:val="left" w:pos="993"/>
        </w:tabs>
        <w:spacing w:line="240" w:lineRule="auto"/>
        <w:ind w:firstLine="709"/>
        <w:contextualSpacing/>
        <w:jc w:val="both"/>
        <w:rPr>
          <w:rFonts w:ascii="Times New Roman" w:hAnsi="Times New Roman"/>
          <w:i/>
          <w:iCs/>
          <w:sz w:val="24"/>
          <w:szCs w:val="28"/>
          <w:lang w:val="kk-KZ"/>
        </w:rPr>
      </w:pPr>
      <w:r w:rsidRPr="007E06AE">
        <w:rPr>
          <w:rFonts w:ascii="Times New Roman" w:hAnsi="Times New Roman"/>
          <w:i/>
          <w:sz w:val="24"/>
          <w:szCs w:val="28"/>
          <w:lang w:val="kk-KZ"/>
        </w:rPr>
        <w:t>Банк секторының тәуекелдерін анықтау және бағалау мақсатында банк секторы субъектілерін стресс-тестілеу, стресс-тестілеу нәтижесі бойынша тиісті қадағалау шараларын қабылдау</w:t>
      </w:r>
      <w:r w:rsidR="006346A7" w:rsidRPr="007E06AE">
        <w:rPr>
          <w:rFonts w:ascii="Times New Roman" w:hAnsi="Times New Roman"/>
          <w:i/>
          <w:sz w:val="24"/>
          <w:szCs w:val="28"/>
          <w:lang w:val="kk-KZ"/>
        </w:rPr>
        <w:t>.</w:t>
      </w:r>
    </w:p>
    <w:p w:rsidR="006346A7" w:rsidRPr="007E06AE" w:rsidRDefault="00B2769F" w:rsidP="00656641">
      <w:pPr>
        <w:spacing w:line="240" w:lineRule="auto"/>
        <w:ind w:firstLine="709"/>
        <w:contextualSpacing/>
        <w:jc w:val="both"/>
        <w:rPr>
          <w:rFonts w:ascii="Times New Roman" w:hAnsi="Times New Roman"/>
          <w:color w:val="000000"/>
          <w:sz w:val="24"/>
          <w:szCs w:val="24"/>
          <w:lang w:val="kk-KZ"/>
        </w:rPr>
      </w:pPr>
      <w:r w:rsidRPr="007E06AE">
        <w:rPr>
          <w:rFonts w:ascii="Times New Roman" w:hAnsi="Times New Roman"/>
          <w:color w:val="000000"/>
          <w:sz w:val="24"/>
          <w:szCs w:val="24"/>
          <w:lang w:val="kk-KZ"/>
        </w:rPr>
        <w:t>«Банктің және банк конгломератының қаржылық жай-күйінің нашарлауына әсер ететін факторларды белгілеу, сондай-ақ Ертерек ден қою шараларын қолдану қағидаларын және банк пен банк конгломератының</w:t>
      </w:r>
      <w:r w:rsidR="007E06AE">
        <w:rPr>
          <w:rFonts w:ascii="Times New Roman" w:hAnsi="Times New Roman"/>
          <w:color w:val="000000"/>
          <w:sz w:val="24"/>
          <w:szCs w:val="24"/>
          <w:lang w:val="kk-KZ"/>
        </w:rPr>
        <w:t xml:space="preserve"> </w:t>
      </w:r>
      <w:r w:rsidRPr="007E06AE">
        <w:rPr>
          <w:rFonts w:ascii="Times New Roman" w:hAnsi="Times New Roman"/>
          <w:color w:val="000000"/>
          <w:sz w:val="24"/>
          <w:szCs w:val="24"/>
          <w:lang w:val="kk-KZ"/>
        </w:rPr>
        <w:t xml:space="preserve">қаржылық жай-күйінің нашарлауына әсер ететін факторларды анықтау әдістемесін бекіту туралы» ҚРҰБ Басқармасының 2016 жылғы 29 ақпандағы № 69 қаулысына сәйкес ҚРҰБ-ның ертерек ден қою шаралары бойынша тетігін іске асыру шеңберінде Ұлттық Банк </w:t>
      </w:r>
      <w:r w:rsidR="00656641" w:rsidRPr="007E06AE">
        <w:rPr>
          <w:rFonts w:ascii="Times New Roman" w:hAnsi="Times New Roman"/>
          <w:color w:val="000000"/>
          <w:sz w:val="24"/>
          <w:szCs w:val="24"/>
          <w:lang w:val="kk-KZ"/>
        </w:rPr>
        <w:t>банктің төмендегі негізгі көрсеткіштерін бағалау және өзгерістерді болжау үшін жүйе құрайтын және әлеуетті банк жүйесін құрайтын банктер қатарына жатқызылған қаржы ұйымдарының тізіміне кіретін екінші деңгейдегі банктерге стресстік макроэкономикалық сценарийлерді жіберді</w:t>
      </w:r>
      <w:r w:rsidR="006346A7" w:rsidRPr="007E06AE">
        <w:rPr>
          <w:rFonts w:ascii="Times New Roman" w:hAnsi="Times New Roman"/>
          <w:color w:val="000000"/>
          <w:sz w:val="24"/>
          <w:szCs w:val="24"/>
          <w:lang w:val="kk-KZ"/>
        </w:rPr>
        <w:t xml:space="preserve">: </w:t>
      </w:r>
    </w:p>
    <w:p w:rsidR="006346A7" w:rsidRPr="007E06AE" w:rsidRDefault="006346A7" w:rsidP="006346A7">
      <w:pPr>
        <w:spacing w:line="240" w:lineRule="auto"/>
        <w:ind w:firstLine="709"/>
        <w:contextualSpacing/>
        <w:jc w:val="both"/>
        <w:rPr>
          <w:rFonts w:ascii="Times New Roman" w:hAnsi="Times New Roman"/>
          <w:color w:val="000000"/>
          <w:sz w:val="24"/>
          <w:szCs w:val="24"/>
          <w:lang w:val="kk-KZ"/>
        </w:rPr>
      </w:pPr>
      <w:r w:rsidRPr="007E06AE">
        <w:rPr>
          <w:rFonts w:ascii="Times New Roman" w:hAnsi="Times New Roman"/>
          <w:color w:val="000000"/>
          <w:sz w:val="24"/>
          <w:szCs w:val="24"/>
          <w:lang w:val="kk-KZ"/>
        </w:rPr>
        <w:t xml:space="preserve">1) </w:t>
      </w:r>
      <w:r w:rsidR="00656641" w:rsidRPr="007E06AE">
        <w:rPr>
          <w:rFonts w:ascii="Times New Roman" w:hAnsi="Times New Roman"/>
          <w:color w:val="000000"/>
          <w:sz w:val="24"/>
          <w:szCs w:val="24"/>
          <w:lang w:val="kk-KZ"/>
        </w:rPr>
        <w:t>меншікті капиталдың жеткіліктілігі</w:t>
      </w:r>
      <w:r w:rsidRPr="007E06AE">
        <w:rPr>
          <w:rFonts w:ascii="Times New Roman" w:hAnsi="Times New Roman"/>
          <w:color w:val="000000"/>
          <w:sz w:val="24"/>
          <w:szCs w:val="24"/>
          <w:lang w:val="kk-KZ"/>
        </w:rPr>
        <w:t xml:space="preserve">; </w:t>
      </w:r>
    </w:p>
    <w:p w:rsidR="006346A7" w:rsidRPr="007E06AE" w:rsidRDefault="006346A7" w:rsidP="006346A7">
      <w:pPr>
        <w:spacing w:line="240" w:lineRule="auto"/>
        <w:ind w:firstLine="709"/>
        <w:contextualSpacing/>
        <w:jc w:val="both"/>
        <w:rPr>
          <w:rFonts w:ascii="Times New Roman" w:hAnsi="Times New Roman"/>
          <w:color w:val="000000"/>
          <w:sz w:val="24"/>
          <w:szCs w:val="24"/>
          <w:lang w:val="kk-KZ"/>
        </w:rPr>
      </w:pPr>
      <w:r w:rsidRPr="007E06AE">
        <w:rPr>
          <w:rFonts w:ascii="Times New Roman" w:hAnsi="Times New Roman"/>
          <w:color w:val="000000"/>
          <w:sz w:val="24"/>
          <w:szCs w:val="24"/>
          <w:lang w:val="kk-KZ"/>
        </w:rPr>
        <w:t xml:space="preserve">2) </w:t>
      </w:r>
      <w:r w:rsidR="00656641" w:rsidRPr="007E06AE">
        <w:rPr>
          <w:rFonts w:ascii="Times New Roman" w:hAnsi="Times New Roman"/>
          <w:color w:val="000000"/>
          <w:sz w:val="24"/>
          <w:szCs w:val="24"/>
          <w:lang w:val="kk-KZ"/>
        </w:rPr>
        <w:t>өтімділік</w:t>
      </w:r>
      <w:r w:rsidRPr="007E06AE">
        <w:rPr>
          <w:rFonts w:ascii="Times New Roman" w:hAnsi="Times New Roman"/>
          <w:color w:val="000000"/>
          <w:sz w:val="24"/>
          <w:szCs w:val="24"/>
          <w:lang w:val="kk-KZ"/>
        </w:rPr>
        <w:t xml:space="preserve">; </w:t>
      </w:r>
    </w:p>
    <w:p w:rsidR="006346A7" w:rsidRPr="007E06AE" w:rsidRDefault="006346A7" w:rsidP="006346A7">
      <w:pPr>
        <w:spacing w:line="240" w:lineRule="auto"/>
        <w:ind w:firstLine="709"/>
        <w:contextualSpacing/>
        <w:jc w:val="both"/>
        <w:rPr>
          <w:rFonts w:ascii="Times New Roman" w:hAnsi="Times New Roman"/>
          <w:color w:val="000000"/>
          <w:sz w:val="24"/>
          <w:szCs w:val="24"/>
          <w:lang w:val="kk-KZ"/>
        </w:rPr>
      </w:pPr>
      <w:r w:rsidRPr="007E06AE">
        <w:rPr>
          <w:rFonts w:ascii="Times New Roman" w:hAnsi="Times New Roman"/>
          <w:color w:val="000000"/>
          <w:sz w:val="24"/>
          <w:szCs w:val="24"/>
          <w:lang w:val="kk-KZ"/>
        </w:rPr>
        <w:t>3)</w:t>
      </w:r>
      <w:r w:rsidR="00656641" w:rsidRPr="007E06AE">
        <w:rPr>
          <w:rFonts w:ascii="Times New Roman" w:hAnsi="Times New Roman"/>
          <w:color w:val="000000"/>
          <w:sz w:val="24"/>
          <w:szCs w:val="24"/>
          <w:lang w:val="kk-KZ"/>
        </w:rPr>
        <w:t xml:space="preserve"> негізгі борыш және (немесе) есептелген сыйақы бойынша күнтізбелік тоқсан күннен аса мерзімі өткен берешегі бар қарыздар; </w:t>
      </w:r>
    </w:p>
    <w:p w:rsidR="006346A7" w:rsidRPr="007E06AE" w:rsidRDefault="006346A7" w:rsidP="006346A7">
      <w:pPr>
        <w:spacing w:line="240" w:lineRule="auto"/>
        <w:ind w:firstLine="709"/>
        <w:contextualSpacing/>
        <w:jc w:val="both"/>
        <w:rPr>
          <w:rFonts w:ascii="Times New Roman" w:hAnsi="Times New Roman"/>
          <w:sz w:val="24"/>
          <w:szCs w:val="24"/>
          <w:lang w:val="kk-KZ"/>
        </w:rPr>
      </w:pPr>
      <w:r w:rsidRPr="007E06AE">
        <w:rPr>
          <w:rFonts w:ascii="Times New Roman" w:hAnsi="Times New Roman"/>
          <w:color w:val="000000"/>
          <w:sz w:val="24"/>
          <w:szCs w:val="24"/>
          <w:lang w:val="kk-KZ"/>
        </w:rPr>
        <w:t xml:space="preserve">4) </w:t>
      </w:r>
      <w:r w:rsidR="00656641" w:rsidRPr="007E06AE">
        <w:rPr>
          <w:rFonts w:ascii="Times New Roman" w:hAnsi="Times New Roman"/>
          <w:color w:val="000000"/>
          <w:sz w:val="24"/>
          <w:szCs w:val="24"/>
          <w:lang w:val="kk-KZ"/>
        </w:rPr>
        <w:t xml:space="preserve">активтерді </w:t>
      </w:r>
      <w:r w:rsidRPr="007E06AE">
        <w:rPr>
          <w:rFonts w:ascii="Times New Roman" w:hAnsi="Times New Roman"/>
          <w:color w:val="000000"/>
          <w:sz w:val="24"/>
          <w:szCs w:val="24"/>
          <w:lang w:val="kk-KZ"/>
        </w:rPr>
        <w:t>рентабель</w:t>
      </w:r>
      <w:r w:rsidR="00656641" w:rsidRPr="007E06AE">
        <w:rPr>
          <w:rFonts w:ascii="Times New Roman" w:hAnsi="Times New Roman"/>
          <w:color w:val="000000"/>
          <w:sz w:val="24"/>
          <w:szCs w:val="24"/>
          <w:lang w:val="kk-KZ"/>
        </w:rPr>
        <w:t>ділігі</w:t>
      </w:r>
      <w:r w:rsidRPr="007E06AE">
        <w:rPr>
          <w:rFonts w:ascii="Times New Roman" w:hAnsi="Times New Roman"/>
          <w:color w:val="000000"/>
          <w:sz w:val="24"/>
          <w:szCs w:val="24"/>
          <w:lang w:val="kk-KZ"/>
        </w:rPr>
        <w:t>.</w:t>
      </w:r>
    </w:p>
    <w:p w:rsidR="00656641" w:rsidRPr="007E06AE" w:rsidRDefault="00656641" w:rsidP="006346A7">
      <w:pPr>
        <w:spacing w:line="240" w:lineRule="auto"/>
        <w:ind w:firstLine="709"/>
        <w:contextualSpacing/>
        <w:jc w:val="both"/>
        <w:rPr>
          <w:rFonts w:ascii="Times New Roman" w:hAnsi="Times New Roman"/>
          <w:sz w:val="24"/>
          <w:szCs w:val="28"/>
          <w:lang w:val="kk-KZ"/>
        </w:rPr>
      </w:pPr>
      <w:r w:rsidRPr="007E06AE">
        <w:rPr>
          <w:rFonts w:ascii="Times New Roman" w:hAnsi="Times New Roman"/>
          <w:sz w:val="24"/>
          <w:szCs w:val="28"/>
          <w:lang w:val="kk-KZ"/>
        </w:rPr>
        <w:t>Сонымен бірге Ұлттық Банк стресс-тестілеуді жүргізу бойынша дайындық жұмыстарын жүргізді, оның барысында:</w:t>
      </w:r>
    </w:p>
    <w:p w:rsidR="00FF4031" w:rsidRPr="007E06AE" w:rsidRDefault="00656641" w:rsidP="006346A7">
      <w:pPr>
        <w:spacing w:line="240" w:lineRule="auto"/>
        <w:ind w:firstLine="709"/>
        <w:contextualSpacing/>
        <w:jc w:val="both"/>
        <w:rPr>
          <w:rFonts w:ascii="Times New Roman" w:hAnsi="Times New Roman"/>
          <w:sz w:val="24"/>
          <w:szCs w:val="28"/>
          <w:lang w:val="kk-KZ"/>
        </w:rPr>
      </w:pPr>
      <w:r w:rsidRPr="007E06AE">
        <w:rPr>
          <w:rFonts w:ascii="Times New Roman" w:hAnsi="Times New Roman"/>
          <w:sz w:val="24"/>
          <w:szCs w:val="28"/>
          <w:lang w:val="kk-KZ"/>
        </w:rPr>
        <w:t xml:space="preserve">1) </w:t>
      </w:r>
      <w:r w:rsidR="000A31FB" w:rsidRPr="007E06AE">
        <w:rPr>
          <w:rFonts w:ascii="Times New Roman" w:hAnsi="Times New Roman"/>
          <w:sz w:val="24"/>
          <w:szCs w:val="28"/>
          <w:lang w:val="kk-KZ"/>
        </w:rPr>
        <w:t>стресс-тестілеу нәтижелерінің дәйектілігін арттыру үшін активтердің сапасын тексеру және өткізу әдіснамасын әзірлеу жөнінде халықаралық тұрғыдан танылған консультанттарды тарта отырып, банктер активтерінің</w:t>
      </w:r>
      <w:r w:rsidR="00FF4031" w:rsidRPr="007E06AE">
        <w:rPr>
          <w:rFonts w:ascii="Times New Roman" w:hAnsi="Times New Roman"/>
          <w:sz w:val="24"/>
          <w:szCs w:val="28"/>
          <w:lang w:val="kk-KZ"/>
        </w:rPr>
        <w:t xml:space="preserve"> жай-күйін жан-жақты бағалау;</w:t>
      </w:r>
    </w:p>
    <w:p w:rsidR="006346A7" w:rsidRPr="007E06AE" w:rsidRDefault="00FF4031" w:rsidP="00FF4031">
      <w:pPr>
        <w:spacing w:line="240" w:lineRule="auto"/>
        <w:ind w:firstLine="709"/>
        <w:contextualSpacing/>
        <w:jc w:val="both"/>
        <w:rPr>
          <w:rFonts w:ascii="Times New Roman" w:hAnsi="Times New Roman"/>
          <w:sz w:val="24"/>
          <w:szCs w:val="28"/>
          <w:lang w:val="kk-KZ"/>
        </w:rPr>
      </w:pPr>
      <w:r w:rsidRPr="007E06AE">
        <w:rPr>
          <w:rFonts w:ascii="Times New Roman" w:hAnsi="Times New Roman"/>
          <w:sz w:val="24"/>
          <w:szCs w:val="28"/>
          <w:lang w:val="kk-KZ"/>
        </w:rPr>
        <w:t xml:space="preserve">2) стрес-тест нәтижелерінің жағымсыз салдарларын барынша азайту үшін дәрменсіз банктерді қалыпқа келтіру және реттеу жүйесі бойынша заңнамаға түзетулер енгізу </w:t>
      </w:r>
      <w:r w:rsidR="00656641" w:rsidRPr="007E06AE">
        <w:rPr>
          <w:rFonts w:ascii="Times New Roman" w:hAnsi="Times New Roman"/>
          <w:sz w:val="24"/>
          <w:szCs w:val="28"/>
          <w:lang w:val="kk-KZ"/>
        </w:rPr>
        <w:t xml:space="preserve">қажеттілігі анықталды.  </w:t>
      </w:r>
    </w:p>
    <w:p w:rsidR="00FF4031" w:rsidRPr="007E06AE" w:rsidRDefault="00FF4031" w:rsidP="00FF4031">
      <w:pPr>
        <w:spacing w:line="240" w:lineRule="auto"/>
        <w:ind w:firstLine="709"/>
        <w:contextualSpacing/>
        <w:jc w:val="both"/>
        <w:rPr>
          <w:rFonts w:ascii="Times New Roman" w:hAnsi="Times New Roman"/>
          <w:sz w:val="24"/>
          <w:szCs w:val="28"/>
          <w:lang w:val="kk-KZ"/>
        </w:rPr>
      </w:pPr>
      <w:r w:rsidRPr="007E06AE">
        <w:rPr>
          <w:rFonts w:ascii="Times New Roman" w:hAnsi="Times New Roman"/>
          <w:sz w:val="24"/>
          <w:szCs w:val="28"/>
          <w:lang w:val="kk-KZ"/>
        </w:rPr>
        <w:t>Мынадай іс-шараларды өткізген елдердің тәжірибесін назарға ала отырып:</w:t>
      </w:r>
    </w:p>
    <w:p w:rsidR="006346A7" w:rsidRPr="007E06AE" w:rsidRDefault="006346A7" w:rsidP="006346A7">
      <w:pPr>
        <w:spacing w:line="240" w:lineRule="auto"/>
        <w:ind w:firstLine="709"/>
        <w:contextualSpacing/>
        <w:jc w:val="both"/>
        <w:rPr>
          <w:rFonts w:ascii="Times New Roman" w:hAnsi="Times New Roman"/>
          <w:sz w:val="24"/>
          <w:szCs w:val="28"/>
          <w:lang w:val="kk-KZ"/>
        </w:rPr>
      </w:pPr>
      <w:r w:rsidRPr="007E06AE">
        <w:rPr>
          <w:rFonts w:ascii="Times New Roman" w:hAnsi="Times New Roman"/>
          <w:sz w:val="24"/>
          <w:szCs w:val="28"/>
          <w:lang w:val="kk-KZ"/>
        </w:rPr>
        <w:t xml:space="preserve">- </w:t>
      </w:r>
      <w:r w:rsidR="00FF4031" w:rsidRPr="007E06AE">
        <w:rPr>
          <w:rFonts w:ascii="Times New Roman" w:hAnsi="Times New Roman"/>
          <w:sz w:val="24"/>
          <w:szCs w:val="28"/>
          <w:lang w:val="kk-KZ"/>
        </w:rPr>
        <w:t>активтер сапасын бағалау,</w:t>
      </w:r>
      <w:r w:rsidR="00FE4C69" w:rsidRPr="007E06AE">
        <w:rPr>
          <w:rFonts w:ascii="Times New Roman" w:hAnsi="Times New Roman"/>
          <w:sz w:val="24"/>
          <w:szCs w:val="28"/>
          <w:lang w:val="kk-KZ"/>
        </w:rPr>
        <w:t xml:space="preserve"> стресс-тестілеу жүргізу, сондай-ақ заңнамаға тиісті түзетулерді енгізу шамамен 12 айды алады;</w:t>
      </w:r>
    </w:p>
    <w:p w:rsidR="00FE4C69" w:rsidRPr="007E06AE" w:rsidRDefault="006346A7" w:rsidP="006346A7">
      <w:pPr>
        <w:spacing w:line="240" w:lineRule="auto"/>
        <w:ind w:firstLine="709"/>
        <w:contextualSpacing/>
        <w:jc w:val="both"/>
        <w:rPr>
          <w:rFonts w:ascii="Times New Roman" w:hAnsi="Times New Roman"/>
          <w:sz w:val="24"/>
          <w:szCs w:val="28"/>
          <w:lang w:val="kk-KZ"/>
        </w:rPr>
      </w:pPr>
      <w:r w:rsidRPr="007E06AE">
        <w:rPr>
          <w:rFonts w:ascii="Times New Roman" w:hAnsi="Times New Roman"/>
          <w:sz w:val="24"/>
          <w:szCs w:val="28"/>
          <w:lang w:val="kk-KZ"/>
        </w:rPr>
        <w:t xml:space="preserve">- </w:t>
      </w:r>
      <w:r w:rsidR="00FE4C69" w:rsidRPr="007E06AE">
        <w:rPr>
          <w:rFonts w:ascii="Times New Roman" w:hAnsi="Times New Roman"/>
          <w:sz w:val="24"/>
          <w:szCs w:val="28"/>
          <w:lang w:val="kk-KZ"/>
        </w:rPr>
        <w:t xml:space="preserve">стресс-тестіні жүргізгенге дейін халықаралық тұрғыдан танылған әдіснама бойынша және тәуелсіз сарапшыларды тарта отырып банктерді алдын ала тексеру (инспекциялау) қажет.   </w:t>
      </w:r>
    </w:p>
    <w:p w:rsidR="006346A7" w:rsidRPr="007E06AE" w:rsidRDefault="00FE4C69" w:rsidP="006346A7">
      <w:pPr>
        <w:tabs>
          <w:tab w:val="left" w:pos="993"/>
        </w:tabs>
        <w:spacing w:line="240" w:lineRule="auto"/>
        <w:ind w:firstLine="709"/>
        <w:contextualSpacing/>
        <w:jc w:val="both"/>
        <w:rPr>
          <w:rFonts w:ascii="Times New Roman" w:hAnsi="Times New Roman"/>
          <w:iCs/>
          <w:sz w:val="24"/>
          <w:szCs w:val="28"/>
          <w:lang w:val="kk-KZ"/>
        </w:rPr>
      </w:pPr>
      <w:r w:rsidRPr="007E06AE">
        <w:rPr>
          <w:rFonts w:ascii="Times New Roman" w:hAnsi="Times New Roman"/>
          <w:sz w:val="24"/>
          <w:szCs w:val="28"/>
          <w:lang w:val="kk-KZ"/>
        </w:rPr>
        <w:t xml:space="preserve">Жазылғандарды ескере отырып, бұл іс-шара 2017 жылдың соңына дейін ұзартылды. </w:t>
      </w:r>
    </w:p>
    <w:p w:rsidR="006346A7" w:rsidRPr="007E06AE" w:rsidRDefault="00FE4C69" w:rsidP="006346A7">
      <w:pPr>
        <w:spacing w:line="240" w:lineRule="auto"/>
        <w:ind w:firstLine="709"/>
        <w:contextualSpacing/>
        <w:jc w:val="both"/>
        <w:rPr>
          <w:rFonts w:ascii="Times New Roman" w:hAnsi="Times New Roman"/>
          <w:i/>
          <w:iCs/>
          <w:sz w:val="24"/>
          <w:szCs w:val="28"/>
          <w:lang w:val="kk-KZ"/>
        </w:rPr>
      </w:pPr>
      <w:r w:rsidRPr="007E06AE">
        <w:rPr>
          <w:rFonts w:ascii="Times New Roman" w:hAnsi="Times New Roman"/>
          <w:i/>
          <w:sz w:val="24"/>
          <w:szCs w:val="28"/>
          <w:lang w:val="kk-KZ"/>
        </w:rPr>
        <w:t xml:space="preserve">Банк секторының </w:t>
      </w:r>
      <w:r w:rsidR="00533241" w:rsidRPr="007E06AE">
        <w:rPr>
          <w:rFonts w:ascii="Times New Roman" w:hAnsi="Times New Roman"/>
          <w:i/>
          <w:sz w:val="24"/>
          <w:szCs w:val="28"/>
          <w:lang w:val="kk-KZ"/>
        </w:rPr>
        <w:t xml:space="preserve">тәуекелдерін барынша азайту және екінші деңгейдегі банктердің орнықтылығын арттыру мақсатында екінші деңгейдегі </w:t>
      </w:r>
      <w:r w:rsidR="00DD7D2F" w:rsidRPr="007E06AE">
        <w:rPr>
          <w:rFonts w:ascii="Times New Roman" w:hAnsi="Times New Roman"/>
          <w:i/>
          <w:sz w:val="24"/>
          <w:szCs w:val="28"/>
          <w:lang w:val="kk-KZ"/>
        </w:rPr>
        <w:t>банктерді тәуекелге бағдарланған қадағалауды және пруденциялық реттеуді жетілдіру</w:t>
      </w:r>
      <w:r w:rsidR="006346A7" w:rsidRPr="007E06AE">
        <w:rPr>
          <w:rFonts w:ascii="Times New Roman" w:hAnsi="Times New Roman"/>
          <w:i/>
          <w:iCs/>
          <w:sz w:val="24"/>
          <w:szCs w:val="28"/>
          <w:lang w:val="kk-KZ"/>
        </w:rPr>
        <w:t>.</w:t>
      </w:r>
    </w:p>
    <w:p w:rsidR="006346A7" w:rsidRPr="007E06AE" w:rsidRDefault="00DD7D2F" w:rsidP="005D45E6">
      <w:pPr>
        <w:spacing w:line="240" w:lineRule="auto"/>
        <w:ind w:firstLine="709"/>
        <w:contextualSpacing/>
        <w:jc w:val="both"/>
        <w:rPr>
          <w:rFonts w:ascii="Times New Roman" w:hAnsi="Times New Roman"/>
          <w:color w:val="000000"/>
          <w:sz w:val="24"/>
          <w:szCs w:val="24"/>
          <w:lang w:val="kk-KZ"/>
        </w:rPr>
      </w:pPr>
      <w:r w:rsidRPr="007E06AE">
        <w:rPr>
          <w:rFonts w:ascii="Times New Roman" w:hAnsi="Times New Roman"/>
          <w:color w:val="000000"/>
          <w:sz w:val="24"/>
          <w:szCs w:val="24"/>
          <w:lang w:val="kk-KZ"/>
        </w:rPr>
        <w:t xml:space="preserve">ХВҚ-дан алынған техникалық көмек пен ұсынымдардың негізінде ҚРҰБ реттеушінің рөлін күшейтуге және төлем қабілеттілігін бағалау мәселесінде және дәрменсіз банктерді қалыпқа </w:t>
      </w:r>
      <w:r w:rsidRPr="007E06AE">
        <w:rPr>
          <w:rFonts w:ascii="Times New Roman" w:hAnsi="Times New Roman"/>
          <w:color w:val="000000"/>
          <w:sz w:val="24"/>
          <w:szCs w:val="24"/>
          <w:lang w:val="kk-KZ"/>
        </w:rPr>
        <w:lastRenderedPageBreak/>
        <w:t>келтіру және капиталдандыру мақсатында оларға қатысты шұғыл әрі</w:t>
      </w:r>
      <w:r w:rsidR="005D45E6" w:rsidRPr="007E06AE">
        <w:rPr>
          <w:rFonts w:ascii="Times New Roman" w:hAnsi="Times New Roman"/>
          <w:color w:val="000000"/>
          <w:sz w:val="24"/>
          <w:szCs w:val="24"/>
          <w:lang w:val="kk-KZ"/>
        </w:rPr>
        <w:t xml:space="preserve"> батыл шешімдер қабылдау үшін </w:t>
      </w:r>
      <w:r w:rsidRPr="007E06AE">
        <w:rPr>
          <w:rFonts w:ascii="Times New Roman" w:hAnsi="Times New Roman"/>
          <w:color w:val="000000"/>
          <w:sz w:val="24"/>
          <w:szCs w:val="24"/>
          <w:lang w:val="kk-KZ"/>
        </w:rPr>
        <w:t>оның</w:t>
      </w:r>
      <w:r w:rsidR="005D45E6" w:rsidRPr="007E06AE">
        <w:rPr>
          <w:rFonts w:ascii="Times New Roman" w:hAnsi="Times New Roman"/>
          <w:color w:val="000000"/>
          <w:sz w:val="24"/>
          <w:szCs w:val="24"/>
          <w:lang w:val="kk-KZ"/>
        </w:rPr>
        <w:t xml:space="preserve"> өкілеттіктерін кеңейтуге бағытталған заңнамалық түзетулерді дайындау бойынша жұмыс бастады. </w:t>
      </w:r>
    </w:p>
    <w:p w:rsidR="006346A7" w:rsidRPr="007E06AE" w:rsidRDefault="005D45E6" w:rsidP="006346A7">
      <w:pPr>
        <w:spacing w:line="240" w:lineRule="auto"/>
        <w:ind w:firstLine="709"/>
        <w:contextualSpacing/>
        <w:jc w:val="both"/>
        <w:rPr>
          <w:rFonts w:ascii="Times New Roman" w:eastAsia="Calibri" w:hAnsi="Times New Roman"/>
          <w:sz w:val="24"/>
          <w:szCs w:val="28"/>
          <w:lang w:val="kk-KZ"/>
        </w:rPr>
      </w:pPr>
      <w:r w:rsidRPr="007E06AE">
        <w:rPr>
          <w:rFonts w:ascii="Times New Roman" w:hAnsi="Times New Roman"/>
          <w:color w:val="000000"/>
          <w:sz w:val="24"/>
          <w:szCs w:val="24"/>
          <w:lang w:val="kk-KZ"/>
        </w:rPr>
        <w:t>ҚРҰБ қадағалау процесін тұжырымдамалық тұрғыдан қайта қарайды және қадағалау тұжырымдамасын әлемдік практикада кеңінен пайдаланылатын тәуекелдерді бағалауға</w:t>
      </w:r>
      <w:r w:rsidR="003803A1" w:rsidRPr="007E06AE">
        <w:rPr>
          <w:rFonts w:ascii="Times New Roman" w:hAnsi="Times New Roman"/>
          <w:color w:val="000000"/>
          <w:sz w:val="24"/>
          <w:szCs w:val="24"/>
          <w:lang w:val="kk-KZ"/>
        </w:rPr>
        <w:t xml:space="preserve"> </w:t>
      </w:r>
      <w:r w:rsidR="003803A1" w:rsidRPr="007E06AE">
        <w:rPr>
          <w:rFonts w:ascii="Times New Roman" w:eastAsia="Calibri" w:hAnsi="Times New Roman"/>
          <w:sz w:val="24"/>
          <w:szCs w:val="28"/>
          <w:lang w:val="kk-KZ"/>
        </w:rPr>
        <w:t>(Risk-Based Supervision)</w:t>
      </w:r>
      <w:r w:rsidRPr="007E06AE">
        <w:rPr>
          <w:rFonts w:ascii="Times New Roman" w:hAnsi="Times New Roman"/>
          <w:color w:val="000000"/>
          <w:sz w:val="24"/>
          <w:szCs w:val="24"/>
          <w:lang w:val="kk-KZ"/>
        </w:rPr>
        <w:t xml:space="preserve"> негізделген, қадағалау </w:t>
      </w:r>
      <w:r w:rsidR="003803A1" w:rsidRPr="007E06AE">
        <w:rPr>
          <w:rFonts w:ascii="Times New Roman" w:hAnsi="Times New Roman"/>
          <w:color w:val="000000"/>
          <w:sz w:val="24"/>
          <w:szCs w:val="24"/>
          <w:lang w:val="kk-KZ"/>
        </w:rPr>
        <w:t xml:space="preserve">тәсіліне барынша жақындатуға тырысуда. </w:t>
      </w:r>
    </w:p>
    <w:p w:rsidR="006346A7" w:rsidRPr="007E06AE" w:rsidRDefault="003803A1" w:rsidP="006346A7">
      <w:pPr>
        <w:spacing w:line="240" w:lineRule="auto"/>
        <w:ind w:firstLine="709"/>
        <w:contextualSpacing/>
        <w:jc w:val="both"/>
        <w:rPr>
          <w:rFonts w:ascii="Times New Roman" w:hAnsi="Times New Roman"/>
          <w:sz w:val="24"/>
          <w:szCs w:val="28"/>
          <w:lang w:val="kk-KZ"/>
        </w:rPr>
      </w:pPr>
      <w:r w:rsidRPr="007E06AE">
        <w:rPr>
          <w:rFonts w:ascii="Times New Roman" w:hAnsi="Times New Roman"/>
          <w:sz w:val="24"/>
          <w:szCs w:val="28"/>
          <w:lang w:val="kk-KZ"/>
        </w:rPr>
        <w:t>Атап айтқанда</w:t>
      </w:r>
      <w:r w:rsidR="006346A7" w:rsidRPr="007E06AE">
        <w:rPr>
          <w:rFonts w:ascii="Times New Roman" w:hAnsi="Times New Roman"/>
          <w:sz w:val="24"/>
          <w:szCs w:val="28"/>
          <w:lang w:val="kk-KZ"/>
        </w:rPr>
        <w:t xml:space="preserve">, </w:t>
      </w:r>
      <w:r w:rsidRPr="007E06AE">
        <w:rPr>
          <w:rFonts w:ascii="Times New Roman" w:hAnsi="Times New Roman"/>
          <w:sz w:val="24"/>
          <w:szCs w:val="28"/>
          <w:lang w:val="kk-KZ"/>
        </w:rPr>
        <w:t>мынадай іс-шараларды іске асыру жоспараланады</w:t>
      </w:r>
      <w:r w:rsidR="006346A7" w:rsidRPr="007E06AE">
        <w:rPr>
          <w:rFonts w:ascii="Times New Roman" w:hAnsi="Times New Roman"/>
          <w:sz w:val="24"/>
          <w:szCs w:val="28"/>
          <w:lang w:val="kk-KZ"/>
        </w:rPr>
        <w:t>:</w:t>
      </w:r>
    </w:p>
    <w:p w:rsidR="00171F05" w:rsidRPr="00901D69" w:rsidRDefault="006346A7" w:rsidP="00171F05">
      <w:pPr>
        <w:spacing w:line="240" w:lineRule="auto"/>
        <w:ind w:firstLine="709"/>
        <w:contextualSpacing/>
        <w:jc w:val="both"/>
        <w:rPr>
          <w:rFonts w:ascii="Times New Roman" w:hAnsi="Times New Roman"/>
          <w:sz w:val="24"/>
          <w:szCs w:val="28"/>
          <w:lang w:val="kk-KZ"/>
        </w:rPr>
      </w:pPr>
      <w:r w:rsidRPr="007E06AE">
        <w:rPr>
          <w:rFonts w:ascii="Times New Roman" w:hAnsi="Times New Roman"/>
          <w:sz w:val="24"/>
          <w:szCs w:val="28"/>
          <w:lang w:val="kk-KZ"/>
        </w:rPr>
        <w:t xml:space="preserve">- </w:t>
      </w:r>
      <w:r w:rsidR="003803A1" w:rsidRPr="007E06AE">
        <w:rPr>
          <w:rFonts w:ascii="Times New Roman" w:hAnsi="Times New Roman"/>
          <w:i/>
          <w:sz w:val="24"/>
          <w:szCs w:val="28"/>
          <w:lang w:val="kk-KZ"/>
        </w:rPr>
        <w:t xml:space="preserve">несие портфелі бойынша провизияларды (резервтерді) тұрақты түрде бағалауды енгізу және меншікті капиталды түзету, </w:t>
      </w:r>
      <w:r w:rsidR="003803A1" w:rsidRPr="007E06AE">
        <w:rPr>
          <w:rFonts w:ascii="Times New Roman" w:hAnsi="Times New Roman"/>
          <w:sz w:val="24"/>
          <w:szCs w:val="28"/>
          <w:lang w:val="kk-KZ"/>
        </w:rPr>
        <w:t xml:space="preserve">себебі қолданыстағы халықаралық қаржылық есептілік стандарттары </w:t>
      </w:r>
      <w:r w:rsidR="00171F05" w:rsidRPr="007E06AE">
        <w:rPr>
          <w:rFonts w:ascii="Times New Roman" w:hAnsi="Times New Roman"/>
          <w:sz w:val="24"/>
          <w:szCs w:val="28"/>
          <w:lang w:val="kk-KZ"/>
        </w:rPr>
        <w:t xml:space="preserve">екінші деңгейдегі банктердің өзінің ішкі бағаларына және қарыз алушылардың объективті қаржылық жай-күйін, берілген қамтамасыз етудің сапасы мен өтімділігін көбіне назарға алмай, олардың төлем қабілетінің </w:t>
      </w:r>
      <w:r w:rsidR="00171F05" w:rsidRPr="00901D69">
        <w:rPr>
          <w:rFonts w:ascii="Times New Roman" w:hAnsi="Times New Roman"/>
          <w:sz w:val="24"/>
          <w:szCs w:val="28"/>
          <w:lang w:val="kk-KZ"/>
        </w:rPr>
        <w:t xml:space="preserve">және қаржылық орнықтылығының күтулеріне сәйкес кредиттер бойынша провизияларды (резервтерді) субъективті интерпретациялауға жол береді. Бұл ретте тәуелсіз сыртқы аудит банктердің ішкі бағалауының дұрыс екендігін растайды, ал ол аудиторлық есептердің дәйектілігіне күмән туындатады; </w:t>
      </w:r>
    </w:p>
    <w:p w:rsidR="006346A7" w:rsidRPr="007E06AE" w:rsidRDefault="006346A7" w:rsidP="006346A7">
      <w:pPr>
        <w:spacing w:line="240" w:lineRule="auto"/>
        <w:ind w:firstLine="709"/>
        <w:contextualSpacing/>
        <w:jc w:val="both"/>
        <w:rPr>
          <w:rFonts w:ascii="Times New Roman" w:hAnsi="Times New Roman"/>
          <w:sz w:val="24"/>
          <w:szCs w:val="28"/>
          <w:lang w:val="kk-KZ"/>
        </w:rPr>
      </w:pPr>
      <w:r w:rsidRPr="00901D69">
        <w:rPr>
          <w:rFonts w:ascii="Times New Roman" w:hAnsi="Times New Roman"/>
          <w:sz w:val="24"/>
          <w:szCs w:val="28"/>
          <w:lang w:val="kk-KZ"/>
        </w:rPr>
        <w:t xml:space="preserve">- </w:t>
      </w:r>
      <w:r w:rsidR="00171F05" w:rsidRPr="00901D69">
        <w:rPr>
          <w:rFonts w:ascii="Times New Roman" w:hAnsi="Times New Roman"/>
          <w:i/>
          <w:sz w:val="24"/>
          <w:szCs w:val="28"/>
          <w:lang w:val="kk-KZ"/>
        </w:rPr>
        <w:t xml:space="preserve">байланысты тұлғалармен мәмілелерді бағалау тәсілдерін өзгерту, </w:t>
      </w:r>
      <w:r w:rsidR="00171F05" w:rsidRPr="00901D69">
        <w:rPr>
          <w:rFonts w:ascii="Times New Roman" w:hAnsi="Times New Roman"/>
          <w:sz w:val="24"/>
          <w:szCs w:val="28"/>
          <w:lang w:val="kk-KZ"/>
        </w:rPr>
        <w:t xml:space="preserve">себебі </w:t>
      </w:r>
      <w:r w:rsidR="005E321B" w:rsidRPr="00901D69">
        <w:rPr>
          <w:rFonts w:ascii="Times New Roman" w:hAnsi="Times New Roman"/>
          <w:sz w:val="24"/>
          <w:szCs w:val="28"/>
          <w:lang w:val="kk-KZ"/>
        </w:rPr>
        <w:t>банктердің тараптары байланыстылығының қолданыстағы өлшемшарттары құқықтық қатынастардың болуына ғана негізделген, бұл жекелеген банктерге нақты түрде байланысты</w:t>
      </w:r>
      <w:r w:rsidR="005E321B" w:rsidRPr="007E06AE">
        <w:rPr>
          <w:rFonts w:ascii="Times New Roman" w:hAnsi="Times New Roman"/>
          <w:sz w:val="24"/>
          <w:szCs w:val="28"/>
          <w:lang w:val="kk-KZ"/>
        </w:rPr>
        <w:t xml:space="preserve"> болып табылатын, бірақ байланыстылық өлшемшартына формалды түрде жататын тұлғалармен мәмілелер жасасу үшін банк заңнамасын айналып өтудің түрлі схемаларын пайдалану</w:t>
      </w:r>
      <w:r w:rsidR="00AC3BA0">
        <w:rPr>
          <w:rFonts w:ascii="Times New Roman" w:hAnsi="Times New Roman"/>
          <w:sz w:val="24"/>
          <w:szCs w:val="28"/>
          <w:lang w:val="kk-KZ"/>
        </w:rPr>
        <w:t>ына</w:t>
      </w:r>
      <w:r w:rsidR="005E321B" w:rsidRPr="007E06AE">
        <w:rPr>
          <w:rFonts w:ascii="Times New Roman" w:hAnsi="Times New Roman"/>
          <w:sz w:val="24"/>
          <w:szCs w:val="28"/>
          <w:lang w:val="kk-KZ"/>
        </w:rPr>
        <w:t xml:space="preserve"> мүмкіндік береді. Нәтижесінде, байланысты (құқықтық тұрғыдан байланысты емес) </w:t>
      </w:r>
      <w:r w:rsidR="00E977AE" w:rsidRPr="007E06AE">
        <w:rPr>
          <w:rFonts w:ascii="Times New Roman" w:hAnsi="Times New Roman"/>
          <w:sz w:val="24"/>
          <w:szCs w:val="28"/>
          <w:lang w:val="kk-KZ"/>
        </w:rPr>
        <w:t>тараптарды шектен тыс кредиттеген кезде байланысты тұлғалары бар банктің капиталын алудың нақты деңгейі туралы жағдай бұрмаланады</w:t>
      </w:r>
      <w:r w:rsidRPr="007E06AE">
        <w:rPr>
          <w:rFonts w:ascii="Times New Roman" w:hAnsi="Times New Roman"/>
          <w:sz w:val="24"/>
          <w:szCs w:val="28"/>
          <w:lang w:val="kk-KZ"/>
        </w:rPr>
        <w:t>;</w:t>
      </w:r>
    </w:p>
    <w:p w:rsidR="007A35C6" w:rsidRPr="007E06AE" w:rsidRDefault="006346A7" w:rsidP="006346A7">
      <w:pPr>
        <w:spacing w:line="240" w:lineRule="auto"/>
        <w:ind w:firstLine="709"/>
        <w:contextualSpacing/>
        <w:jc w:val="both"/>
        <w:rPr>
          <w:rFonts w:ascii="Times New Roman" w:hAnsi="Times New Roman"/>
          <w:sz w:val="24"/>
          <w:szCs w:val="28"/>
          <w:lang w:val="kk-KZ"/>
        </w:rPr>
      </w:pPr>
      <w:r w:rsidRPr="007E06AE">
        <w:rPr>
          <w:rFonts w:ascii="Times New Roman" w:hAnsi="Times New Roman"/>
          <w:sz w:val="24"/>
          <w:szCs w:val="28"/>
          <w:lang w:val="kk-KZ"/>
        </w:rPr>
        <w:t xml:space="preserve">- </w:t>
      </w:r>
      <w:r w:rsidR="00E977AE" w:rsidRPr="007E06AE">
        <w:rPr>
          <w:rFonts w:ascii="Times New Roman" w:hAnsi="Times New Roman"/>
          <w:sz w:val="24"/>
          <w:szCs w:val="28"/>
          <w:lang w:val="kk-KZ"/>
        </w:rPr>
        <w:t xml:space="preserve">қадағалап ден қою шараларының қолданыстағы жүйесінің бұзушылықтар көлеміне, күрделілігіне және салдарларына сәйкес келмегендіктен, </w:t>
      </w:r>
      <w:r w:rsidR="00E977AE" w:rsidRPr="007E06AE">
        <w:rPr>
          <w:rFonts w:ascii="Times New Roman" w:hAnsi="Times New Roman"/>
          <w:i/>
          <w:sz w:val="24"/>
          <w:szCs w:val="28"/>
          <w:lang w:val="kk-KZ"/>
        </w:rPr>
        <w:t>қадағалап ден қою жүйесін жетілдіру.</w:t>
      </w:r>
      <w:r w:rsidR="007A35C6" w:rsidRPr="007E06AE">
        <w:rPr>
          <w:rFonts w:ascii="Times New Roman" w:hAnsi="Times New Roman"/>
          <w:i/>
          <w:sz w:val="24"/>
          <w:szCs w:val="28"/>
          <w:lang w:val="kk-KZ"/>
        </w:rPr>
        <w:t xml:space="preserve"> </w:t>
      </w:r>
    </w:p>
    <w:p w:rsidR="007A35C6" w:rsidRPr="007E06AE" w:rsidRDefault="007A35C6" w:rsidP="007A35C6">
      <w:pPr>
        <w:spacing w:line="240" w:lineRule="auto"/>
        <w:ind w:firstLine="709"/>
        <w:contextualSpacing/>
        <w:jc w:val="both"/>
        <w:rPr>
          <w:rFonts w:ascii="Times New Roman" w:hAnsi="Times New Roman"/>
          <w:sz w:val="24"/>
          <w:szCs w:val="28"/>
          <w:lang w:val="kk-KZ"/>
        </w:rPr>
      </w:pPr>
      <w:r w:rsidRPr="007E06AE">
        <w:rPr>
          <w:rFonts w:ascii="Times New Roman" w:hAnsi="Times New Roman"/>
          <w:sz w:val="24"/>
          <w:szCs w:val="28"/>
          <w:lang w:val="kk-KZ"/>
        </w:rPr>
        <w:t xml:space="preserve">Пруденциялық нормативтер (өзге белгіленген нормалар мен лимиттер) бұзылған жағдайда не есептілік уақтылы ұсынылмаған жағдайда іс-шаралар жоспарлары жасалады. Қадағалап ден қою шаралары, негізінен, тиімділігі жоғары болмайтын іс-шаралар жоспарларын ұсыну жөніндегі талаппен аяқталады. </w:t>
      </w:r>
    </w:p>
    <w:p w:rsidR="006346A7" w:rsidRPr="007E06AE" w:rsidRDefault="007A35C6" w:rsidP="006346A7">
      <w:pPr>
        <w:spacing w:line="240" w:lineRule="auto"/>
        <w:ind w:firstLine="709"/>
        <w:contextualSpacing/>
        <w:jc w:val="both"/>
        <w:rPr>
          <w:rFonts w:ascii="Times New Roman" w:hAnsi="Times New Roman"/>
          <w:sz w:val="24"/>
          <w:szCs w:val="28"/>
          <w:lang w:val="kk-KZ"/>
        </w:rPr>
      </w:pPr>
      <w:r w:rsidRPr="007E06AE">
        <w:rPr>
          <w:rFonts w:ascii="Times New Roman" w:hAnsi="Times New Roman"/>
          <w:sz w:val="24"/>
          <w:szCs w:val="28"/>
          <w:lang w:val="kk-KZ"/>
        </w:rPr>
        <w:t>Қазақстанның банк секторын реттеуді халықаралық стандарттарға жақындату мақсатында Қазақстан банк секторының Базель III стандарттарына өтуін жүзеге асыру жөніндегі жұмыс жалғасуда:</w:t>
      </w:r>
    </w:p>
    <w:p w:rsidR="006346A7" w:rsidRPr="007E06AE" w:rsidRDefault="006346A7" w:rsidP="006346A7">
      <w:pPr>
        <w:spacing w:line="240" w:lineRule="auto"/>
        <w:ind w:firstLine="709"/>
        <w:contextualSpacing/>
        <w:jc w:val="both"/>
        <w:rPr>
          <w:rFonts w:ascii="Times New Roman" w:hAnsi="Times New Roman"/>
          <w:sz w:val="24"/>
          <w:szCs w:val="28"/>
          <w:lang w:val="kk-KZ"/>
        </w:rPr>
      </w:pPr>
      <w:r w:rsidRPr="007E06AE">
        <w:rPr>
          <w:rFonts w:ascii="Times New Roman" w:hAnsi="Times New Roman"/>
          <w:sz w:val="24"/>
          <w:szCs w:val="28"/>
          <w:lang w:val="kk-KZ"/>
        </w:rPr>
        <w:t xml:space="preserve">- 2016 </w:t>
      </w:r>
      <w:r w:rsidR="007A35C6" w:rsidRPr="007E06AE">
        <w:rPr>
          <w:rFonts w:ascii="Times New Roman" w:hAnsi="Times New Roman"/>
          <w:sz w:val="24"/>
          <w:szCs w:val="28"/>
          <w:lang w:val="kk-KZ"/>
        </w:rPr>
        <w:t xml:space="preserve">жылдан бастап өтімділікті өтеу </w:t>
      </w:r>
      <w:r w:rsidRPr="007E06AE">
        <w:rPr>
          <w:rFonts w:ascii="Times New Roman" w:hAnsi="Times New Roman"/>
          <w:sz w:val="24"/>
          <w:szCs w:val="28"/>
          <w:lang w:val="kk-KZ"/>
        </w:rPr>
        <w:t>коэффициент</w:t>
      </w:r>
      <w:r w:rsidR="007A35C6" w:rsidRPr="007E06AE">
        <w:rPr>
          <w:rFonts w:ascii="Times New Roman" w:hAnsi="Times New Roman"/>
          <w:sz w:val="24"/>
          <w:szCs w:val="28"/>
          <w:lang w:val="kk-KZ"/>
        </w:rPr>
        <w:t>і</w:t>
      </w:r>
      <w:r w:rsidRPr="007E06AE">
        <w:rPr>
          <w:rFonts w:ascii="Times New Roman" w:hAnsi="Times New Roman"/>
          <w:sz w:val="24"/>
          <w:szCs w:val="28"/>
          <w:lang w:val="kk-KZ"/>
        </w:rPr>
        <w:t xml:space="preserve"> (Liquidity Coverage Ratio, LCR)</w:t>
      </w:r>
      <w:r w:rsidR="007A35C6" w:rsidRPr="007E06AE">
        <w:rPr>
          <w:rFonts w:ascii="Times New Roman" w:hAnsi="Times New Roman"/>
          <w:sz w:val="24"/>
          <w:szCs w:val="28"/>
          <w:lang w:val="kk-KZ"/>
        </w:rPr>
        <w:t xml:space="preserve"> енгізілді</w:t>
      </w:r>
      <w:r w:rsidRPr="007E06AE">
        <w:rPr>
          <w:rFonts w:ascii="Times New Roman" w:hAnsi="Times New Roman"/>
          <w:sz w:val="24"/>
          <w:szCs w:val="28"/>
          <w:lang w:val="kk-KZ"/>
        </w:rPr>
        <w:t>;</w:t>
      </w:r>
    </w:p>
    <w:p w:rsidR="006346A7" w:rsidRPr="007E06AE" w:rsidRDefault="006346A7" w:rsidP="006346A7">
      <w:pPr>
        <w:spacing w:line="240" w:lineRule="auto"/>
        <w:ind w:firstLine="709"/>
        <w:contextualSpacing/>
        <w:jc w:val="both"/>
        <w:rPr>
          <w:rFonts w:ascii="Times New Roman" w:hAnsi="Times New Roman"/>
          <w:sz w:val="24"/>
          <w:szCs w:val="28"/>
          <w:lang w:val="kk-KZ"/>
        </w:rPr>
      </w:pPr>
      <w:r w:rsidRPr="007E06AE">
        <w:rPr>
          <w:rFonts w:ascii="Times New Roman" w:hAnsi="Times New Roman"/>
          <w:sz w:val="24"/>
          <w:szCs w:val="28"/>
          <w:lang w:val="kk-KZ"/>
        </w:rPr>
        <w:t xml:space="preserve">- </w:t>
      </w:r>
      <w:r w:rsidR="007A35C6" w:rsidRPr="007E06AE">
        <w:rPr>
          <w:rFonts w:ascii="Times New Roman" w:hAnsi="Times New Roman"/>
          <w:sz w:val="24"/>
          <w:szCs w:val="28"/>
          <w:lang w:val="kk-KZ"/>
        </w:rPr>
        <w:t xml:space="preserve">2017 жылғы </w:t>
      </w:r>
      <w:r w:rsidRPr="007E06AE">
        <w:rPr>
          <w:rFonts w:ascii="Times New Roman" w:hAnsi="Times New Roman"/>
          <w:sz w:val="24"/>
          <w:szCs w:val="28"/>
          <w:lang w:val="kk-KZ"/>
        </w:rPr>
        <w:t xml:space="preserve">1 </w:t>
      </w:r>
      <w:r w:rsidR="007A35C6" w:rsidRPr="007E06AE">
        <w:rPr>
          <w:rFonts w:ascii="Times New Roman" w:hAnsi="Times New Roman"/>
          <w:sz w:val="24"/>
          <w:szCs w:val="28"/>
          <w:lang w:val="kk-KZ"/>
        </w:rPr>
        <w:t xml:space="preserve">қаңтардан бастап </w:t>
      </w:r>
      <w:r w:rsidR="003A580F" w:rsidRPr="007E06AE">
        <w:rPr>
          <w:rFonts w:ascii="Times New Roman" w:hAnsi="Times New Roman"/>
          <w:sz w:val="24"/>
          <w:szCs w:val="28"/>
          <w:lang w:val="kk-KZ"/>
        </w:rPr>
        <w:t>меншікті капитал жеткіліктілігіне қойылатын талаптар Банктік қадағалау жөніндегі Базель комитеті ұсынған ең төменгі мәндерге сәйкес келетін болады</w:t>
      </w:r>
      <w:r w:rsidRPr="007E06AE">
        <w:rPr>
          <w:rFonts w:ascii="Times New Roman" w:hAnsi="Times New Roman"/>
          <w:sz w:val="24"/>
          <w:szCs w:val="28"/>
          <w:lang w:val="kk-KZ"/>
        </w:rPr>
        <w:t>;</w:t>
      </w:r>
    </w:p>
    <w:p w:rsidR="006346A7" w:rsidRPr="007E06AE" w:rsidRDefault="006346A7" w:rsidP="003A580F">
      <w:pPr>
        <w:spacing w:line="240" w:lineRule="auto"/>
        <w:ind w:firstLine="709"/>
        <w:contextualSpacing/>
        <w:jc w:val="both"/>
        <w:rPr>
          <w:rFonts w:ascii="Times New Roman" w:hAnsi="Times New Roman"/>
          <w:sz w:val="24"/>
          <w:szCs w:val="28"/>
          <w:lang w:val="kk-KZ"/>
        </w:rPr>
      </w:pPr>
      <w:r w:rsidRPr="007E06AE">
        <w:rPr>
          <w:rFonts w:ascii="Times New Roman" w:hAnsi="Times New Roman"/>
          <w:sz w:val="24"/>
          <w:szCs w:val="28"/>
          <w:lang w:val="kk-KZ"/>
        </w:rPr>
        <w:t xml:space="preserve">- 2018 </w:t>
      </w:r>
      <w:r w:rsidR="003A580F" w:rsidRPr="007E06AE">
        <w:rPr>
          <w:rFonts w:ascii="Times New Roman" w:hAnsi="Times New Roman"/>
          <w:sz w:val="24"/>
          <w:szCs w:val="28"/>
          <w:lang w:val="kk-KZ"/>
        </w:rPr>
        <w:t xml:space="preserve">жылдан бастап таза тұрақты қорландыру </w:t>
      </w:r>
      <w:r w:rsidRPr="007E06AE">
        <w:rPr>
          <w:rFonts w:ascii="Times New Roman" w:hAnsi="Times New Roman"/>
          <w:sz w:val="24"/>
          <w:szCs w:val="28"/>
          <w:lang w:val="kk-KZ"/>
        </w:rPr>
        <w:t>коэффициент</w:t>
      </w:r>
      <w:r w:rsidR="003A580F" w:rsidRPr="007E06AE">
        <w:rPr>
          <w:rFonts w:ascii="Times New Roman" w:hAnsi="Times New Roman"/>
          <w:sz w:val="24"/>
          <w:szCs w:val="28"/>
          <w:lang w:val="kk-KZ"/>
        </w:rPr>
        <w:t>і</w:t>
      </w:r>
      <w:r w:rsidRPr="007E06AE">
        <w:rPr>
          <w:rFonts w:ascii="Times New Roman" w:hAnsi="Times New Roman"/>
          <w:sz w:val="24"/>
          <w:szCs w:val="28"/>
          <w:lang w:val="kk-KZ"/>
        </w:rPr>
        <w:t xml:space="preserve"> (Net Stable Funding Ratio, NSFR)</w:t>
      </w:r>
      <w:r w:rsidR="003A580F" w:rsidRPr="007E06AE">
        <w:rPr>
          <w:rFonts w:ascii="Times New Roman" w:hAnsi="Times New Roman"/>
          <w:sz w:val="24"/>
          <w:szCs w:val="28"/>
          <w:lang w:val="kk-KZ"/>
        </w:rPr>
        <w:t xml:space="preserve"> енгізілетін болады</w:t>
      </w:r>
      <w:r w:rsidRPr="007E06AE">
        <w:rPr>
          <w:rFonts w:ascii="Times New Roman" w:hAnsi="Times New Roman"/>
          <w:sz w:val="24"/>
          <w:szCs w:val="28"/>
          <w:lang w:val="kk-KZ"/>
        </w:rPr>
        <w:t>.</w:t>
      </w:r>
    </w:p>
    <w:p w:rsidR="006346A7" w:rsidRPr="007E06AE" w:rsidRDefault="006346A7" w:rsidP="006346A7">
      <w:pPr>
        <w:spacing w:line="240" w:lineRule="auto"/>
        <w:ind w:firstLine="709"/>
        <w:contextualSpacing/>
        <w:jc w:val="both"/>
        <w:rPr>
          <w:rFonts w:ascii="Times New Roman" w:hAnsi="Times New Roman"/>
          <w:b/>
          <w:i/>
          <w:sz w:val="24"/>
          <w:szCs w:val="24"/>
          <w:lang w:val="kk-KZ"/>
        </w:rPr>
      </w:pPr>
    </w:p>
    <w:p w:rsidR="006346A7" w:rsidRPr="007E06AE" w:rsidRDefault="003A580F" w:rsidP="006346A7">
      <w:pPr>
        <w:spacing w:line="240" w:lineRule="auto"/>
        <w:ind w:firstLine="709"/>
        <w:contextualSpacing/>
        <w:jc w:val="both"/>
        <w:rPr>
          <w:rFonts w:ascii="Times New Roman" w:hAnsi="Times New Roman"/>
          <w:b/>
          <w:i/>
          <w:sz w:val="24"/>
          <w:szCs w:val="24"/>
          <w:lang w:val="kk-KZ"/>
        </w:rPr>
      </w:pPr>
      <w:r w:rsidRPr="007E06AE">
        <w:rPr>
          <w:rFonts w:ascii="Times New Roman" w:hAnsi="Times New Roman"/>
          <w:b/>
          <w:i/>
          <w:sz w:val="24"/>
          <w:szCs w:val="24"/>
          <w:lang w:val="kk-KZ"/>
        </w:rPr>
        <w:t>Долларлану деңгейінің жоғары болуы</w:t>
      </w:r>
      <w:r w:rsidR="006346A7" w:rsidRPr="007E06AE">
        <w:rPr>
          <w:rFonts w:ascii="Times New Roman" w:hAnsi="Times New Roman"/>
          <w:b/>
          <w:i/>
          <w:sz w:val="24"/>
          <w:szCs w:val="24"/>
          <w:lang w:val="kk-KZ"/>
        </w:rPr>
        <w:t>.</w:t>
      </w:r>
    </w:p>
    <w:p w:rsidR="006346A7" w:rsidRDefault="003A580F" w:rsidP="006346A7">
      <w:pPr>
        <w:spacing w:line="240" w:lineRule="auto"/>
        <w:ind w:firstLine="709"/>
        <w:contextualSpacing/>
        <w:jc w:val="both"/>
        <w:rPr>
          <w:rFonts w:ascii="Times New Roman" w:hAnsi="Times New Roman"/>
          <w:b/>
          <w:i/>
          <w:sz w:val="24"/>
          <w:szCs w:val="24"/>
          <w:lang w:val="kk-KZ"/>
        </w:rPr>
      </w:pPr>
      <w:r w:rsidRPr="007E06AE">
        <w:rPr>
          <w:rFonts w:ascii="Times New Roman" w:hAnsi="Times New Roman"/>
          <w:b/>
          <w:i/>
          <w:sz w:val="24"/>
          <w:szCs w:val="24"/>
          <w:lang w:val="kk-KZ"/>
        </w:rPr>
        <w:t>Тәуекелдерді басқару жөніндегі шаралар қабылданбаған жағдайда болуы мүмкін салдарлар</w:t>
      </w:r>
      <w:r w:rsidR="006346A7" w:rsidRPr="007E06AE">
        <w:rPr>
          <w:rFonts w:ascii="Times New Roman" w:hAnsi="Times New Roman"/>
          <w:b/>
          <w:i/>
          <w:sz w:val="24"/>
          <w:szCs w:val="24"/>
          <w:lang w:val="kk-KZ"/>
        </w:rPr>
        <w:t>:</w:t>
      </w:r>
    </w:p>
    <w:p w:rsidR="00F8378B" w:rsidRPr="00F8378B" w:rsidRDefault="00F8378B" w:rsidP="006346A7">
      <w:pPr>
        <w:spacing w:line="240" w:lineRule="auto"/>
        <w:ind w:firstLine="709"/>
        <w:contextualSpacing/>
        <w:jc w:val="both"/>
        <w:rPr>
          <w:rFonts w:ascii="Times New Roman" w:hAnsi="Times New Roman"/>
          <w:i/>
          <w:sz w:val="24"/>
          <w:szCs w:val="24"/>
          <w:lang w:val="kk-KZ"/>
        </w:rPr>
      </w:pPr>
      <w:r w:rsidRPr="00F8378B">
        <w:rPr>
          <w:rFonts w:ascii="Times New Roman" w:hAnsi="Times New Roman"/>
          <w:i/>
          <w:sz w:val="24"/>
          <w:szCs w:val="24"/>
          <w:lang w:val="kk-KZ"/>
        </w:rPr>
        <w:t xml:space="preserve">Қаржы </w:t>
      </w:r>
      <w:r>
        <w:rPr>
          <w:rFonts w:ascii="Times New Roman" w:hAnsi="Times New Roman"/>
          <w:i/>
          <w:sz w:val="24"/>
          <w:szCs w:val="24"/>
          <w:lang w:val="kk-KZ"/>
        </w:rPr>
        <w:t>н</w:t>
      </w:r>
      <w:r w:rsidRPr="00F8378B">
        <w:rPr>
          <w:rFonts w:ascii="Times New Roman" w:hAnsi="Times New Roman"/>
          <w:i/>
          <w:sz w:val="24"/>
          <w:szCs w:val="24"/>
          <w:lang w:val="kk-KZ"/>
        </w:rPr>
        <w:t>а</w:t>
      </w:r>
      <w:r>
        <w:rPr>
          <w:rFonts w:ascii="Times New Roman" w:hAnsi="Times New Roman"/>
          <w:i/>
          <w:sz w:val="24"/>
          <w:szCs w:val="24"/>
          <w:lang w:val="kk-KZ"/>
        </w:rPr>
        <w:t xml:space="preserve">рығындағы тұрақсыздық. </w:t>
      </w:r>
    </w:p>
    <w:p w:rsidR="006346A7" w:rsidRPr="007E06AE" w:rsidRDefault="003A580F" w:rsidP="003A580F">
      <w:pPr>
        <w:spacing w:line="240" w:lineRule="auto"/>
        <w:ind w:firstLine="709"/>
        <w:contextualSpacing/>
        <w:jc w:val="both"/>
        <w:rPr>
          <w:rFonts w:ascii="Times New Roman" w:hAnsi="Times New Roman"/>
          <w:iCs/>
          <w:sz w:val="24"/>
          <w:szCs w:val="24"/>
          <w:lang w:val="kk-KZ"/>
        </w:rPr>
      </w:pPr>
      <w:r w:rsidRPr="007E06AE">
        <w:rPr>
          <w:rFonts w:ascii="Times New Roman" w:hAnsi="Times New Roman"/>
          <w:i/>
          <w:iCs/>
          <w:sz w:val="24"/>
          <w:szCs w:val="24"/>
          <w:lang w:val="kk-KZ"/>
        </w:rPr>
        <w:t>Теңгемен қорландыру құнының артуы нәтижесінде кредиттеудің баяулауы. Банктердің валюталық тәуекелге ұшырауының өсуі</w:t>
      </w:r>
      <w:r w:rsidR="006346A7" w:rsidRPr="007E06AE">
        <w:rPr>
          <w:rFonts w:ascii="Times New Roman" w:hAnsi="Times New Roman"/>
          <w:i/>
          <w:iCs/>
          <w:sz w:val="24"/>
          <w:szCs w:val="24"/>
          <w:lang w:val="kk-KZ"/>
        </w:rPr>
        <w:t>.</w:t>
      </w:r>
    </w:p>
    <w:p w:rsidR="006346A7" w:rsidRPr="007E06AE" w:rsidRDefault="003A580F" w:rsidP="003A580F">
      <w:pPr>
        <w:spacing w:line="240" w:lineRule="auto"/>
        <w:ind w:firstLine="709"/>
        <w:contextualSpacing/>
        <w:jc w:val="both"/>
        <w:rPr>
          <w:rFonts w:ascii="Times New Roman" w:hAnsi="Times New Roman"/>
          <w:b/>
          <w:i/>
          <w:sz w:val="24"/>
          <w:szCs w:val="24"/>
          <w:lang w:val="kk-KZ"/>
        </w:rPr>
      </w:pPr>
      <w:r w:rsidRPr="007E06AE">
        <w:rPr>
          <w:rFonts w:ascii="Times New Roman" w:hAnsi="Times New Roman"/>
          <w:b/>
          <w:bCs/>
          <w:i/>
          <w:sz w:val="24"/>
          <w:szCs w:val="24"/>
          <w:lang w:val="kk-KZ"/>
        </w:rPr>
        <w:t>Ықтимал тәуекелді басқару жөніндегі іс-шаралар</w:t>
      </w:r>
      <w:r w:rsidR="006346A7" w:rsidRPr="007E06AE">
        <w:rPr>
          <w:rFonts w:ascii="Times New Roman" w:hAnsi="Times New Roman"/>
          <w:b/>
          <w:bCs/>
          <w:i/>
          <w:sz w:val="24"/>
          <w:szCs w:val="24"/>
          <w:lang w:val="kk-KZ"/>
        </w:rPr>
        <w:t>:</w:t>
      </w:r>
    </w:p>
    <w:p w:rsidR="00F8378B" w:rsidRPr="00C07F24" w:rsidRDefault="00C07F24" w:rsidP="00F8378B">
      <w:pPr>
        <w:spacing w:line="240" w:lineRule="auto"/>
        <w:ind w:firstLine="709"/>
        <w:contextualSpacing/>
        <w:jc w:val="both"/>
        <w:rPr>
          <w:rFonts w:ascii="Times New Roman" w:hAnsi="Times New Roman" w:cs="Times New Roman"/>
          <w:i/>
          <w:sz w:val="24"/>
          <w:szCs w:val="24"/>
          <w:highlight w:val="yellow"/>
          <w:lang w:val="kk-KZ"/>
        </w:rPr>
      </w:pPr>
      <w:r w:rsidRPr="00C07F24">
        <w:rPr>
          <w:rFonts w:ascii="Times New Roman" w:hAnsi="Times New Roman" w:cs="Times New Roman"/>
          <w:i/>
          <w:sz w:val="24"/>
          <w:szCs w:val="24"/>
          <w:lang w:val="kk-KZ"/>
        </w:rPr>
        <w:t>Теңгедегі құралдардың тартымдылығын арттыру: корпоративтік бағалы қағаздар нарығын дамыту, институционалдық инвесторлардың мүмкіндіктерін кеңейту, теңгедегі қаржы құралдарымен биржалық сауданы ынталандыру бойынша шаралар қабылдау.</w:t>
      </w:r>
    </w:p>
    <w:p w:rsidR="00F8378B" w:rsidRPr="00657AFC" w:rsidRDefault="00C07F24" w:rsidP="00F8378B">
      <w:pPr>
        <w:spacing w:line="240" w:lineRule="auto"/>
        <w:ind w:firstLine="709"/>
        <w:contextualSpacing/>
        <w:jc w:val="both"/>
        <w:rPr>
          <w:rFonts w:ascii="Times New Roman" w:hAnsi="Times New Roman"/>
          <w:color w:val="000000"/>
          <w:sz w:val="24"/>
          <w:szCs w:val="24"/>
          <w:lang w:val="kk-KZ" w:eastAsia="ru-RU"/>
        </w:rPr>
      </w:pPr>
      <w:r w:rsidRPr="00D721CB">
        <w:rPr>
          <w:rFonts w:ascii="Times New Roman" w:hAnsi="Times New Roman" w:cs="Times New Roman"/>
          <w:color w:val="000000"/>
          <w:sz w:val="24"/>
          <w:szCs w:val="24"/>
          <w:lang w:val="kk-KZ"/>
        </w:rPr>
        <w:t>Тиімді кірістілік қисығын құру жағдайлар жасау мақсатында  екінші деңгейдегі банктер болып табылмайтын брокерлер және (немесе) дилерлер</w:t>
      </w:r>
      <w:r w:rsidR="00017214" w:rsidRPr="00D721CB">
        <w:rPr>
          <w:rFonts w:ascii="Times New Roman" w:hAnsi="Times New Roman" w:cs="Times New Roman"/>
          <w:color w:val="000000"/>
          <w:sz w:val="24"/>
          <w:szCs w:val="24"/>
          <w:lang w:val="kk-KZ"/>
        </w:rPr>
        <w:t>дің</w:t>
      </w:r>
      <w:r w:rsidRPr="00D721CB">
        <w:rPr>
          <w:rFonts w:ascii="Times New Roman" w:hAnsi="Times New Roman" w:cs="Times New Roman"/>
          <w:color w:val="000000"/>
          <w:sz w:val="24"/>
          <w:szCs w:val="24"/>
          <w:lang w:val="kk-KZ"/>
        </w:rPr>
        <w:t xml:space="preserve"> Қазақстан Республикасының Қаржы министрлігі мемлекеттік қазынашылық міндеттемелерді бастапқы орындау кезінде сауда-саттыққа қатысу</w:t>
      </w:r>
      <w:r w:rsidR="00017214" w:rsidRPr="00D721CB">
        <w:rPr>
          <w:rFonts w:ascii="Times New Roman" w:hAnsi="Times New Roman" w:cs="Times New Roman"/>
          <w:color w:val="000000"/>
          <w:sz w:val="24"/>
          <w:szCs w:val="24"/>
          <w:lang w:val="kk-KZ"/>
        </w:rPr>
        <w:t>ына</w:t>
      </w:r>
      <w:r w:rsidRPr="00D721CB">
        <w:rPr>
          <w:rFonts w:ascii="Times New Roman" w:hAnsi="Times New Roman" w:cs="Times New Roman"/>
          <w:color w:val="000000"/>
          <w:sz w:val="24"/>
          <w:szCs w:val="24"/>
          <w:lang w:val="kk-KZ"/>
        </w:rPr>
        <w:t xml:space="preserve"> </w:t>
      </w:r>
      <w:r w:rsidR="00017214" w:rsidRPr="00D721CB">
        <w:rPr>
          <w:rFonts w:ascii="Times New Roman" w:hAnsi="Times New Roman" w:cs="Times New Roman"/>
          <w:color w:val="000000"/>
          <w:sz w:val="24"/>
          <w:szCs w:val="24"/>
          <w:lang w:val="kk-KZ"/>
        </w:rPr>
        <w:t xml:space="preserve">қатысты шектеулерді алып тастау арқылы мемлекеттік бағалы қағаздардың </w:t>
      </w:r>
      <w:r w:rsidR="00017214" w:rsidRPr="00D721CB">
        <w:rPr>
          <w:rFonts w:ascii="Times New Roman" w:hAnsi="Times New Roman" w:cs="Times New Roman"/>
          <w:color w:val="000000"/>
          <w:sz w:val="24"/>
          <w:szCs w:val="24"/>
          <w:lang w:val="kk-KZ"/>
        </w:rPr>
        <w:lastRenderedPageBreak/>
        <w:t>(мемлекеттік қазынашылық міндеттемелердің) бастапқы нарығындағы мәмілелерге қатысты талаптар ырықтандырылды</w:t>
      </w:r>
      <w:r w:rsidR="00F8378B" w:rsidRPr="00657AFC">
        <w:rPr>
          <w:rFonts w:ascii="Times New Roman" w:hAnsi="Times New Roman" w:cs="Times New Roman"/>
          <w:color w:val="000000"/>
          <w:sz w:val="24"/>
          <w:szCs w:val="24"/>
          <w:lang w:val="kk-KZ"/>
        </w:rPr>
        <w:t xml:space="preserve">; </w:t>
      </w:r>
    </w:p>
    <w:p w:rsidR="00F8378B" w:rsidRPr="00657AFC" w:rsidRDefault="00017214" w:rsidP="00F8378B">
      <w:pPr>
        <w:spacing w:line="240" w:lineRule="auto"/>
        <w:ind w:firstLine="709"/>
        <w:contextualSpacing/>
        <w:jc w:val="both"/>
        <w:rPr>
          <w:rFonts w:ascii="Times New Roman" w:hAnsi="Times New Roman"/>
          <w:color w:val="000000"/>
          <w:sz w:val="24"/>
          <w:szCs w:val="24"/>
          <w:lang w:val="kk-KZ" w:eastAsia="ru-RU"/>
        </w:rPr>
      </w:pPr>
      <w:r w:rsidRPr="00D721CB">
        <w:rPr>
          <w:rFonts w:ascii="Times New Roman" w:hAnsi="Times New Roman" w:cs="Times New Roman"/>
          <w:color w:val="000000"/>
          <w:sz w:val="24"/>
          <w:szCs w:val="24"/>
          <w:lang w:val="kk-KZ"/>
        </w:rPr>
        <w:t xml:space="preserve">қаржы құралдарының ішкі нарығын халық үшін дамыту үшін қаулымен ҚРҰБ-ның жеке тұлғаларға арналған қысқамерзімді ноттарды бастапқы орналастыруы үшін құқықтық негіз құрылды; </w:t>
      </w:r>
    </w:p>
    <w:p w:rsidR="00F8378B" w:rsidRDefault="00017214" w:rsidP="00D721CB">
      <w:pPr>
        <w:spacing w:line="240" w:lineRule="auto"/>
        <w:ind w:firstLine="709"/>
        <w:contextualSpacing/>
        <w:jc w:val="both"/>
        <w:rPr>
          <w:rFonts w:ascii="Times New Roman" w:hAnsi="Times New Roman" w:cs="Times New Roman"/>
          <w:color w:val="000000"/>
          <w:sz w:val="24"/>
          <w:szCs w:val="24"/>
          <w:lang w:val="kk-KZ"/>
        </w:rPr>
      </w:pPr>
      <w:r w:rsidRPr="00D721CB">
        <w:rPr>
          <w:rFonts w:ascii="Times New Roman" w:hAnsi="Times New Roman" w:cs="Times New Roman"/>
          <w:sz w:val="24"/>
          <w:szCs w:val="24"/>
          <w:lang w:val="kk-KZ"/>
        </w:rPr>
        <w:t xml:space="preserve">қарсы агентке қойылатын рейтингтік талапты алып тастау арқылы инвестициялық қор активтерінің есебінен мәміле жасасу үшін халықаралық (шетелдік) нарықтарда қарсы агенттерді таңдауда басқарушы компанияның мүмкіндіктері кеңейтілді.   </w:t>
      </w:r>
    </w:p>
    <w:p w:rsidR="006346A7" w:rsidRPr="007E06AE" w:rsidRDefault="003A580F" w:rsidP="00F8378B">
      <w:pPr>
        <w:spacing w:line="240" w:lineRule="auto"/>
        <w:ind w:firstLine="709"/>
        <w:contextualSpacing/>
        <w:jc w:val="both"/>
        <w:rPr>
          <w:rFonts w:ascii="Times New Roman" w:hAnsi="Times New Roman"/>
          <w:i/>
          <w:sz w:val="24"/>
          <w:szCs w:val="24"/>
          <w:lang w:val="kk-KZ"/>
        </w:rPr>
      </w:pPr>
      <w:r w:rsidRPr="007E06AE">
        <w:rPr>
          <w:rFonts w:ascii="Times New Roman" w:hAnsi="Times New Roman"/>
          <w:i/>
          <w:sz w:val="24"/>
          <w:szCs w:val="24"/>
          <w:lang w:val="kk-KZ"/>
        </w:rPr>
        <w:t xml:space="preserve">Экономиканы долларландыруды төмендету және ұлттық валютаға деген сенімді нығайту мақсатында теңгемен және шетел валютасымен депозиттер бойынша Қазақстанның депозиттерге кепілдік беру қоры ұсынған </w:t>
      </w:r>
      <w:r w:rsidR="007E06AE" w:rsidRPr="007E06AE">
        <w:rPr>
          <w:rFonts w:ascii="Times New Roman" w:hAnsi="Times New Roman"/>
          <w:i/>
          <w:sz w:val="24"/>
          <w:szCs w:val="24"/>
          <w:lang w:val="kk-KZ"/>
        </w:rPr>
        <w:t>мөлшерлемелердің</w:t>
      </w:r>
      <w:r w:rsidR="00C677AF" w:rsidRPr="007E06AE">
        <w:rPr>
          <w:rFonts w:ascii="Times New Roman" w:hAnsi="Times New Roman"/>
          <w:i/>
          <w:sz w:val="24"/>
          <w:szCs w:val="24"/>
          <w:lang w:val="kk-KZ"/>
        </w:rPr>
        <w:t xml:space="preserve"> дифференциалын кеңейту жөніндегі мәселені қарау. </w:t>
      </w:r>
    </w:p>
    <w:p w:rsidR="006346A7" w:rsidRPr="007E06AE" w:rsidRDefault="00C677AF" w:rsidP="00C677AF">
      <w:pPr>
        <w:spacing w:line="240" w:lineRule="auto"/>
        <w:ind w:firstLine="709"/>
        <w:contextualSpacing/>
        <w:jc w:val="both"/>
        <w:rPr>
          <w:rFonts w:ascii="Times New Roman" w:hAnsi="Times New Roman"/>
          <w:color w:val="000000"/>
          <w:sz w:val="24"/>
          <w:szCs w:val="24"/>
          <w:lang w:val="kk-KZ" w:eastAsia="ru-RU"/>
        </w:rPr>
      </w:pPr>
      <w:r w:rsidRPr="007E06AE">
        <w:rPr>
          <w:rFonts w:ascii="Times New Roman" w:hAnsi="Times New Roman"/>
          <w:sz w:val="24"/>
          <w:szCs w:val="24"/>
          <w:lang w:val="kk-KZ"/>
        </w:rPr>
        <w:t>2016 жылғы ақпанда жеке тұлғалардың депозиттері бойынша Қазақстанның депозиттерге кепілдік беру қоры ұсынған сыйақы мөлшерлемелерінің</w:t>
      </w:r>
      <w:r w:rsidR="006346A7" w:rsidRPr="007E06AE">
        <w:rPr>
          <w:rFonts w:ascii="Times New Roman" w:hAnsi="Times New Roman"/>
          <w:color w:val="000000"/>
          <w:sz w:val="24"/>
          <w:szCs w:val="24"/>
          <w:lang w:val="kk-KZ" w:eastAsia="ru-RU"/>
        </w:rPr>
        <w:t xml:space="preserve"> дифференциал</w:t>
      </w:r>
      <w:r w:rsidRPr="007E06AE">
        <w:rPr>
          <w:rFonts w:ascii="Times New Roman" w:hAnsi="Times New Roman"/>
          <w:color w:val="000000"/>
          <w:sz w:val="24"/>
          <w:szCs w:val="24"/>
          <w:lang w:val="kk-KZ" w:eastAsia="ru-RU"/>
        </w:rPr>
        <w:t>ы кеңейтілді</w:t>
      </w:r>
      <w:r w:rsidR="006346A7" w:rsidRPr="007E06AE">
        <w:rPr>
          <w:rFonts w:ascii="Times New Roman" w:hAnsi="Times New Roman"/>
          <w:color w:val="000000"/>
          <w:sz w:val="24"/>
          <w:szCs w:val="24"/>
          <w:lang w:val="kk-KZ" w:eastAsia="ru-RU"/>
        </w:rPr>
        <w:t xml:space="preserve">: </w:t>
      </w:r>
      <w:r w:rsidRPr="007E06AE">
        <w:rPr>
          <w:rFonts w:ascii="Times New Roman" w:hAnsi="Times New Roman"/>
          <w:color w:val="000000"/>
          <w:sz w:val="24"/>
          <w:szCs w:val="24"/>
          <w:lang w:val="kk-KZ" w:eastAsia="ru-RU"/>
        </w:rPr>
        <w:t xml:space="preserve">ұлттық валютадағы салымдар бойынша ең жоғарғы мөлшерлеме </w:t>
      </w:r>
      <w:r w:rsidR="006346A7" w:rsidRPr="007E06AE">
        <w:rPr>
          <w:rFonts w:ascii="Times New Roman" w:hAnsi="Times New Roman"/>
          <w:color w:val="000000"/>
          <w:sz w:val="24"/>
          <w:szCs w:val="24"/>
          <w:lang w:val="kk-KZ" w:eastAsia="ru-RU"/>
        </w:rPr>
        <w:t>14%</w:t>
      </w:r>
      <w:r w:rsidRPr="007E06AE">
        <w:rPr>
          <w:rFonts w:ascii="Times New Roman" w:hAnsi="Times New Roman"/>
          <w:color w:val="000000"/>
          <w:sz w:val="24"/>
          <w:szCs w:val="24"/>
          <w:lang w:val="kk-KZ" w:eastAsia="ru-RU"/>
        </w:rPr>
        <w:t>-ға дейін ұлғайтылды</w:t>
      </w:r>
      <w:r w:rsidR="006346A7" w:rsidRPr="007E06AE">
        <w:rPr>
          <w:rFonts w:ascii="Times New Roman" w:hAnsi="Times New Roman"/>
          <w:color w:val="000000"/>
          <w:sz w:val="24"/>
          <w:szCs w:val="24"/>
          <w:lang w:val="kk-KZ" w:eastAsia="ru-RU"/>
        </w:rPr>
        <w:t xml:space="preserve">, </w:t>
      </w:r>
      <w:r w:rsidRPr="007E06AE">
        <w:rPr>
          <w:rFonts w:ascii="Times New Roman" w:hAnsi="Times New Roman"/>
          <w:color w:val="000000"/>
          <w:sz w:val="24"/>
          <w:szCs w:val="24"/>
          <w:lang w:val="kk-KZ" w:eastAsia="ru-RU"/>
        </w:rPr>
        <w:t xml:space="preserve">ал шетел валютасындағы салымдар бойынша </w:t>
      </w:r>
      <w:r w:rsidR="006346A7" w:rsidRPr="007E06AE">
        <w:rPr>
          <w:rFonts w:ascii="Times New Roman" w:hAnsi="Times New Roman"/>
          <w:color w:val="000000"/>
          <w:sz w:val="24"/>
          <w:szCs w:val="24"/>
          <w:lang w:val="kk-KZ" w:eastAsia="ru-RU"/>
        </w:rPr>
        <w:t>2%</w:t>
      </w:r>
      <w:r w:rsidRPr="007E06AE">
        <w:rPr>
          <w:rFonts w:ascii="Times New Roman" w:hAnsi="Times New Roman"/>
          <w:color w:val="000000"/>
          <w:sz w:val="24"/>
          <w:szCs w:val="24"/>
          <w:lang w:val="kk-KZ" w:eastAsia="ru-RU"/>
        </w:rPr>
        <w:t>-ға дейін төмендетілді</w:t>
      </w:r>
      <w:r w:rsidR="006346A7" w:rsidRPr="007E06AE">
        <w:rPr>
          <w:rFonts w:ascii="Times New Roman" w:hAnsi="Times New Roman"/>
          <w:color w:val="000000"/>
          <w:sz w:val="24"/>
          <w:szCs w:val="24"/>
          <w:lang w:val="kk-KZ" w:eastAsia="ru-RU"/>
        </w:rPr>
        <w:t xml:space="preserve">. </w:t>
      </w:r>
      <w:r w:rsidRPr="007E06AE">
        <w:rPr>
          <w:rFonts w:ascii="Times New Roman" w:hAnsi="Times New Roman"/>
          <w:color w:val="000000"/>
          <w:sz w:val="24"/>
          <w:szCs w:val="24"/>
          <w:lang w:val="kk-KZ" w:eastAsia="ru-RU"/>
        </w:rPr>
        <w:t xml:space="preserve">Нәтижесінде ЕДБ-де депозиттердің долларлану деңгейі 2016 жылғы қаңтардағы 69,9%-дан 2016 жылдың қорытындысы бойынша  </w:t>
      </w:r>
      <w:r w:rsidR="006346A7" w:rsidRPr="007E06AE">
        <w:rPr>
          <w:rFonts w:ascii="Times New Roman" w:hAnsi="Times New Roman"/>
          <w:color w:val="000000"/>
          <w:sz w:val="24"/>
          <w:szCs w:val="24"/>
          <w:lang w:val="kk-KZ" w:eastAsia="ru-RU"/>
        </w:rPr>
        <w:t>54,6%</w:t>
      </w:r>
      <w:r w:rsidRPr="007E06AE">
        <w:rPr>
          <w:rFonts w:ascii="Times New Roman" w:hAnsi="Times New Roman"/>
          <w:color w:val="000000"/>
          <w:sz w:val="24"/>
          <w:szCs w:val="24"/>
          <w:lang w:val="kk-KZ" w:eastAsia="ru-RU"/>
        </w:rPr>
        <w:t xml:space="preserve">-ға дейін </w:t>
      </w:r>
      <w:r w:rsidR="006346A7" w:rsidRPr="007E06AE">
        <w:rPr>
          <w:rFonts w:ascii="Times New Roman" w:hAnsi="Times New Roman"/>
          <w:color w:val="000000"/>
          <w:sz w:val="24"/>
          <w:szCs w:val="24"/>
          <w:lang w:val="kk-KZ" w:eastAsia="ru-RU"/>
        </w:rPr>
        <w:t xml:space="preserve"> </w:t>
      </w:r>
      <w:r w:rsidRPr="007E06AE">
        <w:rPr>
          <w:rFonts w:ascii="Times New Roman" w:hAnsi="Times New Roman"/>
          <w:color w:val="000000"/>
          <w:sz w:val="24"/>
          <w:szCs w:val="24"/>
          <w:lang w:val="kk-KZ" w:eastAsia="ru-RU"/>
        </w:rPr>
        <w:t>қысқарды.</w:t>
      </w:r>
    </w:p>
    <w:p w:rsidR="006346A7" w:rsidRPr="007E06AE" w:rsidRDefault="006346A7" w:rsidP="006346A7">
      <w:pPr>
        <w:spacing w:line="240" w:lineRule="auto"/>
        <w:ind w:firstLine="709"/>
        <w:contextualSpacing/>
        <w:jc w:val="both"/>
        <w:rPr>
          <w:rFonts w:ascii="Times New Roman" w:hAnsi="Times New Roman"/>
          <w:color w:val="000000"/>
          <w:sz w:val="24"/>
          <w:szCs w:val="24"/>
          <w:lang w:val="kk-KZ" w:eastAsia="ru-RU"/>
        </w:rPr>
      </w:pPr>
    </w:p>
    <w:p w:rsidR="006346A7" w:rsidRPr="007E06AE" w:rsidRDefault="00C677AF" w:rsidP="006346A7">
      <w:pPr>
        <w:spacing w:line="240" w:lineRule="auto"/>
        <w:ind w:firstLine="709"/>
        <w:contextualSpacing/>
        <w:jc w:val="both"/>
        <w:rPr>
          <w:rFonts w:ascii="Times New Roman" w:hAnsi="Times New Roman"/>
          <w:b/>
          <w:i/>
          <w:sz w:val="24"/>
          <w:szCs w:val="24"/>
          <w:lang w:val="kk-KZ"/>
        </w:rPr>
      </w:pPr>
      <w:r w:rsidRPr="007E06AE">
        <w:rPr>
          <w:rFonts w:ascii="Times New Roman" w:hAnsi="Times New Roman"/>
          <w:b/>
          <w:i/>
          <w:sz w:val="24"/>
          <w:szCs w:val="24"/>
          <w:lang w:val="kk-KZ"/>
        </w:rPr>
        <w:t>Теңгемен өтімділік тапшылығы</w:t>
      </w:r>
      <w:r w:rsidR="006346A7" w:rsidRPr="007E06AE">
        <w:rPr>
          <w:rFonts w:ascii="Times New Roman" w:hAnsi="Times New Roman"/>
          <w:b/>
          <w:i/>
          <w:sz w:val="24"/>
          <w:szCs w:val="24"/>
          <w:lang w:val="kk-KZ"/>
        </w:rPr>
        <w:t>.</w:t>
      </w:r>
    </w:p>
    <w:p w:rsidR="006346A7" w:rsidRPr="007E06AE" w:rsidRDefault="00C677AF" w:rsidP="006346A7">
      <w:pPr>
        <w:spacing w:line="240" w:lineRule="auto"/>
        <w:ind w:firstLine="709"/>
        <w:contextualSpacing/>
        <w:jc w:val="both"/>
        <w:rPr>
          <w:rFonts w:ascii="Times New Roman" w:hAnsi="Times New Roman"/>
          <w:b/>
          <w:i/>
          <w:sz w:val="24"/>
          <w:szCs w:val="24"/>
          <w:lang w:val="kk-KZ"/>
        </w:rPr>
      </w:pPr>
      <w:r w:rsidRPr="007E06AE">
        <w:rPr>
          <w:rFonts w:ascii="Times New Roman" w:hAnsi="Times New Roman"/>
          <w:b/>
          <w:bCs/>
          <w:i/>
          <w:sz w:val="24"/>
          <w:szCs w:val="24"/>
          <w:lang w:val="kk-KZ"/>
        </w:rPr>
        <w:t>Ықтимал тәуекелді басқару жөніндегі іс-шаралар</w:t>
      </w:r>
      <w:r w:rsidR="006346A7" w:rsidRPr="007E06AE">
        <w:rPr>
          <w:rFonts w:ascii="Times New Roman" w:hAnsi="Times New Roman"/>
          <w:b/>
          <w:bCs/>
          <w:i/>
          <w:sz w:val="24"/>
          <w:szCs w:val="24"/>
          <w:lang w:val="kk-KZ"/>
        </w:rPr>
        <w:t>:</w:t>
      </w:r>
    </w:p>
    <w:p w:rsidR="006346A7" w:rsidRPr="007E06AE" w:rsidRDefault="00C677AF" w:rsidP="00C677AF">
      <w:pPr>
        <w:spacing w:line="240" w:lineRule="auto"/>
        <w:ind w:firstLine="709"/>
        <w:contextualSpacing/>
        <w:jc w:val="both"/>
        <w:rPr>
          <w:rFonts w:ascii="Times New Roman" w:hAnsi="Times New Roman"/>
          <w:i/>
          <w:sz w:val="24"/>
          <w:szCs w:val="24"/>
          <w:lang w:val="kk-KZ"/>
        </w:rPr>
      </w:pPr>
      <w:r w:rsidRPr="007E06AE">
        <w:rPr>
          <w:rFonts w:ascii="Times New Roman" w:hAnsi="Times New Roman"/>
          <w:i/>
          <w:sz w:val="24"/>
          <w:szCs w:val="24"/>
          <w:lang w:val="kk-KZ"/>
        </w:rPr>
        <w:t>ҚРҰБ ақша-кредит саясаты операцияларының тиімділігін арттыру.</w:t>
      </w:r>
    </w:p>
    <w:p w:rsidR="006346A7" w:rsidRPr="007E06AE" w:rsidRDefault="00C677AF" w:rsidP="00C677AF">
      <w:pPr>
        <w:spacing w:line="240" w:lineRule="auto"/>
        <w:ind w:firstLine="709"/>
        <w:contextualSpacing/>
        <w:jc w:val="both"/>
        <w:rPr>
          <w:rFonts w:ascii="Times New Roman" w:hAnsi="Times New Roman"/>
          <w:i/>
          <w:sz w:val="24"/>
          <w:szCs w:val="24"/>
          <w:lang w:val="kk-KZ"/>
        </w:rPr>
      </w:pPr>
      <w:r w:rsidRPr="007E06AE">
        <w:rPr>
          <w:rFonts w:ascii="Times New Roman" w:hAnsi="Times New Roman"/>
          <w:i/>
          <w:sz w:val="24"/>
          <w:szCs w:val="24"/>
          <w:lang w:val="kk-KZ"/>
        </w:rPr>
        <w:t>Банктерге теңгемен өтімділік берген кезде кепілмен қамтамасыз ету тізбесін кеңейту.</w:t>
      </w:r>
    </w:p>
    <w:p w:rsidR="006346A7" w:rsidRPr="007E06AE" w:rsidRDefault="00C677AF" w:rsidP="00511225">
      <w:pPr>
        <w:spacing w:line="240" w:lineRule="auto"/>
        <w:ind w:firstLine="708"/>
        <w:contextualSpacing/>
        <w:jc w:val="both"/>
        <w:rPr>
          <w:rFonts w:ascii="Times New Roman" w:hAnsi="Times New Roman"/>
          <w:sz w:val="24"/>
          <w:szCs w:val="24"/>
          <w:lang w:val="kk-KZ"/>
        </w:rPr>
      </w:pPr>
      <w:r w:rsidRPr="007E06AE">
        <w:rPr>
          <w:rFonts w:ascii="Times New Roman" w:hAnsi="Times New Roman"/>
          <w:sz w:val="24"/>
          <w:szCs w:val="24"/>
          <w:lang w:val="kk-KZ"/>
        </w:rPr>
        <w:t xml:space="preserve">2016 жылы </w:t>
      </w:r>
      <w:r w:rsidR="00511225" w:rsidRPr="007E06AE">
        <w:rPr>
          <w:rFonts w:ascii="Times New Roman" w:hAnsi="Times New Roman"/>
          <w:sz w:val="24"/>
          <w:szCs w:val="24"/>
          <w:lang w:val="kk-KZ"/>
        </w:rPr>
        <w:t xml:space="preserve">депозиттерді конвертациялау процесіне және мемлекеттік және квазимемлекеттік секторлар шығыстарының айтарлықтай болуына байланысты </w:t>
      </w:r>
      <w:r w:rsidRPr="007E06AE">
        <w:rPr>
          <w:rFonts w:ascii="Times New Roman" w:hAnsi="Times New Roman"/>
          <w:sz w:val="24"/>
          <w:szCs w:val="24"/>
          <w:lang w:val="kk-KZ"/>
        </w:rPr>
        <w:t>банк жүйесінде теңге өтімділігінің айтарлықтай артық болуы байқалды</w:t>
      </w:r>
      <w:r w:rsidR="006346A7" w:rsidRPr="007E06AE">
        <w:rPr>
          <w:rFonts w:ascii="Times New Roman" w:hAnsi="Times New Roman"/>
          <w:sz w:val="24"/>
          <w:szCs w:val="24"/>
          <w:lang w:val="kk-KZ"/>
        </w:rPr>
        <w:t xml:space="preserve">. </w:t>
      </w:r>
    </w:p>
    <w:p w:rsidR="006346A7" w:rsidRPr="007E06AE" w:rsidRDefault="00511225" w:rsidP="006346A7">
      <w:pPr>
        <w:spacing w:line="240" w:lineRule="auto"/>
        <w:ind w:firstLine="708"/>
        <w:contextualSpacing/>
        <w:jc w:val="both"/>
        <w:rPr>
          <w:rFonts w:ascii="Times New Roman" w:hAnsi="Times New Roman"/>
          <w:sz w:val="24"/>
          <w:szCs w:val="24"/>
          <w:lang w:val="kk-KZ"/>
        </w:rPr>
      </w:pPr>
      <w:r w:rsidRPr="007E06AE">
        <w:rPr>
          <w:rFonts w:ascii="Times New Roman" w:hAnsi="Times New Roman"/>
          <w:sz w:val="24"/>
          <w:szCs w:val="24"/>
          <w:lang w:val="kk-KZ"/>
        </w:rPr>
        <w:t xml:space="preserve">Теңгемен өтімділік тапшылығының тәуекелі туындаған жоқ, соның нәтижесінде тәуекелдерді басқару жөніндегі шаралар қажет болмады. </w:t>
      </w:r>
    </w:p>
    <w:p w:rsidR="006346A7" w:rsidRPr="007E06AE" w:rsidRDefault="006346A7" w:rsidP="006346A7">
      <w:pPr>
        <w:spacing w:line="240" w:lineRule="auto"/>
        <w:ind w:firstLine="708"/>
        <w:contextualSpacing/>
        <w:jc w:val="both"/>
        <w:rPr>
          <w:rFonts w:ascii="Times New Roman" w:hAnsi="Times New Roman"/>
          <w:color w:val="FF0000"/>
          <w:sz w:val="24"/>
          <w:szCs w:val="24"/>
          <w:lang w:val="kk-KZ"/>
        </w:rPr>
      </w:pPr>
    </w:p>
    <w:p w:rsidR="006346A7" w:rsidRPr="007E06AE" w:rsidRDefault="00511225" w:rsidP="006346A7">
      <w:pPr>
        <w:spacing w:line="240" w:lineRule="auto"/>
        <w:ind w:firstLine="709"/>
        <w:contextualSpacing/>
        <w:jc w:val="both"/>
        <w:rPr>
          <w:rFonts w:ascii="Times New Roman" w:hAnsi="Times New Roman"/>
          <w:b/>
          <w:i/>
          <w:sz w:val="24"/>
          <w:szCs w:val="24"/>
          <w:lang w:val="kk-KZ"/>
        </w:rPr>
      </w:pPr>
      <w:r w:rsidRPr="007E06AE">
        <w:rPr>
          <w:rFonts w:ascii="Times New Roman" w:hAnsi="Times New Roman"/>
          <w:b/>
          <w:i/>
          <w:sz w:val="24"/>
          <w:szCs w:val="24"/>
          <w:lang w:val="kk-KZ"/>
        </w:rPr>
        <w:t>Банктердің қаржылық орнықтылығының нашарлауы</w:t>
      </w:r>
      <w:r w:rsidR="006346A7" w:rsidRPr="007E06AE">
        <w:rPr>
          <w:rFonts w:ascii="Times New Roman" w:hAnsi="Times New Roman"/>
          <w:b/>
          <w:i/>
          <w:sz w:val="24"/>
          <w:szCs w:val="24"/>
          <w:lang w:val="kk-KZ"/>
        </w:rPr>
        <w:t>.</w:t>
      </w:r>
    </w:p>
    <w:p w:rsidR="00511225" w:rsidRPr="007E06AE" w:rsidRDefault="007162B5" w:rsidP="006346A7">
      <w:pPr>
        <w:spacing w:line="240" w:lineRule="auto"/>
        <w:ind w:firstLine="709"/>
        <w:contextualSpacing/>
        <w:jc w:val="both"/>
        <w:rPr>
          <w:rFonts w:ascii="Times New Roman" w:hAnsi="Times New Roman"/>
          <w:b/>
          <w:i/>
          <w:sz w:val="24"/>
          <w:szCs w:val="24"/>
          <w:lang w:val="kk-KZ"/>
        </w:rPr>
      </w:pPr>
      <w:r w:rsidRPr="007E06AE">
        <w:rPr>
          <w:rFonts w:ascii="Times New Roman" w:hAnsi="Times New Roman"/>
          <w:b/>
          <w:i/>
          <w:sz w:val="24"/>
          <w:szCs w:val="24"/>
          <w:lang w:val="kk-KZ"/>
        </w:rPr>
        <w:t>Тәуекелдерді басқару жөніндегі шаралар қабылданбаған жағдайда болуы мүмкін салдарлар</w:t>
      </w:r>
    </w:p>
    <w:p w:rsidR="006346A7" w:rsidRPr="007E06AE" w:rsidRDefault="007162B5" w:rsidP="007162B5">
      <w:pPr>
        <w:spacing w:line="240" w:lineRule="auto"/>
        <w:ind w:firstLine="709"/>
        <w:contextualSpacing/>
        <w:jc w:val="both"/>
        <w:rPr>
          <w:rFonts w:ascii="Times New Roman" w:hAnsi="Times New Roman"/>
          <w:i/>
          <w:sz w:val="24"/>
          <w:szCs w:val="24"/>
          <w:lang w:val="kk-KZ"/>
        </w:rPr>
      </w:pPr>
      <w:r w:rsidRPr="007E06AE">
        <w:rPr>
          <w:rFonts w:ascii="Times New Roman" w:hAnsi="Times New Roman"/>
          <w:i/>
          <w:sz w:val="24"/>
          <w:szCs w:val="24"/>
          <w:lang w:val="kk-KZ"/>
        </w:rPr>
        <w:t>Жүйелік дағдарыстың дамуы, халықтың банктерге сенімінің нашарлауы</w:t>
      </w:r>
      <w:r w:rsidR="006346A7" w:rsidRPr="007E06AE">
        <w:rPr>
          <w:rFonts w:ascii="Times New Roman" w:hAnsi="Times New Roman"/>
          <w:i/>
          <w:sz w:val="24"/>
          <w:szCs w:val="24"/>
          <w:lang w:val="kk-KZ"/>
        </w:rPr>
        <w:t>.</w:t>
      </w:r>
    </w:p>
    <w:p w:rsidR="006346A7" w:rsidRPr="007E06AE" w:rsidRDefault="007162B5" w:rsidP="007162B5">
      <w:pPr>
        <w:spacing w:line="240" w:lineRule="auto"/>
        <w:ind w:firstLine="709"/>
        <w:contextualSpacing/>
        <w:jc w:val="both"/>
        <w:rPr>
          <w:rFonts w:ascii="Times New Roman" w:hAnsi="Times New Roman"/>
          <w:i/>
          <w:sz w:val="24"/>
          <w:szCs w:val="24"/>
          <w:lang w:val="kk-KZ"/>
        </w:rPr>
      </w:pPr>
      <w:r w:rsidRPr="007E06AE">
        <w:rPr>
          <w:rFonts w:ascii="Times New Roman" w:hAnsi="Times New Roman"/>
          <w:i/>
          <w:sz w:val="24"/>
          <w:szCs w:val="24"/>
          <w:lang w:val="kk-KZ"/>
        </w:rPr>
        <w:t>Қазақстанның қаржы жүйесінің тұрақсыздануы</w:t>
      </w:r>
      <w:r w:rsidR="006346A7" w:rsidRPr="007E06AE">
        <w:rPr>
          <w:rFonts w:ascii="Times New Roman" w:hAnsi="Times New Roman"/>
          <w:i/>
          <w:sz w:val="24"/>
          <w:szCs w:val="24"/>
          <w:lang w:val="kk-KZ"/>
        </w:rPr>
        <w:t>.</w:t>
      </w:r>
    </w:p>
    <w:p w:rsidR="006346A7" w:rsidRPr="007E06AE" w:rsidRDefault="007162B5" w:rsidP="007162B5">
      <w:pPr>
        <w:spacing w:line="240" w:lineRule="auto"/>
        <w:ind w:firstLine="709"/>
        <w:contextualSpacing/>
        <w:jc w:val="both"/>
        <w:rPr>
          <w:rFonts w:ascii="Times New Roman" w:hAnsi="Times New Roman"/>
          <w:i/>
          <w:sz w:val="24"/>
          <w:szCs w:val="24"/>
          <w:lang w:val="kk-KZ"/>
        </w:rPr>
      </w:pPr>
      <w:r w:rsidRPr="007E06AE">
        <w:rPr>
          <w:rFonts w:ascii="Times New Roman" w:hAnsi="Times New Roman"/>
          <w:i/>
          <w:sz w:val="24"/>
          <w:szCs w:val="24"/>
          <w:lang w:val="kk-KZ"/>
        </w:rPr>
        <w:t>Кредиттеу көлемінің төмендеуі және, соның салдарынан, іскерлік белсенділіктің төмендеуі</w:t>
      </w:r>
      <w:r w:rsidR="006346A7" w:rsidRPr="007E06AE">
        <w:rPr>
          <w:rFonts w:ascii="Times New Roman" w:hAnsi="Times New Roman"/>
          <w:i/>
          <w:sz w:val="24"/>
          <w:szCs w:val="24"/>
          <w:lang w:val="kk-KZ"/>
        </w:rPr>
        <w:t>.</w:t>
      </w:r>
    </w:p>
    <w:p w:rsidR="006346A7" w:rsidRPr="007E06AE" w:rsidRDefault="007162B5" w:rsidP="007162B5">
      <w:pPr>
        <w:spacing w:line="240" w:lineRule="auto"/>
        <w:ind w:firstLine="709"/>
        <w:contextualSpacing/>
        <w:jc w:val="both"/>
        <w:rPr>
          <w:rFonts w:ascii="Times New Roman" w:hAnsi="Times New Roman"/>
          <w:b/>
          <w:i/>
          <w:sz w:val="24"/>
          <w:szCs w:val="24"/>
          <w:lang w:val="kk-KZ"/>
        </w:rPr>
      </w:pPr>
      <w:r w:rsidRPr="007E06AE">
        <w:rPr>
          <w:rFonts w:ascii="Times New Roman" w:hAnsi="Times New Roman"/>
          <w:b/>
          <w:bCs/>
          <w:i/>
          <w:sz w:val="24"/>
          <w:szCs w:val="24"/>
          <w:lang w:val="kk-KZ"/>
        </w:rPr>
        <w:t>Ықтимал тәуекелді басқару жөніндегі іс-шаралар:</w:t>
      </w:r>
    </w:p>
    <w:p w:rsidR="006346A7" w:rsidRPr="007E06AE" w:rsidRDefault="007162B5" w:rsidP="007162B5">
      <w:pPr>
        <w:spacing w:line="240" w:lineRule="auto"/>
        <w:ind w:firstLine="709"/>
        <w:contextualSpacing/>
        <w:jc w:val="both"/>
        <w:rPr>
          <w:rFonts w:ascii="Times New Roman" w:hAnsi="Times New Roman"/>
          <w:i/>
          <w:sz w:val="24"/>
          <w:szCs w:val="24"/>
          <w:lang w:val="kk-KZ"/>
        </w:rPr>
      </w:pPr>
      <w:r w:rsidRPr="007E06AE">
        <w:rPr>
          <w:rFonts w:ascii="Times New Roman" w:hAnsi="Times New Roman"/>
          <w:i/>
          <w:sz w:val="24"/>
          <w:szCs w:val="24"/>
          <w:lang w:val="kk-KZ"/>
        </w:rPr>
        <w:t>Банктерді пруденциялық реттеуді жетілдіру</w:t>
      </w:r>
      <w:r w:rsidR="006346A7" w:rsidRPr="007E06AE">
        <w:rPr>
          <w:rFonts w:ascii="Times New Roman" w:hAnsi="Times New Roman"/>
          <w:i/>
          <w:sz w:val="24"/>
          <w:szCs w:val="24"/>
          <w:lang w:val="kk-KZ"/>
        </w:rPr>
        <w:t>.</w:t>
      </w:r>
    </w:p>
    <w:p w:rsidR="007162B5" w:rsidRPr="007E06AE" w:rsidRDefault="006346A7" w:rsidP="007162B5">
      <w:pPr>
        <w:spacing w:line="240" w:lineRule="auto"/>
        <w:ind w:firstLine="709"/>
        <w:contextualSpacing/>
        <w:jc w:val="both"/>
        <w:rPr>
          <w:rFonts w:ascii="Times New Roman" w:hAnsi="Times New Roman"/>
          <w:sz w:val="24"/>
          <w:szCs w:val="24"/>
          <w:lang w:val="kk-KZ"/>
        </w:rPr>
      </w:pPr>
      <w:r w:rsidRPr="007E06AE">
        <w:rPr>
          <w:rFonts w:ascii="Times New Roman" w:hAnsi="Times New Roman"/>
          <w:sz w:val="24"/>
          <w:szCs w:val="24"/>
          <w:lang w:val="kk-KZ"/>
        </w:rPr>
        <w:t xml:space="preserve">2016 </w:t>
      </w:r>
      <w:r w:rsidR="007162B5" w:rsidRPr="007E06AE">
        <w:rPr>
          <w:rFonts w:ascii="Times New Roman" w:hAnsi="Times New Roman"/>
          <w:sz w:val="24"/>
          <w:szCs w:val="24"/>
          <w:lang w:val="kk-KZ"/>
        </w:rPr>
        <w:t xml:space="preserve">жылы </w:t>
      </w:r>
      <w:r w:rsidR="007162B5" w:rsidRPr="007E06AE">
        <w:rPr>
          <w:rFonts w:ascii="Times New Roman" w:hAnsi="Times New Roman"/>
          <w:sz w:val="24"/>
          <w:szCs w:val="28"/>
          <w:lang w:val="kk-KZ"/>
        </w:rPr>
        <w:t xml:space="preserve">Банктік қадағалау жөніндегі Базель комитеті </w:t>
      </w:r>
      <w:r w:rsidR="007162B5" w:rsidRPr="007E06AE">
        <w:rPr>
          <w:rFonts w:ascii="Times New Roman" w:hAnsi="Times New Roman"/>
          <w:sz w:val="24"/>
          <w:szCs w:val="24"/>
          <w:lang w:val="kk-KZ"/>
        </w:rPr>
        <w:t xml:space="preserve"> (Базель III) ұсыныстарына сәйкес қазақстандық реттеу практикасына </w:t>
      </w:r>
      <w:r w:rsidR="007162B5" w:rsidRPr="007E06AE">
        <w:rPr>
          <w:rFonts w:ascii="Times New Roman" w:hAnsi="Times New Roman"/>
          <w:sz w:val="24"/>
          <w:szCs w:val="28"/>
          <w:lang w:val="kk-KZ"/>
        </w:rPr>
        <w:t xml:space="preserve">өтімділікті өтеу (Liquidity Coverage Ratio) және таза тұрақты қорландыру (Net Stable Funding Ratio) коэффициенттері енгізілді, олар қолайсыз сценарийлер жағдайында және қысқамерзімді қорландыруға тәуелділік шектеулі болған кезде өтімділік көздері әлеуетті тұрғыдан болмаған кезде банктің орнықтылығын қамтамасыз етуде бірін-бірі толықтыратын рөл атқарады. </w:t>
      </w:r>
    </w:p>
    <w:p w:rsidR="007A421D" w:rsidRPr="007E06AE" w:rsidRDefault="007A421D" w:rsidP="007A421D">
      <w:pPr>
        <w:spacing w:line="240" w:lineRule="auto"/>
        <w:ind w:firstLine="709"/>
        <w:contextualSpacing/>
        <w:jc w:val="both"/>
        <w:rPr>
          <w:rFonts w:ascii="Times New Roman" w:hAnsi="Times New Roman"/>
          <w:sz w:val="24"/>
          <w:szCs w:val="24"/>
          <w:lang w:val="kk-KZ"/>
        </w:rPr>
      </w:pPr>
      <w:r w:rsidRPr="007E06AE">
        <w:rPr>
          <w:rFonts w:ascii="Times New Roman" w:hAnsi="Times New Roman"/>
          <w:sz w:val="24"/>
          <w:szCs w:val="24"/>
          <w:lang w:val="kk-KZ"/>
        </w:rPr>
        <w:t xml:space="preserve">Жеке тұлғалардың депозиттерін шоғырландыруды шектеу мақсатында меншікті капиталдан жеке тұлғалар депозиттерінің сомасы мен баланс бойынша меншікті капиталдың 5,5 еселенген мөлшері арасындағы оң айырманы шегеру жөніндегі талап енгізілді. </w:t>
      </w:r>
    </w:p>
    <w:p w:rsidR="006346A7" w:rsidRPr="007E06AE" w:rsidRDefault="007A421D" w:rsidP="007A421D">
      <w:pPr>
        <w:spacing w:line="240" w:lineRule="auto"/>
        <w:ind w:firstLine="709"/>
        <w:contextualSpacing/>
        <w:jc w:val="both"/>
        <w:rPr>
          <w:rFonts w:ascii="Times New Roman" w:hAnsi="Times New Roman"/>
          <w:sz w:val="24"/>
          <w:szCs w:val="24"/>
          <w:lang w:val="kk-KZ"/>
        </w:rPr>
      </w:pPr>
      <w:r w:rsidRPr="007E06AE">
        <w:rPr>
          <w:rFonts w:ascii="Times New Roman" w:hAnsi="Times New Roman"/>
          <w:sz w:val="24"/>
          <w:szCs w:val="24"/>
          <w:lang w:val="kk-KZ"/>
        </w:rPr>
        <w:t xml:space="preserve">Тұтынушылық қамтамасыз етілмеген қарыздар бойынша тәуекелдің жоғары деңгейлері енгізілді. 2016 жылғы 1 қаңтардан бастап қарыз алушының нақты кірістерін тексеру және кредит тарихы тұтынушылық қамтамасыз етілмеген қарызды берудің міндетті шарты болып табылады. Егер қарыз бойынша қарыз алушының ай сайынғы шығыстарының оның жиынтық кірістері 35%-нан асып кетсе не қарыздарды өтеу бойынша мерзімі өткен төлемдері болса, мұндай қарыздар бойынша қосымша күрделі резервтер қалыптастырылатын болады. </w:t>
      </w:r>
    </w:p>
    <w:p w:rsidR="00851F59" w:rsidRPr="007E06AE" w:rsidRDefault="00851F59" w:rsidP="00851F59">
      <w:pPr>
        <w:spacing w:line="240" w:lineRule="auto"/>
        <w:ind w:firstLine="709"/>
        <w:contextualSpacing/>
        <w:jc w:val="both"/>
        <w:rPr>
          <w:rFonts w:ascii="Times New Roman" w:hAnsi="Times New Roman"/>
          <w:i/>
          <w:sz w:val="24"/>
          <w:szCs w:val="24"/>
          <w:lang w:val="kk-KZ"/>
        </w:rPr>
      </w:pPr>
      <w:r w:rsidRPr="007E06AE">
        <w:rPr>
          <w:rFonts w:ascii="Times New Roman" w:hAnsi="Times New Roman"/>
          <w:i/>
          <w:sz w:val="24"/>
          <w:szCs w:val="24"/>
          <w:lang w:val="kk-KZ"/>
        </w:rPr>
        <w:lastRenderedPageBreak/>
        <w:t>Банктердің заңнама талаптарын қамтамасыз ету мақсатында қадағалау рәсімдерін іске асыру.</w:t>
      </w:r>
    </w:p>
    <w:p w:rsidR="00851F59" w:rsidRPr="007E06AE" w:rsidRDefault="00851F59" w:rsidP="00851F59">
      <w:pPr>
        <w:spacing w:line="240" w:lineRule="auto"/>
        <w:ind w:firstLine="709"/>
        <w:contextualSpacing/>
        <w:jc w:val="both"/>
        <w:rPr>
          <w:rFonts w:ascii="Times New Roman" w:hAnsi="Times New Roman"/>
          <w:sz w:val="24"/>
          <w:szCs w:val="26"/>
          <w:lang w:val="kk-KZ"/>
        </w:rPr>
      </w:pPr>
      <w:r w:rsidRPr="007E06AE">
        <w:rPr>
          <w:rFonts w:ascii="Times New Roman" w:hAnsi="Times New Roman"/>
          <w:sz w:val="24"/>
          <w:szCs w:val="26"/>
          <w:lang w:val="kk-KZ"/>
        </w:rPr>
        <w:t>ҚРҰБ екінші деңгейдегі банктерге қатысты тұрақты негізде қаржы жүйесінің қаржылық орнықтылығын қамтамасыз етуге және банктердің жұмысын сапалы жақсартуға бағытталған қадағалап ден қою шараларын қолданады.</w:t>
      </w:r>
    </w:p>
    <w:p w:rsidR="00851F59" w:rsidRPr="007E06AE" w:rsidRDefault="00851F59" w:rsidP="00851F59">
      <w:pPr>
        <w:spacing w:line="240" w:lineRule="auto"/>
        <w:ind w:firstLine="709"/>
        <w:contextualSpacing/>
        <w:jc w:val="both"/>
        <w:rPr>
          <w:rFonts w:ascii="Times New Roman" w:hAnsi="Times New Roman"/>
          <w:sz w:val="24"/>
          <w:szCs w:val="26"/>
          <w:lang w:val="kk-KZ"/>
        </w:rPr>
      </w:pPr>
      <w:r w:rsidRPr="007E06AE">
        <w:rPr>
          <w:rFonts w:ascii="Times New Roman" w:hAnsi="Times New Roman"/>
          <w:sz w:val="24"/>
          <w:szCs w:val="26"/>
          <w:lang w:val="kk-KZ"/>
        </w:rPr>
        <w:t>2016 жылы ҚРҰБ банк секторындағы тәуекелдерді анықтауға қадағалап ден қою жұмысын жалғастырды. Атап айтқанда, банктерді 18 инспекторлық тексеру жүзеге асырылды, оның ішінде 10 – тәуекелдерді бағалау негізінде жоспарлы тексеру және 8 жоспардан тыс тексеру – Мемлекет басшысының тапсырмасы бойынша Сыбайлас жемқорлыққа қарсы қызметпен</w:t>
      </w:r>
      <w:r w:rsidRPr="007E06AE">
        <w:rPr>
          <w:rStyle w:val="a8"/>
          <w:rFonts w:ascii="Times New Roman" w:hAnsi="Times New Roman"/>
          <w:sz w:val="24"/>
          <w:szCs w:val="26"/>
          <w:lang w:val="kk-KZ"/>
        </w:rPr>
        <w:footnoteReference w:id="3"/>
      </w:r>
      <w:r w:rsidRPr="007E06AE">
        <w:rPr>
          <w:rFonts w:ascii="Times New Roman" w:hAnsi="Times New Roman"/>
          <w:sz w:val="24"/>
          <w:szCs w:val="26"/>
          <w:lang w:val="kk-KZ"/>
        </w:rPr>
        <w:t xml:space="preserve"> бірлесіп. Жоспардан тыс тексеру 8 банкте</w:t>
      </w:r>
      <w:r w:rsidRPr="007E06AE">
        <w:rPr>
          <w:rStyle w:val="a8"/>
          <w:rFonts w:ascii="Times New Roman" w:hAnsi="Times New Roman"/>
          <w:sz w:val="24"/>
          <w:szCs w:val="26"/>
          <w:lang w:val="kk-KZ"/>
        </w:rPr>
        <w:footnoteReference w:id="4"/>
      </w:r>
      <w:r w:rsidRPr="007E06AE">
        <w:rPr>
          <w:rFonts w:ascii="Times New Roman" w:hAnsi="Times New Roman"/>
          <w:sz w:val="24"/>
          <w:szCs w:val="26"/>
          <w:lang w:val="kk-KZ"/>
        </w:rPr>
        <w:t xml:space="preserve"> Қазақстан Республикасының заңнамасын операциялық қызметте бұзу мәніне, оның ішінде заңды және жеке тұлғаларды кредиттеу бөлігінде жүргізілді.</w:t>
      </w:r>
    </w:p>
    <w:p w:rsidR="00851F59" w:rsidRPr="007E06AE" w:rsidRDefault="00851F59" w:rsidP="00851F59">
      <w:pPr>
        <w:spacing w:line="240" w:lineRule="auto"/>
        <w:ind w:firstLine="709"/>
        <w:contextualSpacing/>
        <w:jc w:val="both"/>
        <w:rPr>
          <w:rFonts w:ascii="Times New Roman" w:hAnsi="Times New Roman"/>
          <w:sz w:val="24"/>
          <w:szCs w:val="26"/>
          <w:lang w:val="kk-KZ"/>
        </w:rPr>
      </w:pPr>
      <w:r w:rsidRPr="007E06AE">
        <w:rPr>
          <w:rFonts w:ascii="Times New Roman" w:hAnsi="Times New Roman"/>
          <w:sz w:val="24"/>
          <w:szCs w:val="26"/>
          <w:lang w:val="kk-KZ"/>
        </w:rPr>
        <w:t>Жүргізілген тексеру барысында әлсіз ішкі саясат және кредиттеу кезінде тәуекелдерді бағалау және басқару жөніндегі рәсімдер сияқты тәуекелдер анықталды. Мұндай қызмет бірқатар банктерде сапалы кепілдермен қамтамасыз етілмеген несие портфелі бойынша кредиттік тәуекелдердің агрессивті өсуіне әкелді, атап айтқанда, кепілдер негізінен нақты активтермен емес, болашақта түсетін ақшамен және мүлікпен ұсынылған.</w:t>
      </w:r>
    </w:p>
    <w:p w:rsidR="00851F59" w:rsidRPr="007E06AE" w:rsidRDefault="00851F59" w:rsidP="00851F59">
      <w:pPr>
        <w:spacing w:line="240" w:lineRule="auto"/>
        <w:ind w:firstLine="709"/>
        <w:contextualSpacing/>
        <w:jc w:val="both"/>
        <w:rPr>
          <w:rFonts w:ascii="Times New Roman" w:hAnsi="Times New Roman"/>
          <w:sz w:val="24"/>
          <w:szCs w:val="26"/>
          <w:lang w:val="kk-KZ"/>
        </w:rPr>
      </w:pPr>
      <w:r w:rsidRPr="007E06AE">
        <w:rPr>
          <w:rFonts w:ascii="Times New Roman" w:hAnsi="Times New Roman"/>
          <w:sz w:val="24"/>
          <w:szCs w:val="26"/>
          <w:lang w:val="kk-KZ"/>
        </w:rPr>
        <w:t>Екі банкке («Қазинвестбанк» АҚ, «Delta Bank» АҚ) қатысты тексеру нәтижелері бойынша жеке тұлғалардың депозиттерін қабылдауға, жеке тұлғалардың банк шоттарын ашуға арналған лицензияның қолданылуын үш ай мерзімге тоқтата тұру жөнінде шаралар қабылданды. Сонымен бірге, «Қазинвестбанк» АҚ капиталының қабылданған тәуекелдерге және өтімділіктің төмен көрсеткіштеріне барабарлығы болмауы жағдайларында оның акционерлерінің тарапынан қаржылық қолдаудың болмауына байланысты  Ұлттық Банк «Қазинвестбанк» АҚ-ты банк операцияларын және өзге операцияларды және бағалы қағаздар нарығындағы қызметті жүргізуге лицензиясынан айыру туралы шешім қабылдады.</w:t>
      </w:r>
    </w:p>
    <w:p w:rsidR="00851F59" w:rsidRPr="007E06AE" w:rsidRDefault="00851F59" w:rsidP="00851F59">
      <w:pPr>
        <w:spacing w:line="240" w:lineRule="auto"/>
        <w:ind w:firstLine="709"/>
        <w:contextualSpacing/>
        <w:jc w:val="both"/>
        <w:rPr>
          <w:rFonts w:ascii="Times New Roman" w:hAnsi="Times New Roman"/>
          <w:sz w:val="24"/>
          <w:szCs w:val="26"/>
          <w:lang w:val="kk-KZ"/>
        </w:rPr>
      </w:pPr>
      <w:r w:rsidRPr="007E06AE">
        <w:rPr>
          <w:rFonts w:ascii="Times New Roman" w:hAnsi="Times New Roman"/>
          <w:sz w:val="24"/>
          <w:szCs w:val="26"/>
          <w:lang w:val="kk-KZ"/>
        </w:rPr>
        <w:t>Қалған 6 банкке ҚРҰБ тәуекелі жоғары операцияларды (бланктік қарыздарды, «қатаң емес» кепілдер беру) шектеу және банктердің тәуекел менеджментін және ішкі аудитін нығайту бөлігінде кредиттік саясатын жетілдіру бойынша жазбаша ұйғарымдар жіберді.</w:t>
      </w:r>
    </w:p>
    <w:p w:rsidR="00851F59" w:rsidRPr="007E06AE" w:rsidRDefault="00851F59" w:rsidP="00851F59">
      <w:pPr>
        <w:spacing w:line="240" w:lineRule="auto"/>
        <w:ind w:firstLine="709"/>
        <w:contextualSpacing/>
        <w:jc w:val="both"/>
        <w:rPr>
          <w:rFonts w:ascii="Times New Roman" w:hAnsi="Times New Roman"/>
          <w:i/>
          <w:sz w:val="24"/>
          <w:szCs w:val="24"/>
          <w:lang w:val="kk-KZ"/>
        </w:rPr>
      </w:pPr>
      <w:r w:rsidRPr="007E06AE">
        <w:rPr>
          <w:rFonts w:ascii="Times New Roman" w:hAnsi="Times New Roman"/>
          <w:i/>
          <w:sz w:val="24"/>
          <w:szCs w:val="24"/>
          <w:lang w:val="kk-KZ"/>
        </w:rPr>
        <w:t>Жұмыс істемейтін қарыздарды төмендетуді ынталандыру жөніндегі шараларды іске асыру.</w:t>
      </w:r>
    </w:p>
    <w:p w:rsidR="00851F59" w:rsidRPr="007E06AE" w:rsidRDefault="00851F59" w:rsidP="00851F59">
      <w:pPr>
        <w:spacing w:line="240" w:lineRule="auto"/>
        <w:ind w:firstLine="709"/>
        <w:contextualSpacing/>
        <w:jc w:val="both"/>
        <w:rPr>
          <w:rFonts w:ascii="Times New Roman" w:eastAsia="Calibri" w:hAnsi="Times New Roman" w:cs="Times New Roman"/>
          <w:color w:val="000000"/>
          <w:sz w:val="24"/>
          <w:szCs w:val="24"/>
          <w:lang w:val="kk-KZ" w:eastAsia="x-none"/>
        </w:rPr>
      </w:pPr>
      <w:r w:rsidRPr="007E06AE">
        <w:rPr>
          <w:rFonts w:ascii="Times New Roman" w:eastAsia="Calibri" w:hAnsi="Times New Roman" w:cs="Times New Roman"/>
          <w:color w:val="000000"/>
          <w:sz w:val="24"/>
          <w:szCs w:val="24"/>
          <w:lang w:val="kk-KZ" w:eastAsia="x-none"/>
        </w:rPr>
        <w:t>2016 жылы екінші деңгейдегі банктердің несие портфелінде жұмыс істемейтін қарыздардың</w:t>
      </w:r>
      <w:r w:rsidRPr="007E06AE">
        <w:rPr>
          <w:rStyle w:val="a8"/>
          <w:rFonts w:ascii="Times New Roman" w:eastAsia="Calibri" w:hAnsi="Times New Roman" w:cs="Times New Roman"/>
          <w:color w:val="000000"/>
          <w:sz w:val="24"/>
          <w:szCs w:val="24"/>
          <w:lang w:val="kk-KZ" w:eastAsia="x-none"/>
        </w:rPr>
        <w:footnoteReference w:id="5"/>
      </w:r>
      <w:r w:rsidRPr="007E06AE">
        <w:rPr>
          <w:rFonts w:ascii="Times New Roman" w:eastAsia="Calibri" w:hAnsi="Times New Roman" w:cs="Times New Roman"/>
          <w:color w:val="000000"/>
          <w:sz w:val="24"/>
          <w:szCs w:val="24"/>
          <w:lang w:val="kk-KZ" w:eastAsia="x-none"/>
        </w:rPr>
        <w:t xml:space="preserve"> (</w:t>
      </w:r>
      <w:r w:rsidRPr="007E06AE">
        <w:rPr>
          <w:rFonts w:ascii="Times New Roman" w:hAnsi="Times New Roman" w:cs="Times New Roman"/>
          <w:color w:val="000000"/>
          <w:sz w:val="24"/>
          <w:szCs w:val="24"/>
          <w:lang w:val="kk-KZ"/>
        </w:rPr>
        <w:t>NPL)</w:t>
      </w:r>
      <w:r w:rsidRPr="007E06AE">
        <w:rPr>
          <w:rFonts w:ascii="Times New Roman" w:eastAsia="Calibri" w:hAnsi="Times New Roman" w:cs="Times New Roman"/>
          <w:color w:val="000000"/>
          <w:sz w:val="24"/>
          <w:szCs w:val="24"/>
          <w:lang w:val="kk-KZ" w:eastAsia="x-none"/>
        </w:rPr>
        <w:t xml:space="preserve"> үлесін төмендету бойынша жұмыс жалғастырылды.</w:t>
      </w:r>
    </w:p>
    <w:p w:rsidR="00851F59" w:rsidRPr="007E06AE" w:rsidRDefault="00851F59" w:rsidP="00851F59">
      <w:pPr>
        <w:spacing w:line="240" w:lineRule="auto"/>
        <w:ind w:firstLine="709"/>
        <w:contextualSpacing/>
        <w:jc w:val="both"/>
        <w:rPr>
          <w:rFonts w:ascii="Times New Roman" w:hAnsi="Times New Roman"/>
          <w:color w:val="000000"/>
          <w:sz w:val="24"/>
          <w:szCs w:val="28"/>
          <w:lang w:val="kk-KZ"/>
        </w:rPr>
      </w:pPr>
      <w:r w:rsidRPr="007E06AE">
        <w:rPr>
          <w:rFonts w:ascii="Times New Roman" w:eastAsia="Calibri" w:hAnsi="Times New Roman" w:cs="Times New Roman"/>
          <w:color w:val="000000"/>
          <w:sz w:val="24"/>
          <w:szCs w:val="24"/>
          <w:lang w:val="kk-KZ" w:eastAsia="x-none"/>
        </w:rPr>
        <w:t xml:space="preserve">Қолданыстағы заңнаманың талаптарына сәйкес </w:t>
      </w:r>
      <w:r w:rsidRPr="007E06AE">
        <w:rPr>
          <w:rFonts w:ascii="Times New Roman" w:hAnsi="Times New Roman"/>
          <w:color w:val="000000"/>
          <w:sz w:val="24"/>
          <w:szCs w:val="28"/>
          <w:lang w:val="kk-KZ"/>
        </w:rPr>
        <w:t>NPL деңгейі таргеттелетін мәнінен (10%) асатын 7 банк негізгі борыш және (немесе) есептелген сыйақы бойынша түпкілікті орындау мерзімі 2018 жылғы 1 қаңтар болатын, күнтізбелік 90 күннен астам мерзімі өткен берешегі бар қарыздардың үлесін төмендету жөніндегі іс-шаралар жоспарларын ұсынды.</w:t>
      </w:r>
    </w:p>
    <w:p w:rsidR="00851F59" w:rsidRPr="007E06AE" w:rsidRDefault="00851F59" w:rsidP="00851F59">
      <w:pPr>
        <w:spacing w:line="240" w:lineRule="auto"/>
        <w:ind w:firstLine="709"/>
        <w:contextualSpacing/>
        <w:jc w:val="both"/>
        <w:rPr>
          <w:rFonts w:ascii="Times New Roman" w:hAnsi="Times New Roman"/>
          <w:color w:val="000000"/>
          <w:sz w:val="24"/>
          <w:szCs w:val="28"/>
          <w:lang w:val="kk-KZ"/>
        </w:rPr>
      </w:pPr>
      <w:r w:rsidRPr="007E06AE">
        <w:rPr>
          <w:rFonts w:ascii="Times New Roman" w:hAnsi="Times New Roman"/>
          <w:color w:val="000000"/>
          <w:sz w:val="24"/>
          <w:szCs w:val="28"/>
          <w:lang w:val="kk-KZ"/>
        </w:rPr>
        <w:t xml:space="preserve">Банктер жүргізген іс-шаралар нәтижесінде 2017 жылғы 1 қаңтардағы жағдай бойынша банк жүйесінің жұмыс істемейтін қарыздары 1042 млрд. теңге немесе 6,72 % (кредиттік портфель  15511 млрд. теңге) болды. </w:t>
      </w:r>
    </w:p>
    <w:p w:rsidR="00851F59" w:rsidRPr="007E06AE" w:rsidRDefault="00851F59" w:rsidP="00851F59">
      <w:pPr>
        <w:tabs>
          <w:tab w:val="left" w:pos="709"/>
        </w:tabs>
        <w:suppressAutoHyphens/>
        <w:spacing w:line="240" w:lineRule="auto"/>
        <w:ind w:firstLine="709"/>
        <w:contextualSpacing/>
        <w:jc w:val="both"/>
        <w:rPr>
          <w:rFonts w:ascii="Times New Roman" w:hAnsi="Times New Roman"/>
          <w:color w:val="000000"/>
          <w:sz w:val="24"/>
          <w:szCs w:val="28"/>
          <w:lang w:val="kk-KZ"/>
        </w:rPr>
      </w:pPr>
      <w:r w:rsidRPr="007E06AE">
        <w:rPr>
          <w:rFonts w:ascii="Times New Roman" w:hAnsi="Times New Roman"/>
          <w:color w:val="000000"/>
          <w:sz w:val="24"/>
          <w:szCs w:val="28"/>
          <w:lang w:val="kk-KZ"/>
        </w:rPr>
        <w:t>NPL деңгейін қолдау бойынша ахуал Ұлттық Банктің тұрақты бақылауында.</w:t>
      </w:r>
    </w:p>
    <w:p w:rsidR="00851F59" w:rsidRPr="007E06AE" w:rsidRDefault="00851F59" w:rsidP="00851F59">
      <w:pPr>
        <w:tabs>
          <w:tab w:val="left" w:pos="709"/>
        </w:tabs>
        <w:suppressAutoHyphens/>
        <w:spacing w:line="240" w:lineRule="auto"/>
        <w:ind w:firstLine="709"/>
        <w:contextualSpacing/>
        <w:jc w:val="both"/>
        <w:rPr>
          <w:rFonts w:ascii="Times New Roman" w:hAnsi="Times New Roman" w:cs="Times New Roman"/>
          <w:sz w:val="24"/>
          <w:szCs w:val="24"/>
          <w:lang w:val="kk-KZ"/>
        </w:rPr>
      </w:pPr>
      <w:r w:rsidRPr="007E06AE">
        <w:rPr>
          <w:rFonts w:ascii="Times New Roman" w:hAnsi="Times New Roman" w:cs="Times New Roman"/>
          <w:sz w:val="24"/>
          <w:szCs w:val="24"/>
          <w:lang w:val="kk-KZ"/>
        </w:rPr>
        <w:t>Іс-шаралар жоспарын бұзған жағдайда банкке меншікті капитал жеткіліктілігі мәндеріне 2 пайыздық тармақтан тұратын қадағалау үстемеақысы түріндегі қадағалап ден қою шаралары, сондай-ақ іс-шаралар жоспарының орындалуына жауапты басқарманың бірінші басшысы орынбасарын және қадағалау үстемеақысына қосымша ретінде банктің іс-шаралар жоспарын кейінгі уақтылы орындамаған кезде басқарманың бірінші басшысын қызметтік міндеттерін орындаудан шеттету түріндегі санкциялар қолданылатын болады.</w:t>
      </w:r>
    </w:p>
    <w:p w:rsidR="00851F59" w:rsidRPr="007E06AE" w:rsidRDefault="00851F59" w:rsidP="00851F59">
      <w:pPr>
        <w:tabs>
          <w:tab w:val="left" w:pos="709"/>
        </w:tabs>
        <w:suppressAutoHyphens/>
        <w:spacing w:line="240" w:lineRule="auto"/>
        <w:ind w:firstLine="709"/>
        <w:contextualSpacing/>
        <w:jc w:val="both"/>
        <w:rPr>
          <w:rFonts w:ascii="Times New Roman" w:hAnsi="Times New Roman" w:cs="Times New Roman"/>
          <w:sz w:val="24"/>
          <w:szCs w:val="24"/>
          <w:lang w:val="kk-KZ"/>
        </w:rPr>
      </w:pPr>
    </w:p>
    <w:p w:rsidR="00851F59" w:rsidRPr="007E06AE" w:rsidRDefault="00851F59" w:rsidP="00851F59">
      <w:pPr>
        <w:spacing w:line="240" w:lineRule="auto"/>
        <w:ind w:firstLine="709"/>
        <w:contextualSpacing/>
        <w:jc w:val="both"/>
        <w:rPr>
          <w:rFonts w:ascii="Times New Roman" w:hAnsi="Times New Roman"/>
          <w:b/>
          <w:i/>
          <w:sz w:val="24"/>
          <w:szCs w:val="24"/>
          <w:lang w:val="kk-KZ"/>
        </w:rPr>
      </w:pPr>
      <w:r w:rsidRPr="007E06AE">
        <w:rPr>
          <w:rFonts w:ascii="Times New Roman" w:hAnsi="Times New Roman"/>
          <w:b/>
          <w:i/>
          <w:sz w:val="24"/>
          <w:szCs w:val="24"/>
          <w:lang w:val="kk-KZ"/>
        </w:rPr>
        <w:t>Валюталық тәуекел. Шетел валютасындағы активтердің жоғары шоғырлануының жұмыс істемейтін кредиттердің деңгейіне әсері.</w:t>
      </w:r>
    </w:p>
    <w:p w:rsidR="00851F59" w:rsidRPr="007E06AE" w:rsidRDefault="00851F59" w:rsidP="00851F59">
      <w:pPr>
        <w:spacing w:line="240" w:lineRule="auto"/>
        <w:ind w:firstLine="709"/>
        <w:contextualSpacing/>
        <w:jc w:val="both"/>
        <w:rPr>
          <w:rFonts w:ascii="Times New Roman" w:hAnsi="Times New Roman"/>
          <w:b/>
          <w:i/>
          <w:sz w:val="24"/>
          <w:szCs w:val="24"/>
          <w:lang w:val="kk-KZ"/>
        </w:rPr>
      </w:pPr>
      <w:r w:rsidRPr="007E06AE">
        <w:rPr>
          <w:rFonts w:ascii="Times New Roman" w:hAnsi="Times New Roman"/>
          <w:b/>
          <w:i/>
          <w:sz w:val="24"/>
          <w:szCs w:val="24"/>
          <w:lang w:val="kk-KZ"/>
        </w:rPr>
        <w:lastRenderedPageBreak/>
        <w:t>Тәуекелдерді басқару жөніндегі шаралар қабылданбаған жағдайда ықтимал салдар:</w:t>
      </w:r>
    </w:p>
    <w:p w:rsidR="00851F59" w:rsidRPr="007E06AE" w:rsidRDefault="00851F59" w:rsidP="00851F59">
      <w:pPr>
        <w:spacing w:line="240" w:lineRule="auto"/>
        <w:ind w:firstLine="709"/>
        <w:contextualSpacing/>
        <w:jc w:val="both"/>
        <w:rPr>
          <w:rFonts w:ascii="Times New Roman" w:hAnsi="Times New Roman"/>
          <w:i/>
          <w:sz w:val="24"/>
          <w:szCs w:val="24"/>
          <w:lang w:val="kk-KZ"/>
        </w:rPr>
      </w:pPr>
      <w:r w:rsidRPr="007E06AE">
        <w:rPr>
          <w:rFonts w:ascii="Times New Roman" w:hAnsi="Times New Roman"/>
          <w:i/>
          <w:sz w:val="24"/>
          <w:szCs w:val="24"/>
          <w:lang w:val="kk-KZ"/>
        </w:rPr>
        <w:t xml:space="preserve">Қарыз алушылардың борыштық жүктемесіне мультипликативтік әсер ететін шетел валюталары бағамының жоғары құбылмалылығына байланысты жұмыс істемейтін кредиттер деңгейінің өсуі </w:t>
      </w:r>
    </w:p>
    <w:p w:rsidR="00851F59" w:rsidRPr="007E06AE" w:rsidRDefault="00851F59" w:rsidP="00851F59">
      <w:pPr>
        <w:spacing w:line="240" w:lineRule="auto"/>
        <w:ind w:firstLine="709"/>
        <w:contextualSpacing/>
        <w:jc w:val="both"/>
        <w:rPr>
          <w:rFonts w:ascii="Times New Roman" w:hAnsi="Times New Roman"/>
          <w:b/>
          <w:i/>
          <w:sz w:val="24"/>
          <w:szCs w:val="24"/>
          <w:lang w:val="kk-KZ"/>
        </w:rPr>
      </w:pPr>
      <w:r w:rsidRPr="007E06AE">
        <w:rPr>
          <w:rFonts w:ascii="Times New Roman" w:hAnsi="Times New Roman"/>
          <w:b/>
          <w:bCs/>
          <w:i/>
          <w:sz w:val="24"/>
          <w:szCs w:val="24"/>
          <w:lang w:val="kk-KZ"/>
        </w:rPr>
        <w:t>Ықтимал тәуекелді басқару жөніндегі іс-шаралар:</w:t>
      </w:r>
    </w:p>
    <w:p w:rsidR="00851F59" w:rsidRPr="007E06AE" w:rsidRDefault="00851F59" w:rsidP="00851F59">
      <w:pPr>
        <w:spacing w:line="240" w:lineRule="auto"/>
        <w:ind w:firstLine="709"/>
        <w:contextualSpacing/>
        <w:jc w:val="both"/>
        <w:rPr>
          <w:rFonts w:ascii="Times New Roman" w:hAnsi="Times New Roman"/>
          <w:i/>
          <w:sz w:val="24"/>
          <w:szCs w:val="24"/>
          <w:lang w:val="kk-KZ"/>
        </w:rPr>
      </w:pPr>
      <w:r w:rsidRPr="007E06AE">
        <w:rPr>
          <w:rFonts w:ascii="Times New Roman" w:hAnsi="Times New Roman"/>
          <w:i/>
          <w:sz w:val="24"/>
          <w:szCs w:val="24"/>
          <w:lang w:val="kk-KZ"/>
        </w:rPr>
        <w:t>Шетел валютасындағы қарыздар беруді ынталандырмау мақсатында тиісті валюталық түсімі жоқ қарыз алушыларға шетел валютасындағы қарыздар бойынша меншікті капиталға жоғары талаптарды белгілеу.</w:t>
      </w:r>
    </w:p>
    <w:p w:rsidR="00851F59" w:rsidRPr="007E06AE" w:rsidRDefault="00851F59" w:rsidP="00851F59">
      <w:pPr>
        <w:spacing w:line="240" w:lineRule="auto"/>
        <w:ind w:firstLine="709"/>
        <w:contextualSpacing/>
        <w:jc w:val="both"/>
        <w:rPr>
          <w:rFonts w:ascii="Times New Roman" w:hAnsi="Times New Roman"/>
          <w:sz w:val="24"/>
          <w:szCs w:val="24"/>
          <w:lang w:val="kk-KZ"/>
        </w:rPr>
      </w:pPr>
      <w:r w:rsidRPr="007E06AE">
        <w:rPr>
          <w:rFonts w:ascii="Times New Roman" w:hAnsi="Times New Roman"/>
          <w:sz w:val="24"/>
          <w:szCs w:val="24"/>
          <w:lang w:val="kk-KZ"/>
        </w:rPr>
        <w:t>2016 жылғы 1 қаңтардан бастап заңды және жеке тұлғаларға тиісті валюталық түсімі жоқ және (немесе) валюталық тәуекелдері қарыз алушы тарапынан тиісті хеджирлеу құралдарымен өтелмеген, шетел валютасындағы қарыздарды (оның ішінде тұтынушылық кредиттерді) 1 жылдан астам мерзімге беруді ынталандырмау шарасы қабылданды. Мұндай қарыздар тәуекелдің барынша жоғары тобына жатқызылған, бұл, өз кезегінде, банк капиталы тарапынан  тәуекелдерді талап етеді. Көрсетілген қарыздар  200%-ға тең кредиттік тәуекел дәрежесі бойынша сараланады.</w:t>
      </w:r>
    </w:p>
    <w:p w:rsidR="00851F59" w:rsidRPr="007E06AE" w:rsidRDefault="00851F59" w:rsidP="00851F59">
      <w:pPr>
        <w:spacing w:line="240" w:lineRule="auto"/>
        <w:ind w:firstLine="709"/>
        <w:contextualSpacing/>
        <w:jc w:val="both"/>
        <w:rPr>
          <w:rFonts w:ascii="Times New Roman" w:hAnsi="Times New Roman"/>
          <w:sz w:val="24"/>
          <w:szCs w:val="24"/>
          <w:lang w:val="kk-KZ"/>
        </w:rPr>
      </w:pPr>
      <w:r w:rsidRPr="007E06AE">
        <w:rPr>
          <w:rFonts w:ascii="Times New Roman" w:hAnsi="Times New Roman"/>
          <w:sz w:val="24"/>
          <w:szCs w:val="24"/>
          <w:lang w:val="kk-KZ"/>
        </w:rPr>
        <w:t>2016 жылдан бастап шетел валютасында кірісі жоқ жеке тұлғаларға өтініш жасау күннің алдындағы қатарынан алты ай ішінде банктерге осы валютада ипотекалық қарыздар беруге тыйым салу белгіленді.</w:t>
      </w:r>
    </w:p>
    <w:p w:rsidR="00851F59" w:rsidRPr="007E06AE" w:rsidRDefault="00851F59" w:rsidP="00851F59">
      <w:pPr>
        <w:spacing w:line="240" w:lineRule="auto"/>
        <w:ind w:firstLine="709"/>
        <w:contextualSpacing/>
        <w:jc w:val="both"/>
        <w:rPr>
          <w:rFonts w:ascii="Times New Roman" w:hAnsi="Times New Roman"/>
          <w:sz w:val="24"/>
          <w:szCs w:val="24"/>
          <w:lang w:val="kk-KZ"/>
        </w:rPr>
      </w:pPr>
      <w:r w:rsidRPr="007E06AE">
        <w:rPr>
          <w:rFonts w:ascii="Times New Roman" w:hAnsi="Times New Roman"/>
          <w:sz w:val="24"/>
          <w:szCs w:val="24"/>
          <w:lang w:val="kk-KZ"/>
        </w:rPr>
        <w:t xml:space="preserve"> </w:t>
      </w:r>
    </w:p>
    <w:p w:rsidR="00851F59" w:rsidRPr="007E06AE" w:rsidRDefault="00851F59" w:rsidP="00851F59">
      <w:pPr>
        <w:spacing w:line="240" w:lineRule="auto"/>
        <w:ind w:firstLine="709"/>
        <w:contextualSpacing/>
        <w:jc w:val="both"/>
        <w:rPr>
          <w:rFonts w:ascii="Times New Roman" w:hAnsi="Times New Roman"/>
          <w:b/>
          <w:i/>
          <w:sz w:val="24"/>
          <w:szCs w:val="24"/>
          <w:lang w:val="kk-KZ"/>
        </w:rPr>
      </w:pPr>
      <w:r w:rsidRPr="007E06AE">
        <w:rPr>
          <w:rFonts w:ascii="Times New Roman" w:hAnsi="Times New Roman"/>
          <w:b/>
          <w:i/>
          <w:sz w:val="24"/>
          <w:szCs w:val="24"/>
          <w:lang w:val="kk-KZ"/>
        </w:rPr>
        <w:t xml:space="preserve">Отандық эмитенттердің халықаралық сауда алаңдарына, оның ішінде ЕАЭО-ға қатысушы елдердің алаңдарына кетуі </w:t>
      </w:r>
    </w:p>
    <w:p w:rsidR="00851F59" w:rsidRPr="007E06AE" w:rsidRDefault="00851F59" w:rsidP="00851F59">
      <w:pPr>
        <w:spacing w:line="240" w:lineRule="auto"/>
        <w:ind w:firstLine="709"/>
        <w:contextualSpacing/>
        <w:jc w:val="both"/>
        <w:rPr>
          <w:rFonts w:ascii="Times New Roman" w:hAnsi="Times New Roman"/>
          <w:b/>
          <w:i/>
          <w:sz w:val="24"/>
          <w:szCs w:val="24"/>
          <w:lang w:val="kk-KZ"/>
        </w:rPr>
      </w:pPr>
      <w:r w:rsidRPr="007E06AE">
        <w:rPr>
          <w:rFonts w:ascii="Times New Roman" w:hAnsi="Times New Roman"/>
          <w:b/>
          <w:i/>
          <w:sz w:val="24"/>
          <w:szCs w:val="24"/>
          <w:lang w:val="kk-KZ"/>
        </w:rPr>
        <w:t>Тәуекелдерді басқару жөніндегі шаралар қабылданбаған жағдайда ықтимал салдар:</w:t>
      </w:r>
    </w:p>
    <w:p w:rsidR="00851F59" w:rsidRPr="007E06AE" w:rsidRDefault="00851F59" w:rsidP="00851F59">
      <w:pPr>
        <w:spacing w:line="240" w:lineRule="auto"/>
        <w:ind w:firstLine="709"/>
        <w:contextualSpacing/>
        <w:jc w:val="both"/>
        <w:rPr>
          <w:rFonts w:ascii="Times New Roman" w:hAnsi="Times New Roman"/>
          <w:i/>
          <w:sz w:val="24"/>
          <w:szCs w:val="24"/>
          <w:lang w:val="kk-KZ"/>
        </w:rPr>
      </w:pPr>
      <w:r w:rsidRPr="007E06AE">
        <w:rPr>
          <w:rFonts w:ascii="Times New Roman" w:hAnsi="Times New Roman"/>
          <w:i/>
          <w:sz w:val="24"/>
          <w:szCs w:val="24"/>
          <w:lang w:val="kk-KZ"/>
        </w:rPr>
        <w:t xml:space="preserve">Қор нарығының өтімділігін төмендету  </w:t>
      </w:r>
    </w:p>
    <w:p w:rsidR="00851F59" w:rsidRPr="007E06AE" w:rsidRDefault="00851F59" w:rsidP="00851F59">
      <w:pPr>
        <w:spacing w:line="240" w:lineRule="auto"/>
        <w:ind w:firstLine="709"/>
        <w:contextualSpacing/>
        <w:jc w:val="both"/>
        <w:rPr>
          <w:rFonts w:ascii="Times New Roman" w:hAnsi="Times New Roman"/>
          <w:b/>
          <w:i/>
          <w:sz w:val="24"/>
          <w:szCs w:val="24"/>
          <w:lang w:val="kk-KZ"/>
        </w:rPr>
      </w:pPr>
      <w:r w:rsidRPr="007E06AE">
        <w:rPr>
          <w:rFonts w:ascii="Times New Roman" w:hAnsi="Times New Roman"/>
          <w:b/>
          <w:bCs/>
          <w:i/>
          <w:sz w:val="24"/>
          <w:szCs w:val="24"/>
          <w:lang w:val="kk-KZ"/>
        </w:rPr>
        <w:t>Ықтимал тәуекелді басқару жөніндегі іс-шаралар:</w:t>
      </w:r>
    </w:p>
    <w:p w:rsidR="00851F59" w:rsidRPr="007E06AE" w:rsidRDefault="00851F59" w:rsidP="00851F59">
      <w:pPr>
        <w:spacing w:line="240" w:lineRule="auto"/>
        <w:ind w:firstLine="709"/>
        <w:contextualSpacing/>
        <w:jc w:val="both"/>
        <w:rPr>
          <w:rFonts w:ascii="Times New Roman" w:hAnsi="Times New Roman"/>
          <w:i/>
          <w:sz w:val="24"/>
          <w:szCs w:val="24"/>
          <w:lang w:val="kk-KZ"/>
        </w:rPr>
      </w:pPr>
      <w:r w:rsidRPr="007E06AE">
        <w:rPr>
          <w:rFonts w:ascii="Times New Roman" w:hAnsi="Times New Roman"/>
          <w:i/>
          <w:sz w:val="24"/>
          <w:szCs w:val="24"/>
          <w:lang w:val="kk-KZ"/>
        </w:rPr>
        <w:t>Капитал нарығында қаржыландыруды тартуды арттыру жолымен нарыққа шығу үшін кедергілерді төмендету.</w:t>
      </w:r>
    </w:p>
    <w:p w:rsidR="00851F59" w:rsidRPr="007E06AE" w:rsidRDefault="00851F59" w:rsidP="00851F59">
      <w:pPr>
        <w:spacing w:line="240" w:lineRule="auto"/>
        <w:ind w:firstLine="709"/>
        <w:contextualSpacing/>
        <w:jc w:val="both"/>
        <w:rPr>
          <w:rFonts w:ascii="Times New Roman" w:hAnsi="Times New Roman"/>
          <w:sz w:val="24"/>
          <w:szCs w:val="24"/>
          <w:lang w:val="kk-KZ"/>
        </w:rPr>
      </w:pPr>
      <w:r w:rsidRPr="007E06AE">
        <w:rPr>
          <w:rFonts w:ascii="Times New Roman" w:hAnsi="Times New Roman"/>
          <w:sz w:val="24"/>
          <w:szCs w:val="24"/>
          <w:lang w:val="kk-KZ"/>
        </w:rPr>
        <w:t>Тұтастай алғанда, Қазақстанның бағалы қағаздар нарығы көрсеткіштерінің жақсаруын атап өткен жөн. Мәселен, 2017 жылғы 1 қаңтарда отандық қор нарығын капиталдандыру 22 532,2 млрд. теңге, өткен жылдың осындай күніне көрсеткіш  21 525,3 млрд. теңге болды, яғни соңғы жылы осы көрсеткіштің 4,7%-ға өсуі байқалып отыр.</w:t>
      </w:r>
    </w:p>
    <w:p w:rsidR="00851F59" w:rsidRPr="007E06AE" w:rsidRDefault="00851F59" w:rsidP="00851F59">
      <w:pPr>
        <w:spacing w:line="240" w:lineRule="auto"/>
        <w:ind w:firstLine="709"/>
        <w:contextualSpacing/>
        <w:jc w:val="both"/>
        <w:rPr>
          <w:rFonts w:ascii="Times New Roman" w:hAnsi="Times New Roman"/>
          <w:sz w:val="24"/>
          <w:szCs w:val="24"/>
          <w:lang w:val="kk-KZ"/>
        </w:rPr>
      </w:pPr>
      <w:r w:rsidRPr="007E06AE">
        <w:rPr>
          <w:rFonts w:ascii="Times New Roman" w:hAnsi="Times New Roman"/>
          <w:sz w:val="24"/>
          <w:szCs w:val="24"/>
          <w:lang w:val="kk-KZ"/>
        </w:rPr>
        <w:t>2015 жылдың қорытындысы бойынша қор биржасының ресми тізіміндегі эмитенттердің саны 137 болды, бұл ретте 2017 жылғы 1 қаңтардағы жағдай бойынша қор биржасының ресми тізіміндегі эмитенттердің саны 157 болды, яғни бұл көрсеткіштің 2016 жылы 14,6%-ға өскені байқалады.</w:t>
      </w:r>
    </w:p>
    <w:p w:rsidR="00851F59" w:rsidRPr="007E06AE" w:rsidRDefault="00851F59" w:rsidP="00851F59">
      <w:pPr>
        <w:tabs>
          <w:tab w:val="num" w:pos="720"/>
        </w:tabs>
        <w:spacing w:line="240" w:lineRule="auto"/>
        <w:ind w:firstLine="709"/>
        <w:contextualSpacing/>
        <w:jc w:val="both"/>
        <w:rPr>
          <w:rFonts w:ascii="Times New Roman" w:hAnsi="Times New Roman"/>
          <w:sz w:val="24"/>
          <w:szCs w:val="24"/>
          <w:lang w:val="kk-KZ"/>
        </w:rPr>
      </w:pPr>
      <w:r w:rsidRPr="007E06AE">
        <w:rPr>
          <w:rFonts w:ascii="Times New Roman" w:hAnsi="Times New Roman"/>
          <w:sz w:val="24"/>
          <w:szCs w:val="24"/>
          <w:lang w:val="kk-KZ"/>
        </w:rPr>
        <w:t>2015 жылы уәкілетті орган Қазақстан Республикасы резиденттерінің шет мемлекеттің аумағында эмиссиялық бағалы қағаздарды орналастыруға және шығаруға 12 рұқсат берді, ал тұтастай алғанда 2016жылы 4 рұқсат берілді, яғни өткен жылы осы түрдегі берілген лицензиялар санының 67 %-ға төмендеуі байқалады.</w:t>
      </w:r>
    </w:p>
    <w:p w:rsidR="00851F59" w:rsidRPr="007E06AE" w:rsidRDefault="00851F59" w:rsidP="00851F59">
      <w:pPr>
        <w:tabs>
          <w:tab w:val="num" w:pos="720"/>
        </w:tabs>
        <w:spacing w:line="240" w:lineRule="auto"/>
        <w:ind w:firstLine="709"/>
        <w:contextualSpacing/>
        <w:jc w:val="both"/>
        <w:rPr>
          <w:rFonts w:ascii="Times New Roman" w:hAnsi="Times New Roman"/>
          <w:sz w:val="24"/>
          <w:szCs w:val="24"/>
          <w:lang w:val="kk-KZ"/>
        </w:rPr>
      </w:pPr>
      <w:r w:rsidRPr="007E06AE">
        <w:rPr>
          <w:rFonts w:ascii="Times New Roman" w:hAnsi="Times New Roman"/>
          <w:sz w:val="24"/>
          <w:szCs w:val="24"/>
          <w:lang w:val="kk-KZ"/>
        </w:rPr>
        <w:t>Өз кезегінде, 2016 жылы ҚРҰБ қор нарығындағы қызметті жандандыруға және нарыққа жаңа эмите</w:t>
      </w:r>
      <w:r w:rsidR="00703340">
        <w:rPr>
          <w:rFonts w:ascii="Times New Roman" w:hAnsi="Times New Roman"/>
          <w:sz w:val="24"/>
          <w:szCs w:val="24"/>
          <w:lang w:val="kk-KZ"/>
        </w:rPr>
        <w:t>н</w:t>
      </w:r>
      <w:r w:rsidRPr="007E06AE">
        <w:rPr>
          <w:rFonts w:ascii="Times New Roman" w:hAnsi="Times New Roman"/>
          <w:sz w:val="24"/>
          <w:szCs w:val="24"/>
          <w:lang w:val="kk-KZ"/>
        </w:rPr>
        <w:t>ттер, оның ішінде өңірлік эмитенттер тартуға оңтайлы жағдайлар жасауға бағытталған бірқатар нормативтік құқықтық актілер қабылдады.</w:t>
      </w:r>
    </w:p>
    <w:p w:rsidR="00851F59" w:rsidRPr="007E06AE" w:rsidRDefault="00851F59" w:rsidP="00851F59">
      <w:pPr>
        <w:tabs>
          <w:tab w:val="num" w:pos="720"/>
        </w:tabs>
        <w:spacing w:line="240" w:lineRule="auto"/>
        <w:ind w:firstLine="709"/>
        <w:contextualSpacing/>
        <w:jc w:val="both"/>
        <w:rPr>
          <w:rFonts w:ascii="Times New Roman" w:hAnsi="Times New Roman"/>
          <w:sz w:val="24"/>
          <w:szCs w:val="24"/>
          <w:lang w:val="kk-KZ"/>
        </w:rPr>
      </w:pPr>
      <w:r w:rsidRPr="007E06AE">
        <w:rPr>
          <w:rFonts w:ascii="Times New Roman" w:hAnsi="Times New Roman"/>
          <w:sz w:val="24"/>
          <w:szCs w:val="24"/>
          <w:lang w:val="kk-KZ"/>
        </w:rPr>
        <w:t>Эмитенттер үшін қор нарығына шығу рәсімдері жеңілдетілді, атап айтқанда бағалы қағаздар шығарылымын тіркеуге және инвесторлар алдындағы ақпаратты ашуға қатысты талаптар оңтайландырылды, эмитенттердің уәкілетті органға ұсынылуға жататын және бағалы қағаздарды шығару проспектілерінде ашылатын ақпараттың көлемі қысқартылды, бағалы қағаздарды шығару проспектілеріне өзгерістердің енгізілуіне байланысты рұқсат беру рәсімдерінің саны қысқарды, инвесторлардың эмитенттердің қызметі туралы ақпаратына қолжетімділігі жеңілдетіліп, жүйеге келтірілді.</w:t>
      </w:r>
    </w:p>
    <w:p w:rsidR="00851F59" w:rsidRPr="007E06AE" w:rsidRDefault="00851F59" w:rsidP="00851F59">
      <w:pPr>
        <w:spacing w:line="240" w:lineRule="auto"/>
        <w:ind w:firstLine="709"/>
        <w:contextualSpacing/>
        <w:jc w:val="both"/>
        <w:rPr>
          <w:rFonts w:ascii="Times New Roman" w:hAnsi="Times New Roman"/>
          <w:sz w:val="24"/>
          <w:szCs w:val="24"/>
          <w:lang w:val="kk-KZ"/>
        </w:rPr>
      </w:pPr>
      <w:r w:rsidRPr="007E06AE">
        <w:rPr>
          <w:rFonts w:ascii="Times New Roman" w:hAnsi="Times New Roman"/>
          <w:sz w:val="24"/>
          <w:szCs w:val="24"/>
          <w:lang w:val="kk-KZ"/>
        </w:rPr>
        <w:t>Сонымен бірге, 2016 жылғы қазанда Қазақстан Республикасы Президентінің жанындағы Қазақстан Республикасының қаржылық тұрақтылық және қаржы нарығын дамыту жөніндегі кеңестің отырысында эмитенттерді бағалы қағаздар нарығындағы қаржыландыруға тартуға ынталандыруға бағытталған бірқатар ұсыныстар қаралып, қабылданды.</w:t>
      </w:r>
    </w:p>
    <w:p w:rsidR="00B16A64" w:rsidRDefault="00B16A64" w:rsidP="00851F59">
      <w:pPr>
        <w:spacing w:line="240" w:lineRule="auto"/>
        <w:ind w:firstLine="709"/>
        <w:contextualSpacing/>
        <w:jc w:val="both"/>
        <w:rPr>
          <w:rFonts w:ascii="Times New Roman" w:hAnsi="Times New Roman"/>
          <w:b/>
          <w:i/>
          <w:sz w:val="24"/>
          <w:szCs w:val="24"/>
          <w:lang w:val="kk-KZ"/>
        </w:rPr>
      </w:pPr>
    </w:p>
    <w:p w:rsidR="00851F59" w:rsidRPr="007E06AE" w:rsidRDefault="00851F59" w:rsidP="00851F59">
      <w:pPr>
        <w:spacing w:line="240" w:lineRule="auto"/>
        <w:ind w:firstLine="709"/>
        <w:contextualSpacing/>
        <w:jc w:val="both"/>
        <w:rPr>
          <w:rFonts w:ascii="Times New Roman" w:hAnsi="Times New Roman"/>
          <w:b/>
          <w:i/>
          <w:sz w:val="24"/>
          <w:szCs w:val="24"/>
          <w:lang w:val="kk-KZ"/>
        </w:rPr>
      </w:pPr>
      <w:r w:rsidRPr="007E06AE">
        <w:rPr>
          <w:rFonts w:ascii="Times New Roman" w:hAnsi="Times New Roman"/>
          <w:b/>
          <w:i/>
          <w:sz w:val="24"/>
          <w:szCs w:val="24"/>
          <w:lang w:val="kk-KZ"/>
        </w:rPr>
        <w:t>Бағалы қағаздардың ұйымдасқан нарығында бағалы қағаздарды орналастыру арқылы эмитенттердің қаражатты тартуға жеткіліксіз қызығушылығы</w:t>
      </w:r>
    </w:p>
    <w:p w:rsidR="00851F59" w:rsidRPr="007E06AE" w:rsidRDefault="00851F59" w:rsidP="00851F59">
      <w:pPr>
        <w:spacing w:line="240" w:lineRule="auto"/>
        <w:ind w:firstLine="709"/>
        <w:contextualSpacing/>
        <w:jc w:val="both"/>
        <w:rPr>
          <w:rFonts w:ascii="Times New Roman" w:hAnsi="Times New Roman"/>
          <w:b/>
          <w:i/>
          <w:sz w:val="24"/>
          <w:szCs w:val="24"/>
          <w:lang w:val="kk-KZ"/>
        </w:rPr>
      </w:pPr>
      <w:r w:rsidRPr="007E06AE">
        <w:rPr>
          <w:rFonts w:ascii="Times New Roman" w:hAnsi="Times New Roman"/>
          <w:b/>
          <w:i/>
          <w:sz w:val="24"/>
          <w:szCs w:val="24"/>
          <w:lang w:val="kk-KZ"/>
        </w:rPr>
        <w:lastRenderedPageBreak/>
        <w:t>Тәуекелдерді басқару жөніндегі шаралар қабылданбаған жағдайда ықтимал салдар:</w:t>
      </w:r>
    </w:p>
    <w:p w:rsidR="00851F59" w:rsidRPr="007E06AE" w:rsidRDefault="00851F59" w:rsidP="00851F59">
      <w:pPr>
        <w:spacing w:line="240" w:lineRule="auto"/>
        <w:ind w:firstLine="709"/>
        <w:contextualSpacing/>
        <w:jc w:val="both"/>
        <w:rPr>
          <w:rFonts w:ascii="Times New Roman" w:hAnsi="Times New Roman"/>
          <w:i/>
          <w:sz w:val="24"/>
          <w:szCs w:val="24"/>
          <w:lang w:val="kk-KZ"/>
        </w:rPr>
      </w:pPr>
      <w:r w:rsidRPr="007E06AE">
        <w:rPr>
          <w:rFonts w:ascii="Times New Roman" w:hAnsi="Times New Roman"/>
          <w:i/>
          <w:sz w:val="24"/>
          <w:szCs w:val="24"/>
          <w:lang w:val="kk-KZ"/>
        </w:rPr>
        <w:t xml:space="preserve">Қор нарығының өтімділігін төмендету  </w:t>
      </w:r>
    </w:p>
    <w:p w:rsidR="00851F59" w:rsidRPr="007E06AE" w:rsidRDefault="00851F59" w:rsidP="00851F59">
      <w:pPr>
        <w:spacing w:line="240" w:lineRule="auto"/>
        <w:ind w:firstLine="709"/>
        <w:contextualSpacing/>
        <w:jc w:val="both"/>
        <w:rPr>
          <w:rFonts w:ascii="Times New Roman" w:hAnsi="Times New Roman"/>
          <w:b/>
          <w:i/>
          <w:sz w:val="24"/>
          <w:szCs w:val="24"/>
          <w:lang w:val="kk-KZ"/>
        </w:rPr>
      </w:pPr>
      <w:r w:rsidRPr="007E06AE">
        <w:rPr>
          <w:rFonts w:ascii="Times New Roman" w:hAnsi="Times New Roman"/>
          <w:b/>
          <w:bCs/>
          <w:i/>
          <w:sz w:val="24"/>
          <w:szCs w:val="24"/>
          <w:lang w:val="kk-KZ"/>
        </w:rPr>
        <w:t>Ықтимал тәуекелді басқару жөніндегі іс-шаралар:</w:t>
      </w:r>
    </w:p>
    <w:p w:rsidR="00851F59" w:rsidRPr="007E06AE" w:rsidRDefault="00851F59" w:rsidP="00851F59">
      <w:pPr>
        <w:spacing w:line="240" w:lineRule="auto"/>
        <w:ind w:firstLine="709"/>
        <w:contextualSpacing/>
        <w:jc w:val="both"/>
        <w:rPr>
          <w:rFonts w:ascii="Times New Roman" w:hAnsi="Times New Roman"/>
          <w:i/>
          <w:sz w:val="24"/>
          <w:szCs w:val="24"/>
          <w:lang w:val="kk-KZ"/>
        </w:rPr>
      </w:pPr>
      <w:r w:rsidRPr="007E06AE">
        <w:rPr>
          <w:rFonts w:ascii="Times New Roman" w:hAnsi="Times New Roman"/>
          <w:i/>
          <w:sz w:val="24"/>
          <w:szCs w:val="24"/>
          <w:lang w:val="kk-KZ"/>
        </w:rPr>
        <w:t>Капитал нарығында қаржыландыруды тартуды арттыру жолымен нарыққа шығу үшін кедергілерді төмендету.</w:t>
      </w:r>
    </w:p>
    <w:p w:rsidR="00851F59" w:rsidRPr="007E06AE" w:rsidRDefault="00851F59" w:rsidP="00851F59">
      <w:pPr>
        <w:spacing w:line="240" w:lineRule="auto"/>
        <w:ind w:firstLine="709"/>
        <w:contextualSpacing/>
        <w:jc w:val="both"/>
        <w:rPr>
          <w:rFonts w:ascii="Times New Roman" w:hAnsi="Times New Roman"/>
          <w:sz w:val="24"/>
          <w:szCs w:val="24"/>
          <w:lang w:val="kk-KZ"/>
        </w:rPr>
      </w:pPr>
      <w:r w:rsidRPr="007E06AE">
        <w:rPr>
          <w:rFonts w:ascii="Times New Roman" w:hAnsi="Times New Roman"/>
          <w:sz w:val="24"/>
          <w:szCs w:val="24"/>
          <w:lang w:val="kk-KZ"/>
        </w:rPr>
        <w:t>Тұтастай алғанда, Қазақстанның бағалы қағаздар нарығы көрсеткіштерінің жақсаруын атап өткен жөн. 2017 жылғы 1 қаңтарда отандық қор нарығын капиталдандыру 22 532,2 млрд. теңге, өткен жылдың осындай күніне көрсеткіш  21 525,3 млрд. теңге болды, яғни соңғы жылы осы көрсеткіштің 4,7%-ға өсуі байқалып отыр.</w:t>
      </w:r>
    </w:p>
    <w:p w:rsidR="00851F59" w:rsidRPr="007E06AE" w:rsidRDefault="00851F59" w:rsidP="00851F59">
      <w:pPr>
        <w:spacing w:line="240" w:lineRule="auto"/>
        <w:ind w:firstLine="709"/>
        <w:contextualSpacing/>
        <w:jc w:val="both"/>
        <w:rPr>
          <w:rFonts w:ascii="Times New Roman" w:hAnsi="Times New Roman"/>
          <w:sz w:val="24"/>
          <w:szCs w:val="24"/>
          <w:lang w:val="kk-KZ"/>
        </w:rPr>
      </w:pPr>
      <w:r w:rsidRPr="007E06AE">
        <w:rPr>
          <w:rFonts w:ascii="Times New Roman" w:hAnsi="Times New Roman"/>
          <w:sz w:val="24"/>
          <w:szCs w:val="24"/>
          <w:lang w:val="kk-KZ"/>
        </w:rPr>
        <w:t>2016 жылдың басында айналыстағы облигациялар шығарылымының саны 393 болды, бұл ретте 2017 жылдың басында айналыстағы облигациялар шығарылымының саны бұл кезеңде 30 шығарылым өтелгенін, 12 шығарылымның күші жойылғанын және облигациялардың 42 жаңа шығарылымы тіркелгенін ескере отырып, 393 болды.</w:t>
      </w:r>
    </w:p>
    <w:p w:rsidR="00851F59" w:rsidRPr="007E06AE" w:rsidRDefault="00851F59" w:rsidP="00851F59">
      <w:pPr>
        <w:spacing w:line="240" w:lineRule="auto"/>
        <w:ind w:firstLine="709"/>
        <w:contextualSpacing/>
        <w:jc w:val="both"/>
        <w:rPr>
          <w:rFonts w:ascii="Times New Roman" w:hAnsi="Times New Roman"/>
          <w:sz w:val="24"/>
          <w:szCs w:val="24"/>
          <w:lang w:val="kk-KZ"/>
        </w:rPr>
      </w:pPr>
      <w:r w:rsidRPr="007E06AE">
        <w:rPr>
          <w:rFonts w:ascii="Times New Roman" w:hAnsi="Times New Roman"/>
          <w:sz w:val="24"/>
          <w:szCs w:val="24"/>
          <w:lang w:val="kk-KZ"/>
        </w:rPr>
        <w:t>Сонымен бірге 2015 жылдың қорытындысы бойынша қор биржасының ресми тізіміндегі эмитенттердің саны 137 болды, бұл ретте 2017 жылғы 1 қаңтардағы жағдай бойынша қор биржасының ресми тізіміндегі эмитенттердің саны 157 болды, яғни бұл көрсеткіштің 2016 жылы 14,6%-ға өскені байқалады.</w:t>
      </w:r>
    </w:p>
    <w:p w:rsidR="00851F59" w:rsidRPr="007E06AE" w:rsidRDefault="00851F59" w:rsidP="00851F59">
      <w:pPr>
        <w:tabs>
          <w:tab w:val="num" w:pos="720"/>
        </w:tabs>
        <w:spacing w:line="240" w:lineRule="auto"/>
        <w:ind w:firstLine="709"/>
        <w:contextualSpacing/>
        <w:jc w:val="both"/>
        <w:rPr>
          <w:rFonts w:ascii="Times New Roman" w:hAnsi="Times New Roman"/>
          <w:sz w:val="24"/>
          <w:szCs w:val="24"/>
          <w:lang w:val="kk-KZ"/>
        </w:rPr>
      </w:pPr>
      <w:r w:rsidRPr="007E06AE">
        <w:rPr>
          <w:rFonts w:ascii="Times New Roman" w:hAnsi="Times New Roman"/>
          <w:sz w:val="24"/>
          <w:szCs w:val="24"/>
          <w:lang w:val="kk-KZ"/>
        </w:rPr>
        <w:t>Өз кезегінде, 2016 жылы ҚРҰБ қор нарығындағы қызметті жандандыруға және нарыққа жаңа эмитенттер, оның ішінде өңірлік эмитенттер тартуға оңтайлы жағдайлар жасауға бағытталған бірқатар нормативтік құқықтық актілер қабылдады.</w:t>
      </w:r>
    </w:p>
    <w:p w:rsidR="00851F59" w:rsidRPr="007E06AE" w:rsidRDefault="00851F59" w:rsidP="00851F59">
      <w:pPr>
        <w:tabs>
          <w:tab w:val="num" w:pos="720"/>
        </w:tabs>
        <w:spacing w:line="240" w:lineRule="auto"/>
        <w:ind w:firstLine="709"/>
        <w:contextualSpacing/>
        <w:jc w:val="both"/>
        <w:rPr>
          <w:rFonts w:ascii="Times New Roman" w:hAnsi="Times New Roman"/>
          <w:sz w:val="24"/>
          <w:szCs w:val="24"/>
          <w:lang w:val="kk-KZ"/>
        </w:rPr>
      </w:pPr>
      <w:r w:rsidRPr="007E06AE">
        <w:rPr>
          <w:rFonts w:ascii="Times New Roman" w:hAnsi="Times New Roman"/>
          <w:sz w:val="24"/>
          <w:szCs w:val="24"/>
          <w:lang w:val="kk-KZ"/>
        </w:rPr>
        <w:t>Эмитенттер үшін қор нарығына шығу рәсімдері жеңілдетілді, атап айтқанда бағалы қағаздар шығарылымын тіркеуге және инвесторлар алдындағы ақпаратты ашуға қатысты талаптар оңтайландырылды, эмитенттердің уәкілетті органға ұсынылуға жататын және бағалы қағаздарды шығару проспектілерінде ашылатын ақпараттың көлемі қысқартылды, бағалы қағаздарды шығару проспектілеріне өзгерістердің енгізілуіне байланысты рұқсат беру рәсімдерінің саны қысқарды, инвесторлардың эмитенттердің қызметі туралы ақпаратына қолжетімділігі жеңілдетіліп, жүйеге келтірілді.</w:t>
      </w:r>
    </w:p>
    <w:p w:rsidR="00851F59" w:rsidRPr="007E06AE" w:rsidRDefault="00851F59" w:rsidP="00851F59">
      <w:pPr>
        <w:spacing w:line="240" w:lineRule="auto"/>
        <w:ind w:firstLine="709"/>
        <w:contextualSpacing/>
        <w:jc w:val="both"/>
        <w:rPr>
          <w:rFonts w:ascii="Times New Roman" w:hAnsi="Times New Roman"/>
          <w:sz w:val="24"/>
          <w:szCs w:val="24"/>
          <w:lang w:val="kk-KZ"/>
        </w:rPr>
      </w:pPr>
      <w:r w:rsidRPr="007E06AE">
        <w:rPr>
          <w:rFonts w:ascii="Times New Roman" w:hAnsi="Times New Roman"/>
          <w:sz w:val="24"/>
          <w:szCs w:val="24"/>
          <w:lang w:val="kk-KZ"/>
        </w:rPr>
        <w:t>Сонымен бірге, 2016 жылғы қазанда Қазақстан Республикасы Президентінің жанындағы Қазақстан Республикасының қаржылық тұрақтылық және қаржы нарығын дамыту жөніндегі кеңестің отырысында эмитенттерді бағалы қағаздар нарығындағы қаржыландыруға тартуға ынталандыруға бағытталған бірқатар ұсыныстар қаралып, қабылданды.</w:t>
      </w:r>
    </w:p>
    <w:p w:rsidR="00B16A64" w:rsidRDefault="00B16A64" w:rsidP="00951DEB">
      <w:pPr>
        <w:spacing w:line="240" w:lineRule="auto"/>
        <w:ind w:firstLine="709"/>
        <w:contextualSpacing/>
        <w:jc w:val="both"/>
        <w:rPr>
          <w:rFonts w:ascii="Times New Roman" w:hAnsi="Times New Roman"/>
          <w:b/>
          <w:sz w:val="24"/>
          <w:szCs w:val="24"/>
          <w:lang w:val="kk-KZ"/>
        </w:rPr>
      </w:pPr>
    </w:p>
    <w:p w:rsidR="00D721CB" w:rsidRPr="009C0040" w:rsidRDefault="00D721CB" w:rsidP="00D721CB">
      <w:pPr>
        <w:spacing w:line="240" w:lineRule="auto"/>
        <w:ind w:firstLine="709"/>
        <w:contextualSpacing/>
        <w:jc w:val="both"/>
        <w:rPr>
          <w:rFonts w:ascii="Times New Roman" w:hAnsi="Times New Roman"/>
          <w:b/>
          <w:i/>
          <w:sz w:val="24"/>
          <w:szCs w:val="24"/>
          <w:lang w:val="kk-KZ"/>
        </w:rPr>
      </w:pPr>
      <w:r w:rsidRPr="009C0040">
        <w:rPr>
          <w:rFonts w:ascii="Times New Roman" w:hAnsi="Times New Roman"/>
          <w:b/>
          <w:i/>
          <w:sz w:val="24"/>
          <w:szCs w:val="24"/>
          <w:lang w:val="kk-KZ"/>
        </w:rPr>
        <w:t>Бағалы қағаздар нарығының кәсіби қатысушыларын тым қатал реттеу</w:t>
      </w:r>
    </w:p>
    <w:p w:rsidR="00D721CB" w:rsidRPr="009C0040" w:rsidRDefault="00D721CB" w:rsidP="00D721CB">
      <w:pPr>
        <w:spacing w:line="240" w:lineRule="auto"/>
        <w:ind w:firstLine="709"/>
        <w:contextualSpacing/>
        <w:jc w:val="both"/>
        <w:rPr>
          <w:rFonts w:ascii="Times New Roman" w:hAnsi="Times New Roman"/>
          <w:b/>
          <w:sz w:val="24"/>
          <w:szCs w:val="24"/>
          <w:lang w:val="kk-KZ"/>
        </w:rPr>
      </w:pPr>
      <w:r w:rsidRPr="009C0040">
        <w:rPr>
          <w:rFonts w:ascii="Times New Roman" w:hAnsi="Times New Roman"/>
          <w:b/>
          <w:i/>
          <w:sz w:val="24"/>
          <w:szCs w:val="24"/>
          <w:lang w:val="kk-KZ"/>
        </w:rPr>
        <w:t>Тәуекелдерді басқару шаралары қабылданбаған жағдайдағы ықтимал салдарлар</w:t>
      </w:r>
      <w:r w:rsidRPr="009C0040">
        <w:rPr>
          <w:rFonts w:ascii="Times New Roman" w:hAnsi="Times New Roman"/>
          <w:i/>
          <w:sz w:val="24"/>
          <w:szCs w:val="24"/>
          <w:lang w:val="kk-KZ"/>
        </w:rPr>
        <w:t>:</w:t>
      </w:r>
    </w:p>
    <w:p w:rsidR="00D721CB" w:rsidRPr="009C0040" w:rsidRDefault="00D721CB" w:rsidP="00D721CB">
      <w:pPr>
        <w:spacing w:line="240" w:lineRule="auto"/>
        <w:ind w:firstLine="709"/>
        <w:contextualSpacing/>
        <w:jc w:val="both"/>
        <w:rPr>
          <w:rFonts w:ascii="Times New Roman" w:hAnsi="Times New Roman"/>
          <w:i/>
          <w:sz w:val="24"/>
          <w:szCs w:val="24"/>
          <w:lang w:val="kk-KZ"/>
        </w:rPr>
      </w:pPr>
      <w:r w:rsidRPr="009C0040">
        <w:rPr>
          <w:rFonts w:ascii="Times New Roman" w:hAnsi="Times New Roman"/>
          <w:i/>
          <w:sz w:val="24"/>
          <w:szCs w:val="24"/>
          <w:lang w:val="kk-KZ"/>
        </w:rPr>
        <w:t xml:space="preserve">Қор нарығының өтімділігін төмендету </w:t>
      </w:r>
    </w:p>
    <w:p w:rsidR="00D721CB" w:rsidRPr="009C0040" w:rsidRDefault="00D721CB" w:rsidP="00D721CB">
      <w:pPr>
        <w:spacing w:line="240" w:lineRule="auto"/>
        <w:ind w:firstLine="709"/>
        <w:contextualSpacing/>
        <w:jc w:val="both"/>
        <w:rPr>
          <w:rFonts w:ascii="Times New Roman" w:hAnsi="Times New Roman"/>
          <w:b/>
          <w:i/>
          <w:sz w:val="24"/>
          <w:szCs w:val="24"/>
          <w:lang w:val="kk-KZ"/>
        </w:rPr>
      </w:pPr>
      <w:r w:rsidRPr="009C0040">
        <w:rPr>
          <w:rFonts w:ascii="Times New Roman" w:hAnsi="Times New Roman"/>
          <w:b/>
          <w:bCs/>
          <w:i/>
          <w:sz w:val="24"/>
          <w:szCs w:val="24"/>
          <w:lang w:val="kk-KZ"/>
        </w:rPr>
        <w:t>Ықтимал тәуекелдерді басқару жөніндегі іс-шаралар:</w:t>
      </w:r>
    </w:p>
    <w:p w:rsidR="00D721CB" w:rsidRPr="009C0040" w:rsidRDefault="00D721CB" w:rsidP="00D721CB">
      <w:pPr>
        <w:spacing w:line="240" w:lineRule="auto"/>
        <w:ind w:firstLine="709"/>
        <w:contextualSpacing/>
        <w:jc w:val="both"/>
        <w:rPr>
          <w:rFonts w:ascii="Times New Roman" w:hAnsi="Times New Roman"/>
          <w:i/>
          <w:sz w:val="24"/>
          <w:szCs w:val="24"/>
          <w:lang w:val="kk-KZ"/>
        </w:rPr>
      </w:pPr>
      <w:r w:rsidRPr="009C0040">
        <w:rPr>
          <w:rFonts w:ascii="Times New Roman" w:hAnsi="Times New Roman"/>
          <w:i/>
          <w:sz w:val="24"/>
          <w:szCs w:val="24"/>
          <w:lang w:val="kk-KZ"/>
        </w:rPr>
        <w:t>Бағалы қағаздар нарығының кәсіби қатысушыларын реттеуді ырықтандыру.</w:t>
      </w:r>
    </w:p>
    <w:p w:rsidR="00D721CB" w:rsidRPr="009C0040" w:rsidRDefault="00D721CB" w:rsidP="00D721CB">
      <w:pPr>
        <w:spacing w:line="240" w:lineRule="auto"/>
        <w:ind w:firstLine="709"/>
        <w:contextualSpacing/>
        <w:jc w:val="both"/>
        <w:rPr>
          <w:rFonts w:ascii="Times New Roman" w:hAnsi="Times New Roman"/>
          <w:sz w:val="24"/>
          <w:szCs w:val="24"/>
          <w:lang w:val="kk-KZ"/>
        </w:rPr>
      </w:pPr>
      <w:r w:rsidRPr="009C0040">
        <w:rPr>
          <w:rFonts w:ascii="Times New Roman" w:hAnsi="Times New Roman"/>
          <w:sz w:val="24"/>
          <w:szCs w:val="24"/>
          <w:lang w:val="kk-KZ"/>
        </w:rPr>
        <w:t>Жалпы алғанда соңғы жылы отандық қор нарығының негізгі көрсеткіштерінің жақсарғаны байқалып отыр. Ағымдағы жылғы 1 қаңтарда қор нарығын капиталдандыру өткен жылдың осындай күнімен салыстырғанда 4,7%-ға ұлғайып, 22.532,2 млрд. теңгені құрады. KASE индекс ағымдағы жылғы 1 қаңтарда 1.357,87 тармақты құрай отырып, сондай-ақ өткен жылдың осындай күнгі көрсеткіші 858,79 тармақ болған кезде соңғы жылы 58,1%-ға ұлғайды.</w:t>
      </w:r>
    </w:p>
    <w:p w:rsidR="00D721CB" w:rsidRPr="009C0040" w:rsidRDefault="00D721CB" w:rsidP="00D721CB">
      <w:pPr>
        <w:spacing w:line="240" w:lineRule="auto"/>
        <w:ind w:firstLine="709"/>
        <w:contextualSpacing/>
        <w:jc w:val="both"/>
        <w:rPr>
          <w:rFonts w:ascii="Times New Roman" w:hAnsi="Times New Roman"/>
          <w:sz w:val="24"/>
          <w:szCs w:val="24"/>
          <w:lang w:val="kk-KZ"/>
        </w:rPr>
      </w:pPr>
      <w:r w:rsidRPr="009C0040">
        <w:rPr>
          <w:rFonts w:ascii="Times New Roman" w:hAnsi="Times New Roman"/>
          <w:sz w:val="24"/>
          <w:szCs w:val="24"/>
          <w:lang w:val="kk-KZ"/>
        </w:rPr>
        <w:t>ҚРҰБ 2016 жылы қор нарығындағы қызметті жандандыруға және нарыққа жаңа ойыншыларды тарту үшін қолайлы жағдайлар жасауға бағытталған бірқатар нормативтік құқықтық актілер қабылдады.</w:t>
      </w:r>
    </w:p>
    <w:p w:rsidR="00D721CB" w:rsidRPr="009C0040" w:rsidRDefault="00D721CB" w:rsidP="00D721CB">
      <w:pPr>
        <w:spacing w:line="240" w:lineRule="auto"/>
        <w:ind w:firstLine="709"/>
        <w:contextualSpacing/>
        <w:jc w:val="both"/>
        <w:rPr>
          <w:rFonts w:ascii="Times New Roman" w:hAnsi="Times New Roman"/>
          <w:sz w:val="24"/>
          <w:szCs w:val="24"/>
          <w:lang w:val="kk-KZ"/>
        </w:rPr>
      </w:pPr>
      <w:r w:rsidRPr="009C0040">
        <w:rPr>
          <w:rFonts w:ascii="Times New Roman" w:hAnsi="Times New Roman"/>
          <w:sz w:val="24"/>
          <w:szCs w:val="24"/>
          <w:lang w:val="kk-KZ"/>
        </w:rPr>
        <w:t>Атап айтқанда, бағалы қағаздармен операциялар жасау кезінде брокерлерге қойылатын талаптар ырықтандырылды, олардың халықаралық қор нарығында шығу мүмкіндіктері кеңейтілді. Бұл ретте инвесторлардың құқықтарын қорғауға қатысты талаптар сақталды және инвестордың оның брокерлік қызмет көрсетуге берілген активтерінің жай-күйі туралы ақпарат алу бойынша мүмкіндіктері кеңейтілді.</w:t>
      </w:r>
    </w:p>
    <w:p w:rsidR="00D721CB" w:rsidRPr="009C0040" w:rsidRDefault="00D721CB" w:rsidP="00D721CB">
      <w:pPr>
        <w:spacing w:line="240" w:lineRule="auto"/>
        <w:ind w:firstLine="709"/>
        <w:contextualSpacing/>
        <w:jc w:val="both"/>
        <w:rPr>
          <w:rFonts w:ascii="Times New Roman" w:hAnsi="Times New Roman"/>
          <w:sz w:val="24"/>
          <w:szCs w:val="24"/>
          <w:lang w:val="kk-KZ"/>
        </w:rPr>
      </w:pPr>
      <w:r w:rsidRPr="009C0040">
        <w:rPr>
          <w:rFonts w:ascii="Times New Roman" w:hAnsi="Times New Roman"/>
          <w:sz w:val="24"/>
          <w:szCs w:val="24"/>
          <w:lang w:val="kk-KZ"/>
        </w:rPr>
        <w:t xml:space="preserve">Қашықтан кіру жүйелерін пайдалана отырып инвесторларды қор нарығына тарту және сауда талаптарын жеңілдету мақсатында клиенттің электрондық цифрлық қолтаңбасы негізінде сауда операцияларын жүргізуді және брокердің клиентке электрондық қызметті жеке кабинет </w:t>
      </w:r>
      <w:r w:rsidRPr="009C0040">
        <w:rPr>
          <w:rFonts w:ascii="Times New Roman" w:hAnsi="Times New Roman"/>
          <w:sz w:val="24"/>
          <w:szCs w:val="24"/>
          <w:lang w:val="kk-KZ"/>
        </w:rPr>
        <w:lastRenderedPageBreak/>
        <w:t>арқылы көрсетуін қоса алғанда, брокерлердің клиентке электрондық қызметті көрсету мүмкіндігі енгізілді.</w:t>
      </w:r>
    </w:p>
    <w:p w:rsidR="00D721CB" w:rsidRPr="009C0040" w:rsidRDefault="00D721CB" w:rsidP="00D721CB">
      <w:pPr>
        <w:spacing w:line="240" w:lineRule="auto"/>
        <w:ind w:firstLine="709"/>
        <w:contextualSpacing/>
        <w:jc w:val="both"/>
        <w:rPr>
          <w:rFonts w:ascii="Times New Roman" w:hAnsi="Times New Roman"/>
          <w:sz w:val="24"/>
          <w:szCs w:val="24"/>
          <w:lang w:val="kk-KZ"/>
        </w:rPr>
      </w:pPr>
      <w:r w:rsidRPr="009C0040">
        <w:rPr>
          <w:rFonts w:ascii="Times New Roman" w:hAnsi="Times New Roman"/>
          <w:sz w:val="24"/>
          <w:szCs w:val="24"/>
          <w:lang w:val="kk-KZ"/>
        </w:rPr>
        <w:t xml:space="preserve">Сонымен бірге, 2016 жылғы қазанда </w:t>
      </w:r>
      <w:r w:rsidRPr="009C0040">
        <w:rPr>
          <w:rFonts w:ascii="Times New Roman" w:hAnsi="Times New Roman"/>
          <w:color w:val="000000"/>
          <w:sz w:val="24"/>
          <w:szCs w:val="24"/>
          <w:lang w:val="kk-KZ"/>
        </w:rPr>
        <w:t xml:space="preserve">Қазақстан Республикасының </w:t>
      </w:r>
      <w:r w:rsidRPr="009C0040">
        <w:rPr>
          <w:rFonts w:ascii="Times New Roman" w:hAnsi="Times New Roman"/>
          <w:sz w:val="24"/>
          <w:szCs w:val="24"/>
          <w:lang w:val="kk-KZ"/>
        </w:rPr>
        <w:t xml:space="preserve">Президенті жанындағы </w:t>
      </w:r>
      <w:r w:rsidRPr="009C0040">
        <w:rPr>
          <w:rFonts w:ascii="Times New Roman" w:hAnsi="Times New Roman"/>
          <w:color w:val="000000"/>
          <w:sz w:val="24"/>
          <w:szCs w:val="24"/>
          <w:lang w:val="kk-KZ"/>
        </w:rPr>
        <w:t>Қазақстан Республикасының қаржы нарығын дамыту жөніндегі кеңестің қарауына Ұлттық Банктің  бағалы қағаздар нарығын дамытудың орнықтылығы мен тиімділігін арттыру жөніндегі жаңа ұсыныстары енгізілді</w:t>
      </w:r>
      <w:r w:rsidRPr="009C0040">
        <w:rPr>
          <w:rFonts w:ascii="Times New Roman" w:hAnsi="Times New Roman"/>
          <w:sz w:val="24"/>
          <w:szCs w:val="24"/>
          <w:lang w:val="kk-KZ"/>
        </w:rPr>
        <w:t xml:space="preserve">. </w:t>
      </w:r>
    </w:p>
    <w:p w:rsidR="00D721CB" w:rsidRPr="009C0040" w:rsidRDefault="00D721CB" w:rsidP="00D721CB">
      <w:pPr>
        <w:spacing w:line="240" w:lineRule="auto"/>
        <w:ind w:firstLine="709"/>
        <w:contextualSpacing/>
        <w:jc w:val="both"/>
        <w:rPr>
          <w:rFonts w:ascii="Times New Roman" w:hAnsi="Times New Roman"/>
          <w:sz w:val="24"/>
          <w:szCs w:val="24"/>
          <w:lang w:val="kk-KZ"/>
        </w:rPr>
      </w:pPr>
      <w:r w:rsidRPr="009C0040">
        <w:rPr>
          <w:rFonts w:ascii="Times New Roman" w:hAnsi="Times New Roman"/>
          <w:sz w:val="24"/>
          <w:szCs w:val="24"/>
          <w:lang w:val="kk-KZ"/>
        </w:rPr>
        <w:t xml:space="preserve">ҚРҰБ-тың негізгі күш-жігері қор нарығының инфрақұрылымын оңтайландыруға, брокерлік ұйымның функционалын кеңейтуге, сондай-ақ инвестициялаудың ұжымдық нысандарын құру және жұмыс істеу процесін ырықтандыруға шоғырландырылады. </w:t>
      </w:r>
    </w:p>
    <w:p w:rsidR="00D721CB" w:rsidRPr="009C0040" w:rsidRDefault="00D721CB" w:rsidP="00D721CB">
      <w:pPr>
        <w:spacing w:line="240" w:lineRule="auto"/>
        <w:ind w:firstLine="709"/>
        <w:contextualSpacing/>
        <w:jc w:val="both"/>
        <w:rPr>
          <w:rFonts w:ascii="Times New Roman" w:hAnsi="Times New Roman"/>
          <w:sz w:val="24"/>
          <w:szCs w:val="24"/>
          <w:lang w:val="kk-KZ"/>
        </w:rPr>
      </w:pPr>
    </w:p>
    <w:p w:rsidR="00D721CB" w:rsidRPr="009C0040" w:rsidRDefault="00D721CB" w:rsidP="00D721CB">
      <w:pPr>
        <w:spacing w:line="240" w:lineRule="auto"/>
        <w:ind w:firstLine="709"/>
        <w:contextualSpacing/>
        <w:jc w:val="both"/>
        <w:rPr>
          <w:rFonts w:ascii="Times New Roman" w:hAnsi="Times New Roman"/>
          <w:b/>
          <w:i/>
          <w:sz w:val="24"/>
          <w:szCs w:val="24"/>
          <w:lang w:val="kk-KZ"/>
        </w:rPr>
      </w:pPr>
      <w:r w:rsidRPr="009C0040">
        <w:rPr>
          <w:rFonts w:ascii="Times New Roman" w:hAnsi="Times New Roman"/>
          <w:b/>
          <w:i/>
          <w:sz w:val="24"/>
          <w:szCs w:val="24"/>
          <w:lang w:val="kk-KZ"/>
        </w:rPr>
        <w:t>Инвесторлық базаның шектеулілігі және халықты қор нарығына тарту дәрежесінің төмен болуы</w:t>
      </w:r>
    </w:p>
    <w:p w:rsidR="00D721CB" w:rsidRPr="009C0040" w:rsidRDefault="00D721CB" w:rsidP="00D721CB">
      <w:pPr>
        <w:spacing w:line="240" w:lineRule="auto"/>
        <w:ind w:firstLine="709"/>
        <w:contextualSpacing/>
        <w:jc w:val="both"/>
        <w:rPr>
          <w:rFonts w:ascii="Times New Roman" w:hAnsi="Times New Roman"/>
          <w:b/>
          <w:sz w:val="24"/>
          <w:szCs w:val="24"/>
          <w:lang w:val="kk-KZ"/>
        </w:rPr>
      </w:pPr>
      <w:r w:rsidRPr="009C0040">
        <w:rPr>
          <w:rFonts w:ascii="Times New Roman" w:hAnsi="Times New Roman"/>
          <w:b/>
          <w:i/>
          <w:sz w:val="24"/>
          <w:szCs w:val="24"/>
          <w:lang w:val="kk-KZ"/>
        </w:rPr>
        <w:t>Тәуекелдерді басқару шаралары қабылданбаған жағдайдағы ықтимал салдарлар</w:t>
      </w:r>
      <w:r w:rsidRPr="009C0040">
        <w:rPr>
          <w:rFonts w:ascii="Times New Roman" w:hAnsi="Times New Roman"/>
          <w:i/>
          <w:sz w:val="24"/>
          <w:szCs w:val="24"/>
          <w:lang w:val="kk-KZ"/>
        </w:rPr>
        <w:t>:</w:t>
      </w:r>
    </w:p>
    <w:p w:rsidR="00D721CB" w:rsidRPr="009C0040" w:rsidRDefault="00D721CB" w:rsidP="00D721CB">
      <w:pPr>
        <w:spacing w:line="240" w:lineRule="auto"/>
        <w:ind w:firstLine="709"/>
        <w:contextualSpacing/>
        <w:jc w:val="both"/>
        <w:rPr>
          <w:rFonts w:ascii="Times New Roman" w:hAnsi="Times New Roman"/>
          <w:i/>
          <w:sz w:val="24"/>
          <w:szCs w:val="24"/>
          <w:lang w:val="kk-KZ"/>
        </w:rPr>
      </w:pPr>
      <w:r w:rsidRPr="009C0040">
        <w:rPr>
          <w:rFonts w:ascii="Times New Roman" w:hAnsi="Times New Roman"/>
          <w:i/>
          <w:sz w:val="24"/>
          <w:szCs w:val="24"/>
          <w:lang w:val="kk-KZ"/>
        </w:rPr>
        <w:t xml:space="preserve">Қор нарығының өтімділігін төмендету </w:t>
      </w:r>
    </w:p>
    <w:p w:rsidR="00D721CB" w:rsidRPr="009C0040" w:rsidRDefault="00D721CB" w:rsidP="00D721CB">
      <w:pPr>
        <w:spacing w:line="240" w:lineRule="auto"/>
        <w:ind w:firstLine="709"/>
        <w:contextualSpacing/>
        <w:jc w:val="both"/>
        <w:rPr>
          <w:rFonts w:ascii="Times New Roman" w:hAnsi="Times New Roman"/>
          <w:b/>
          <w:i/>
          <w:sz w:val="24"/>
          <w:szCs w:val="24"/>
          <w:lang w:val="kk-KZ"/>
        </w:rPr>
      </w:pPr>
      <w:r w:rsidRPr="009C0040">
        <w:rPr>
          <w:rFonts w:ascii="Times New Roman" w:hAnsi="Times New Roman"/>
          <w:b/>
          <w:bCs/>
          <w:i/>
          <w:sz w:val="24"/>
          <w:szCs w:val="24"/>
          <w:lang w:val="kk-KZ"/>
        </w:rPr>
        <w:t>Ықтимал тәуекелдерді басқару жөніндегі іс-шаралар:</w:t>
      </w:r>
    </w:p>
    <w:p w:rsidR="00D721CB" w:rsidRPr="009C0040" w:rsidRDefault="00D721CB" w:rsidP="00D721CB">
      <w:pPr>
        <w:spacing w:line="240" w:lineRule="auto"/>
        <w:ind w:firstLine="709"/>
        <w:contextualSpacing/>
        <w:jc w:val="both"/>
        <w:rPr>
          <w:rFonts w:ascii="Times New Roman" w:hAnsi="Times New Roman"/>
          <w:i/>
          <w:sz w:val="24"/>
          <w:szCs w:val="24"/>
          <w:lang w:val="kk-KZ"/>
        </w:rPr>
      </w:pPr>
      <w:r w:rsidRPr="009C0040">
        <w:rPr>
          <w:rFonts w:ascii="Times New Roman" w:hAnsi="Times New Roman"/>
          <w:i/>
          <w:sz w:val="24"/>
          <w:szCs w:val="24"/>
          <w:lang w:val="kk-KZ"/>
        </w:rPr>
        <w:t>Жергілікті инвесторлық базаны халықтың жинақ ақшасын қор нарығындағы инвестициялық процеске тарту дәрежесін арттыру есебінен кеңейту.</w:t>
      </w:r>
    </w:p>
    <w:p w:rsidR="00D721CB" w:rsidRPr="009C0040" w:rsidRDefault="00D721CB" w:rsidP="00D721CB">
      <w:pPr>
        <w:tabs>
          <w:tab w:val="num" w:pos="720"/>
        </w:tabs>
        <w:spacing w:line="240" w:lineRule="auto"/>
        <w:ind w:firstLine="709"/>
        <w:contextualSpacing/>
        <w:jc w:val="both"/>
        <w:rPr>
          <w:rFonts w:ascii="Times New Roman" w:hAnsi="Times New Roman"/>
          <w:sz w:val="24"/>
          <w:szCs w:val="24"/>
          <w:lang w:val="kk-KZ"/>
        </w:rPr>
      </w:pPr>
      <w:r w:rsidRPr="009C0040">
        <w:rPr>
          <w:rFonts w:ascii="Times New Roman" w:hAnsi="Times New Roman"/>
          <w:sz w:val="24"/>
          <w:szCs w:val="24"/>
          <w:lang w:val="kk-KZ"/>
        </w:rPr>
        <w:t>Қашықтан кіру жүйелерін пайдалана отырып инвесторларды қор нарығына тарту және сауда талаптарын жеңілдету мақсатында клиенттің электрондық цифрлық қолтаңбасы негізінде сауда операцияларын жүргізуді және брокердің клиентке электрондық қызметті жеке кабинет арқылы көрсетуін қоса алғанда, брокерлердің клиентке электрондық қызметті көрсету мүмкіндігі енгізілді.</w:t>
      </w:r>
    </w:p>
    <w:p w:rsidR="00D721CB" w:rsidRPr="009C0040" w:rsidRDefault="00D721CB" w:rsidP="00D721CB">
      <w:pPr>
        <w:tabs>
          <w:tab w:val="num" w:pos="720"/>
        </w:tabs>
        <w:spacing w:line="240" w:lineRule="auto"/>
        <w:ind w:firstLine="709"/>
        <w:contextualSpacing/>
        <w:jc w:val="both"/>
        <w:rPr>
          <w:rFonts w:ascii="Times New Roman" w:hAnsi="Times New Roman"/>
          <w:sz w:val="24"/>
          <w:szCs w:val="24"/>
          <w:lang w:val="kk-KZ"/>
        </w:rPr>
      </w:pPr>
      <w:r w:rsidRPr="009C0040">
        <w:rPr>
          <w:rFonts w:ascii="Times New Roman" w:hAnsi="Times New Roman"/>
          <w:sz w:val="24"/>
          <w:szCs w:val="24"/>
          <w:lang w:val="kk-KZ"/>
        </w:rPr>
        <w:t>Бағалы қағаздармен операциялар жасау кезінде брокерлерге қойылатын талаптар ырықтандырылды, олардың халықаралық қор нарығында шығу мүмкіндіктері кеңейтілді. Бұл ретте инвесторлардың құқықтарын қорғауға қатысты талаптар сақталды және инвестордың оның брокерлік қызмет көрсетуге берілген активтерінің жай-күйі туралы ақпарат алу бойынша мүмкіндіктері кеңейтілді.</w:t>
      </w:r>
    </w:p>
    <w:p w:rsidR="00D721CB" w:rsidRPr="009C0040" w:rsidRDefault="00D721CB" w:rsidP="00D721CB">
      <w:pPr>
        <w:tabs>
          <w:tab w:val="num" w:pos="720"/>
        </w:tabs>
        <w:spacing w:line="240" w:lineRule="auto"/>
        <w:ind w:firstLine="709"/>
        <w:contextualSpacing/>
        <w:jc w:val="both"/>
        <w:rPr>
          <w:rFonts w:ascii="Times New Roman" w:hAnsi="Times New Roman"/>
          <w:sz w:val="24"/>
          <w:szCs w:val="24"/>
          <w:lang w:val="kk-KZ"/>
        </w:rPr>
      </w:pPr>
      <w:r w:rsidRPr="009C0040">
        <w:rPr>
          <w:rFonts w:ascii="Times New Roman" w:hAnsi="Times New Roman"/>
          <w:sz w:val="24"/>
          <w:szCs w:val="24"/>
          <w:lang w:val="kk-KZ"/>
        </w:rPr>
        <w:t xml:space="preserve">Осымен қатар, </w:t>
      </w:r>
      <w:r w:rsidRPr="009C0040">
        <w:rPr>
          <w:rFonts w:ascii="Times New Roman" w:hAnsi="Times New Roman"/>
          <w:color w:val="000000"/>
          <w:sz w:val="24"/>
          <w:szCs w:val="24"/>
          <w:lang w:val="kk-KZ"/>
        </w:rPr>
        <w:t xml:space="preserve">Қазақстан Республикасы </w:t>
      </w:r>
      <w:r w:rsidRPr="009C0040">
        <w:rPr>
          <w:rFonts w:ascii="Times New Roman" w:hAnsi="Times New Roman"/>
          <w:sz w:val="24"/>
          <w:szCs w:val="24"/>
          <w:lang w:val="kk-KZ"/>
        </w:rPr>
        <w:t xml:space="preserve">Президентінің 2015 жылғы 19 мамырдағы № 24 Жарлығымен </w:t>
      </w:r>
      <w:r w:rsidRPr="009C0040">
        <w:rPr>
          <w:rFonts w:ascii="Times New Roman" w:hAnsi="Times New Roman"/>
          <w:color w:val="000000"/>
          <w:sz w:val="24"/>
          <w:szCs w:val="24"/>
          <w:lang w:val="kk-KZ"/>
        </w:rPr>
        <w:t xml:space="preserve">Қазақстан Республикасының Үкіметіне Қазақстан Республикасының Ұлттық Банкімен бірлесіп </w:t>
      </w:r>
      <w:r w:rsidRPr="009C0040">
        <w:rPr>
          <w:rFonts w:ascii="Times New Roman" w:hAnsi="Times New Roman"/>
          <w:sz w:val="24"/>
          <w:szCs w:val="24"/>
          <w:lang w:val="kk-KZ"/>
        </w:rPr>
        <w:t>Қазақстан Республикасының ұйымдасқан нарығындағы инвесторлардың ауқымды аясы (отандық және халықаралық) үшін орналастырылған акцияларға кемінде 25% мөлшерде ІРО жүргізу үшін «Самұрық-Қазына» ұлттық әл-ауқат қоры» акционерлік қоғамының инвестициялық тұрғыдан барынша тартымды 5 компаниясын айқындау тапсырылды.</w:t>
      </w:r>
    </w:p>
    <w:p w:rsidR="00D721CB" w:rsidRPr="009C0040" w:rsidRDefault="00D721CB" w:rsidP="00D721CB">
      <w:pPr>
        <w:spacing w:line="240" w:lineRule="auto"/>
        <w:ind w:firstLine="709"/>
        <w:contextualSpacing/>
        <w:jc w:val="both"/>
        <w:rPr>
          <w:rFonts w:ascii="Times New Roman" w:hAnsi="Times New Roman"/>
          <w:sz w:val="24"/>
          <w:szCs w:val="24"/>
          <w:lang w:val="kk-KZ"/>
        </w:rPr>
      </w:pPr>
      <w:r w:rsidRPr="009C0040">
        <w:rPr>
          <w:rFonts w:ascii="Times New Roman" w:hAnsi="Times New Roman"/>
          <w:sz w:val="24"/>
          <w:szCs w:val="24"/>
          <w:lang w:val="kk-KZ"/>
        </w:rPr>
        <w:t xml:space="preserve">Сонымен бірге, 2016 жылғы қазанда </w:t>
      </w:r>
      <w:r w:rsidRPr="009C0040">
        <w:rPr>
          <w:rFonts w:ascii="Times New Roman" w:hAnsi="Times New Roman"/>
          <w:color w:val="000000"/>
          <w:sz w:val="24"/>
          <w:szCs w:val="24"/>
          <w:lang w:val="kk-KZ"/>
        </w:rPr>
        <w:t xml:space="preserve">Қазақстан Республикасының </w:t>
      </w:r>
      <w:r w:rsidRPr="009C0040">
        <w:rPr>
          <w:rFonts w:ascii="Times New Roman" w:hAnsi="Times New Roman"/>
          <w:sz w:val="24"/>
          <w:szCs w:val="24"/>
          <w:lang w:val="kk-KZ"/>
        </w:rPr>
        <w:t xml:space="preserve">Президенті жанындағы </w:t>
      </w:r>
      <w:r w:rsidRPr="009C0040">
        <w:rPr>
          <w:rFonts w:ascii="Times New Roman" w:hAnsi="Times New Roman"/>
          <w:color w:val="000000"/>
          <w:sz w:val="24"/>
          <w:szCs w:val="24"/>
          <w:lang w:val="kk-KZ"/>
        </w:rPr>
        <w:t>Қазақстан Республикасының қаржы нарығын дамыту жөніндегі кеңестің қарауына Ұлттық Банктің  бағалы қағаздар нарығын дамытудың орнықтылығы мен тиімділігін арттыру жөніндегі жаңа ұсыныстары енгізілді</w:t>
      </w:r>
      <w:r w:rsidRPr="009C0040">
        <w:rPr>
          <w:rFonts w:ascii="Times New Roman" w:hAnsi="Times New Roman"/>
          <w:sz w:val="24"/>
          <w:szCs w:val="24"/>
          <w:lang w:val="kk-KZ"/>
        </w:rPr>
        <w:t xml:space="preserve">. </w:t>
      </w:r>
    </w:p>
    <w:p w:rsidR="00D721CB" w:rsidRPr="009C0040" w:rsidRDefault="00D721CB" w:rsidP="00D721CB">
      <w:pPr>
        <w:tabs>
          <w:tab w:val="num" w:pos="720"/>
        </w:tabs>
        <w:spacing w:line="240" w:lineRule="auto"/>
        <w:ind w:firstLine="709"/>
        <w:contextualSpacing/>
        <w:jc w:val="both"/>
        <w:rPr>
          <w:rFonts w:ascii="Times New Roman" w:hAnsi="Times New Roman"/>
          <w:sz w:val="24"/>
          <w:szCs w:val="24"/>
          <w:lang w:val="kk-KZ"/>
        </w:rPr>
      </w:pPr>
      <w:r w:rsidRPr="009C0040">
        <w:rPr>
          <w:rFonts w:ascii="Times New Roman" w:hAnsi="Times New Roman"/>
          <w:sz w:val="24"/>
          <w:szCs w:val="24"/>
          <w:lang w:val="kk-KZ"/>
        </w:rPr>
        <w:t>ҚРҰБ-тың осы бағыттағы негізгі күш-жігері инвестициялық базаны кеңейту, ең алдымен бөлшек инвесторлар есебінен кеңейту есебінен қор нарығын капиталдандыруды және өтімділігін арттыруға, сондай-ақ инвестициялар үшін қолайлы және қауіпсіз орта жасауға шоғырландырылады.</w:t>
      </w:r>
    </w:p>
    <w:p w:rsidR="00D721CB" w:rsidRDefault="00D721CB" w:rsidP="00D721CB">
      <w:pPr>
        <w:tabs>
          <w:tab w:val="num" w:pos="720"/>
        </w:tabs>
        <w:spacing w:line="240" w:lineRule="auto"/>
        <w:ind w:firstLine="709"/>
        <w:contextualSpacing/>
        <w:jc w:val="both"/>
        <w:rPr>
          <w:rFonts w:ascii="Times New Roman" w:hAnsi="Times New Roman"/>
          <w:sz w:val="24"/>
          <w:szCs w:val="24"/>
          <w:lang w:val="kk-KZ"/>
        </w:rPr>
      </w:pPr>
      <w:r w:rsidRPr="009C0040">
        <w:rPr>
          <w:rFonts w:ascii="Times New Roman" w:hAnsi="Times New Roman"/>
          <w:sz w:val="24"/>
          <w:szCs w:val="24"/>
          <w:lang w:val="kk-KZ"/>
        </w:rPr>
        <w:t xml:space="preserve"> </w:t>
      </w:r>
    </w:p>
    <w:p w:rsidR="00D721CB" w:rsidRPr="00657AFC" w:rsidRDefault="00D721CB" w:rsidP="00D721CB">
      <w:pPr>
        <w:tabs>
          <w:tab w:val="num" w:pos="720"/>
        </w:tabs>
        <w:spacing w:line="240" w:lineRule="auto"/>
        <w:ind w:firstLine="709"/>
        <w:contextualSpacing/>
        <w:jc w:val="both"/>
        <w:rPr>
          <w:rFonts w:ascii="Times New Roman" w:hAnsi="Times New Roman" w:cs="Times New Roman"/>
          <w:sz w:val="24"/>
          <w:szCs w:val="24"/>
          <w:lang w:val="kk-KZ"/>
        </w:rPr>
      </w:pPr>
      <w:r w:rsidRPr="00E16A54">
        <w:rPr>
          <w:rFonts w:ascii="Times New Roman" w:hAnsi="Times New Roman" w:cs="Times New Roman"/>
          <w:b/>
          <w:i/>
          <w:sz w:val="24"/>
          <w:szCs w:val="24"/>
          <w:lang w:val="kk-KZ"/>
        </w:rPr>
        <w:t>Банктік және сақтандыру (қаржы) холдингтерінің инвестициялық саясатын шектеу</w:t>
      </w:r>
      <w:r w:rsidRPr="00657AFC">
        <w:rPr>
          <w:rFonts w:ascii="Times New Roman" w:hAnsi="Times New Roman" w:cs="Times New Roman"/>
          <w:sz w:val="24"/>
          <w:szCs w:val="24"/>
          <w:lang w:val="kk-KZ"/>
        </w:rPr>
        <w:t>.</w:t>
      </w:r>
    </w:p>
    <w:p w:rsidR="00D721CB" w:rsidRPr="00657AFC" w:rsidRDefault="00D721CB" w:rsidP="00D721CB">
      <w:pPr>
        <w:spacing w:line="240" w:lineRule="auto"/>
        <w:ind w:firstLine="709"/>
        <w:contextualSpacing/>
        <w:jc w:val="both"/>
        <w:rPr>
          <w:rFonts w:ascii="Times New Roman" w:hAnsi="Times New Roman"/>
          <w:b/>
          <w:sz w:val="24"/>
          <w:szCs w:val="24"/>
          <w:lang w:val="kk-KZ"/>
        </w:rPr>
      </w:pPr>
      <w:r w:rsidRPr="00E16A54">
        <w:rPr>
          <w:rFonts w:ascii="Times New Roman" w:hAnsi="Times New Roman"/>
          <w:b/>
          <w:i/>
          <w:sz w:val="24"/>
          <w:szCs w:val="24"/>
          <w:lang w:val="kk-KZ"/>
        </w:rPr>
        <w:t>Тәуекелдерді басқару жөніндегі шаралар қабылданбаған жағдайда болуы мүмкін салдарлар</w:t>
      </w:r>
      <w:r w:rsidRPr="00657AFC">
        <w:rPr>
          <w:rFonts w:ascii="Times New Roman" w:hAnsi="Times New Roman"/>
          <w:i/>
          <w:sz w:val="24"/>
          <w:szCs w:val="24"/>
          <w:lang w:val="kk-KZ"/>
        </w:rPr>
        <w:t>:</w:t>
      </w:r>
    </w:p>
    <w:p w:rsidR="00D721CB" w:rsidRPr="00C80C8D" w:rsidRDefault="00D721CB" w:rsidP="00D721CB">
      <w:pPr>
        <w:tabs>
          <w:tab w:val="num" w:pos="720"/>
        </w:tabs>
        <w:spacing w:line="240" w:lineRule="auto"/>
        <w:ind w:firstLine="709"/>
        <w:contextualSpacing/>
        <w:jc w:val="both"/>
        <w:rPr>
          <w:rFonts w:ascii="Times New Roman" w:hAnsi="Times New Roman"/>
          <w:i/>
          <w:sz w:val="24"/>
          <w:szCs w:val="24"/>
          <w:lang w:val="kk-KZ"/>
        </w:rPr>
      </w:pPr>
      <w:r w:rsidRPr="00C80C8D">
        <w:rPr>
          <w:rFonts w:ascii="Times New Roman" w:hAnsi="Times New Roman"/>
          <w:i/>
          <w:sz w:val="24"/>
          <w:szCs w:val="24"/>
          <w:lang w:val="kk-KZ"/>
        </w:rPr>
        <w:t>Банктік және сақтандыру (қаржы) холдингтерінің</w:t>
      </w:r>
      <w:r w:rsidRPr="00E16A54">
        <w:rPr>
          <w:rFonts w:ascii="Times New Roman" w:hAnsi="Times New Roman"/>
          <w:i/>
          <w:sz w:val="24"/>
          <w:szCs w:val="24"/>
          <w:lang w:val="kk-KZ"/>
        </w:rPr>
        <w:t xml:space="preserve"> іскерлік белсенділіктерінің азаюы</w:t>
      </w:r>
      <w:r w:rsidRPr="00C80C8D">
        <w:rPr>
          <w:rFonts w:ascii="Times New Roman" w:hAnsi="Times New Roman"/>
          <w:i/>
          <w:sz w:val="24"/>
          <w:szCs w:val="24"/>
          <w:lang w:val="kk-KZ"/>
        </w:rPr>
        <w:t>.</w:t>
      </w:r>
    </w:p>
    <w:p w:rsidR="00D721CB" w:rsidRPr="00C80C8D" w:rsidRDefault="00D721CB" w:rsidP="00D721CB">
      <w:pPr>
        <w:spacing w:line="240" w:lineRule="auto"/>
        <w:ind w:firstLine="709"/>
        <w:contextualSpacing/>
        <w:jc w:val="both"/>
        <w:rPr>
          <w:rFonts w:ascii="Times New Roman" w:hAnsi="Times New Roman"/>
          <w:b/>
          <w:bCs/>
          <w:i/>
          <w:sz w:val="24"/>
          <w:szCs w:val="24"/>
          <w:lang w:val="kk-KZ"/>
        </w:rPr>
      </w:pPr>
      <w:r w:rsidRPr="00E16A54">
        <w:rPr>
          <w:rFonts w:ascii="Times New Roman" w:hAnsi="Times New Roman"/>
          <w:b/>
          <w:i/>
          <w:sz w:val="24"/>
          <w:szCs w:val="24"/>
          <w:lang w:val="kk-KZ"/>
        </w:rPr>
        <w:t>Ықтимал тәуекелдерді басқару жөніндегі шаралар</w:t>
      </w:r>
      <w:r w:rsidRPr="00C80C8D">
        <w:rPr>
          <w:rFonts w:ascii="Times New Roman" w:hAnsi="Times New Roman"/>
          <w:b/>
          <w:bCs/>
          <w:i/>
          <w:sz w:val="24"/>
          <w:szCs w:val="24"/>
          <w:lang w:val="kk-KZ"/>
        </w:rPr>
        <w:t>:</w:t>
      </w:r>
    </w:p>
    <w:p w:rsidR="00D721CB" w:rsidRPr="00C80C8D" w:rsidRDefault="00D721CB" w:rsidP="00D721CB">
      <w:pPr>
        <w:spacing w:line="240" w:lineRule="auto"/>
        <w:ind w:firstLine="709"/>
        <w:contextualSpacing/>
        <w:jc w:val="both"/>
        <w:rPr>
          <w:rFonts w:ascii="Times New Roman" w:hAnsi="Times New Roman"/>
          <w:i/>
          <w:sz w:val="24"/>
          <w:szCs w:val="24"/>
          <w:lang w:val="kk-KZ"/>
        </w:rPr>
      </w:pPr>
      <w:r w:rsidRPr="00E16A54">
        <w:rPr>
          <w:rFonts w:ascii="Times New Roman" w:hAnsi="Times New Roman"/>
          <w:i/>
          <w:sz w:val="24"/>
          <w:szCs w:val="24"/>
          <w:lang w:val="kk-KZ"/>
        </w:rPr>
        <w:t>Жекешелендіру шеңберінде сатып алуға рұқсат етілген қаржы құралдарының, сондай-ақ жауапкершілігі шектеулі серіктестіктердің үлестерінің тізбесін кеңейту</w:t>
      </w:r>
      <w:r w:rsidRPr="00C80C8D">
        <w:rPr>
          <w:rFonts w:ascii="Times New Roman" w:hAnsi="Times New Roman"/>
          <w:i/>
          <w:sz w:val="24"/>
          <w:szCs w:val="24"/>
          <w:lang w:val="kk-KZ"/>
        </w:rPr>
        <w:t>.</w:t>
      </w:r>
    </w:p>
    <w:p w:rsidR="00D721CB" w:rsidRPr="00657AFC" w:rsidRDefault="00D721CB" w:rsidP="00D721CB">
      <w:pPr>
        <w:tabs>
          <w:tab w:val="num" w:pos="720"/>
        </w:tabs>
        <w:spacing w:line="240" w:lineRule="auto"/>
        <w:ind w:firstLine="709"/>
        <w:contextualSpacing/>
        <w:jc w:val="both"/>
        <w:rPr>
          <w:rFonts w:ascii="Times New Roman" w:hAnsi="Times New Roman"/>
          <w:sz w:val="24"/>
          <w:szCs w:val="24"/>
          <w:lang w:val="kk-KZ"/>
        </w:rPr>
      </w:pPr>
      <w:proofErr w:type="spellStart"/>
      <w:r w:rsidRPr="00E16A54">
        <w:rPr>
          <w:rFonts w:ascii="Times New Roman" w:hAnsi="Times New Roman"/>
          <w:sz w:val="24"/>
          <w:szCs w:val="24"/>
        </w:rPr>
        <w:t>Сақтандыру</w:t>
      </w:r>
      <w:proofErr w:type="spellEnd"/>
      <w:r w:rsidRPr="00E16A54">
        <w:rPr>
          <w:rFonts w:ascii="Times New Roman" w:hAnsi="Times New Roman"/>
          <w:sz w:val="24"/>
          <w:szCs w:val="24"/>
        </w:rPr>
        <w:t xml:space="preserve"> </w:t>
      </w:r>
      <w:r w:rsidRPr="00E16A54">
        <w:rPr>
          <w:rFonts w:ascii="Times New Roman" w:hAnsi="Times New Roman"/>
          <w:sz w:val="24"/>
          <w:szCs w:val="24"/>
          <w:lang w:val="kk-KZ"/>
        </w:rPr>
        <w:t>ұйымдарының және</w:t>
      </w:r>
      <w:r w:rsidRPr="00E16A54">
        <w:rPr>
          <w:rFonts w:ascii="Times New Roman" w:hAnsi="Times New Roman"/>
          <w:sz w:val="24"/>
          <w:szCs w:val="24"/>
        </w:rPr>
        <w:t xml:space="preserve"> </w:t>
      </w:r>
      <w:proofErr w:type="spellStart"/>
      <w:r w:rsidRPr="00E16A54">
        <w:rPr>
          <w:rFonts w:ascii="Times New Roman" w:hAnsi="Times New Roman"/>
          <w:sz w:val="24"/>
          <w:szCs w:val="24"/>
        </w:rPr>
        <w:t>холдингтерінің</w:t>
      </w:r>
      <w:proofErr w:type="spellEnd"/>
      <w:r w:rsidRPr="00E16A54">
        <w:rPr>
          <w:rFonts w:ascii="Times New Roman" w:hAnsi="Times New Roman"/>
          <w:sz w:val="24"/>
          <w:szCs w:val="24"/>
          <w:lang w:val="kk-KZ"/>
        </w:rPr>
        <w:t xml:space="preserve"> </w:t>
      </w:r>
      <w:proofErr w:type="spellStart"/>
      <w:r w:rsidRPr="00E16A54">
        <w:rPr>
          <w:rFonts w:ascii="Times New Roman" w:hAnsi="Times New Roman"/>
          <w:sz w:val="24"/>
          <w:szCs w:val="24"/>
        </w:rPr>
        <w:t>сатып</w:t>
      </w:r>
      <w:proofErr w:type="spellEnd"/>
      <w:r w:rsidRPr="00E16A54">
        <w:rPr>
          <w:rFonts w:ascii="Times New Roman" w:hAnsi="Times New Roman"/>
          <w:sz w:val="24"/>
          <w:szCs w:val="24"/>
        </w:rPr>
        <w:t xml:space="preserve"> </w:t>
      </w:r>
      <w:proofErr w:type="spellStart"/>
      <w:r w:rsidRPr="00E16A54">
        <w:rPr>
          <w:rFonts w:ascii="Times New Roman" w:hAnsi="Times New Roman"/>
          <w:sz w:val="24"/>
          <w:szCs w:val="24"/>
        </w:rPr>
        <w:t>алуына</w:t>
      </w:r>
      <w:proofErr w:type="spellEnd"/>
      <w:r w:rsidRPr="00E16A54">
        <w:rPr>
          <w:rFonts w:ascii="Times New Roman" w:hAnsi="Times New Roman"/>
          <w:sz w:val="24"/>
          <w:szCs w:val="24"/>
        </w:rPr>
        <w:t xml:space="preserve"> </w:t>
      </w:r>
      <w:proofErr w:type="spellStart"/>
      <w:proofErr w:type="gramStart"/>
      <w:r w:rsidRPr="00E16A54">
        <w:rPr>
          <w:rFonts w:ascii="Times New Roman" w:hAnsi="Times New Roman"/>
          <w:sz w:val="24"/>
          <w:szCs w:val="24"/>
        </w:rPr>
        <w:t>р</w:t>
      </w:r>
      <w:proofErr w:type="gramEnd"/>
      <w:r w:rsidRPr="00E16A54">
        <w:rPr>
          <w:rFonts w:ascii="Times New Roman" w:hAnsi="Times New Roman"/>
          <w:sz w:val="24"/>
          <w:szCs w:val="24"/>
        </w:rPr>
        <w:t>ұқсат</w:t>
      </w:r>
      <w:proofErr w:type="spellEnd"/>
      <w:r w:rsidRPr="00E16A54">
        <w:rPr>
          <w:rFonts w:ascii="Times New Roman" w:hAnsi="Times New Roman"/>
          <w:sz w:val="24"/>
          <w:szCs w:val="24"/>
        </w:rPr>
        <w:t xml:space="preserve"> </w:t>
      </w:r>
      <w:proofErr w:type="spellStart"/>
      <w:r w:rsidRPr="00E16A54">
        <w:rPr>
          <w:rFonts w:ascii="Times New Roman" w:hAnsi="Times New Roman"/>
          <w:sz w:val="24"/>
          <w:szCs w:val="24"/>
        </w:rPr>
        <w:t>етілген</w:t>
      </w:r>
      <w:proofErr w:type="spellEnd"/>
      <w:r w:rsidRPr="00E16A54">
        <w:rPr>
          <w:rFonts w:ascii="Times New Roman" w:hAnsi="Times New Roman"/>
          <w:sz w:val="24"/>
          <w:szCs w:val="24"/>
        </w:rPr>
        <w:t xml:space="preserve"> </w:t>
      </w:r>
      <w:proofErr w:type="spellStart"/>
      <w:r w:rsidRPr="00E16A54">
        <w:rPr>
          <w:rFonts w:ascii="Times New Roman" w:hAnsi="Times New Roman"/>
          <w:sz w:val="24"/>
          <w:szCs w:val="24"/>
        </w:rPr>
        <w:t>қаржы</w:t>
      </w:r>
      <w:proofErr w:type="spellEnd"/>
      <w:r w:rsidRPr="00E16A54">
        <w:rPr>
          <w:rFonts w:ascii="Times New Roman" w:hAnsi="Times New Roman"/>
          <w:sz w:val="24"/>
          <w:szCs w:val="24"/>
        </w:rPr>
        <w:t xml:space="preserve"> </w:t>
      </w:r>
      <w:proofErr w:type="spellStart"/>
      <w:r w:rsidRPr="00E16A54">
        <w:rPr>
          <w:rFonts w:ascii="Times New Roman" w:hAnsi="Times New Roman"/>
          <w:sz w:val="24"/>
          <w:szCs w:val="24"/>
        </w:rPr>
        <w:t>құралдарының</w:t>
      </w:r>
      <w:proofErr w:type="spellEnd"/>
      <w:r w:rsidRPr="00E16A54">
        <w:rPr>
          <w:rFonts w:ascii="Times New Roman" w:hAnsi="Times New Roman"/>
          <w:sz w:val="24"/>
          <w:szCs w:val="24"/>
          <w:lang w:val="kk-KZ"/>
        </w:rPr>
        <w:t xml:space="preserve"> </w:t>
      </w:r>
      <w:proofErr w:type="spellStart"/>
      <w:r w:rsidRPr="00E16A54">
        <w:rPr>
          <w:rFonts w:ascii="Times New Roman" w:hAnsi="Times New Roman"/>
          <w:sz w:val="24"/>
          <w:szCs w:val="24"/>
        </w:rPr>
        <w:t>тізбесі</w:t>
      </w:r>
      <w:proofErr w:type="spellEnd"/>
      <w:r w:rsidRPr="00E16A54">
        <w:rPr>
          <w:rFonts w:ascii="Times New Roman" w:hAnsi="Times New Roman"/>
          <w:sz w:val="24"/>
          <w:szCs w:val="24"/>
        </w:rPr>
        <w:t xml:space="preserve"> </w:t>
      </w:r>
      <w:proofErr w:type="spellStart"/>
      <w:r w:rsidRPr="00E16A54">
        <w:rPr>
          <w:rFonts w:ascii="Times New Roman" w:hAnsi="Times New Roman"/>
          <w:sz w:val="24"/>
          <w:szCs w:val="24"/>
        </w:rPr>
        <w:t>кеңейт</w:t>
      </w:r>
      <w:proofErr w:type="spellEnd"/>
      <w:r w:rsidRPr="00E16A54">
        <w:rPr>
          <w:rFonts w:ascii="Times New Roman" w:hAnsi="Times New Roman"/>
          <w:sz w:val="24"/>
          <w:szCs w:val="24"/>
          <w:lang w:val="kk-KZ"/>
        </w:rPr>
        <w:t>ілді. Атап айтқанда, с</w:t>
      </w:r>
      <w:r w:rsidRPr="00657AFC">
        <w:rPr>
          <w:rFonts w:ascii="Times New Roman" w:hAnsi="Times New Roman"/>
          <w:sz w:val="24"/>
          <w:szCs w:val="24"/>
          <w:lang w:val="kk-KZ"/>
        </w:rPr>
        <w:t>ақтандыру</w:t>
      </w:r>
      <w:r w:rsidRPr="00E16A54">
        <w:rPr>
          <w:rFonts w:ascii="Times New Roman" w:hAnsi="Times New Roman"/>
          <w:sz w:val="24"/>
          <w:szCs w:val="24"/>
          <w:lang w:val="kk-KZ"/>
        </w:rPr>
        <w:t xml:space="preserve"> </w:t>
      </w:r>
      <w:r w:rsidRPr="00657AFC">
        <w:rPr>
          <w:rFonts w:ascii="Times New Roman" w:hAnsi="Times New Roman"/>
          <w:sz w:val="24"/>
          <w:szCs w:val="24"/>
          <w:lang w:val="kk-KZ"/>
        </w:rPr>
        <w:t>холдингтерін</w:t>
      </w:r>
      <w:r w:rsidRPr="00E16A54">
        <w:rPr>
          <w:rFonts w:ascii="Times New Roman" w:hAnsi="Times New Roman"/>
          <w:sz w:val="24"/>
          <w:szCs w:val="24"/>
          <w:lang w:val="kk-KZ"/>
        </w:rPr>
        <w:t>е Қазақстан Республикасының Қаржы министрлігі шығарған мемлекеттік бағалы қағаздарды сатып алуға қосымша рұқсат беріледі</w:t>
      </w:r>
      <w:r w:rsidRPr="00657AFC">
        <w:rPr>
          <w:rFonts w:ascii="Times New Roman" w:hAnsi="Times New Roman"/>
          <w:sz w:val="24"/>
          <w:szCs w:val="24"/>
          <w:lang w:val="kk-KZ"/>
        </w:rPr>
        <w:t>;</w:t>
      </w:r>
    </w:p>
    <w:p w:rsidR="00D721CB" w:rsidRPr="00657AFC" w:rsidRDefault="00D721CB" w:rsidP="00D721CB">
      <w:pPr>
        <w:tabs>
          <w:tab w:val="num" w:pos="720"/>
        </w:tabs>
        <w:spacing w:line="240" w:lineRule="auto"/>
        <w:ind w:firstLine="709"/>
        <w:contextualSpacing/>
        <w:jc w:val="both"/>
        <w:rPr>
          <w:rFonts w:ascii="Times New Roman" w:hAnsi="Times New Roman"/>
          <w:sz w:val="24"/>
          <w:szCs w:val="24"/>
          <w:lang w:val="kk-KZ"/>
        </w:rPr>
      </w:pPr>
      <w:r w:rsidRPr="00E16A54">
        <w:rPr>
          <w:rFonts w:ascii="Times New Roman" w:hAnsi="Times New Roman"/>
          <w:sz w:val="24"/>
          <w:szCs w:val="24"/>
          <w:lang w:val="kk-KZ"/>
        </w:rPr>
        <w:lastRenderedPageBreak/>
        <w:t xml:space="preserve">Ұлттық пошта операторына: Қазақстан Республикасының </w:t>
      </w:r>
      <w:r w:rsidRPr="00657AFC">
        <w:rPr>
          <w:rFonts w:ascii="Times New Roman" w:hAnsi="Times New Roman"/>
          <w:sz w:val="24"/>
          <w:szCs w:val="24"/>
          <w:lang w:val="kk-KZ"/>
        </w:rPr>
        <w:t>Standard &amp; Poor’s</w:t>
      </w:r>
      <w:r w:rsidRPr="00E16A54">
        <w:rPr>
          <w:rFonts w:ascii="Times New Roman" w:hAnsi="Times New Roman"/>
          <w:sz w:val="24"/>
          <w:szCs w:val="24"/>
          <w:lang w:val="kk-KZ"/>
        </w:rPr>
        <w:t xml:space="preserve"> агенттігінің халықаралық шкаласы бойынша «В»-дан төмен емес ұзақмерзімді кредиттік рейтингі немесе басқа рейтинг агенттіктерінің бірінің осындай рейтингі бар ұйымдарының акцияларын және Қазақстан Республикасы ұйымдарының акцияларына </w:t>
      </w:r>
      <w:r w:rsidRPr="00657AFC">
        <w:rPr>
          <w:rFonts w:ascii="Times New Roman" w:hAnsi="Times New Roman"/>
          <w:sz w:val="24"/>
          <w:szCs w:val="24"/>
          <w:lang w:val="kk-KZ"/>
        </w:rPr>
        <w:t>депозитар</w:t>
      </w:r>
      <w:r w:rsidRPr="00E16A54">
        <w:rPr>
          <w:rFonts w:ascii="Times New Roman" w:hAnsi="Times New Roman"/>
          <w:sz w:val="24"/>
          <w:szCs w:val="24"/>
          <w:lang w:val="kk-KZ"/>
        </w:rPr>
        <w:t>лық қолхаттарын; ашық инвестициялық пай қорларының пайларын және исламдық қаржы құралдарын сатып алуға қосымша рұқсат беріледі</w:t>
      </w:r>
      <w:r w:rsidRPr="00657AFC">
        <w:rPr>
          <w:rFonts w:ascii="Times New Roman" w:hAnsi="Times New Roman"/>
          <w:sz w:val="24"/>
          <w:szCs w:val="24"/>
          <w:lang w:val="kk-KZ"/>
        </w:rPr>
        <w:t>;</w:t>
      </w:r>
    </w:p>
    <w:p w:rsidR="00D721CB" w:rsidRPr="00657AFC" w:rsidRDefault="00D721CB" w:rsidP="00D721CB">
      <w:pPr>
        <w:tabs>
          <w:tab w:val="num" w:pos="720"/>
        </w:tabs>
        <w:spacing w:line="240" w:lineRule="auto"/>
        <w:ind w:firstLine="709"/>
        <w:contextualSpacing/>
        <w:jc w:val="both"/>
        <w:rPr>
          <w:rFonts w:ascii="Times New Roman" w:hAnsi="Times New Roman"/>
          <w:sz w:val="24"/>
          <w:szCs w:val="24"/>
          <w:lang w:val="kk-KZ"/>
        </w:rPr>
      </w:pPr>
      <w:r w:rsidRPr="00E16A54">
        <w:rPr>
          <w:rFonts w:ascii="Times New Roman" w:hAnsi="Times New Roman"/>
          <w:sz w:val="24"/>
          <w:szCs w:val="24"/>
          <w:lang w:val="kk-KZ"/>
        </w:rPr>
        <w:t>ЕДБ және банк холдингтері үшін, сондай-ақ сақтандыру ұйымдары мен сақтандыру холдингтері үшін қаржы құралдарының бірыңғай кеңейтілген тізбесін енгізу жоспарланып отыр</w:t>
      </w:r>
      <w:r w:rsidRPr="00657AFC">
        <w:rPr>
          <w:rFonts w:ascii="Times New Roman" w:hAnsi="Times New Roman"/>
          <w:sz w:val="24"/>
          <w:szCs w:val="24"/>
          <w:lang w:val="kk-KZ"/>
        </w:rPr>
        <w:t>.</w:t>
      </w:r>
    </w:p>
    <w:p w:rsidR="00D721CB" w:rsidRDefault="00D721CB" w:rsidP="00D721CB">
      <w:pPr>
        <w:tabs>
          <w:tab w:val="num" w:pos="720"/>
        </w:tabs>
        <w:spacing w:line="240" w:lineRule="auto"/>
        <w:ind w:firstLine="709"/>
        <w:contextualSpacing/>
        <w:jc w:val="both"/>
        <w:rPr>
          <w:rFonts w:ascii="Times New Roman" w:hAnsi="Times New Roman"/>
          <w:sz w:val="24"/>
          <w:szCs w:val="24"/>
          <w:lang w:val="kk-KZ"/>
        </w:rPr>
      </w:pPr>
    </w:p>
    <w:p w:rsidR="00D721CB" w:rsidRPr="009C0040" w:rsidRDefault="00D721CB" w:rsidP="00D721CB">
      <w:pPr>
        <w:tabs>
          <w:tab w:val="num" w:pos="720"/>
        </w:tabs>
        <w:spacing w:line="240" w:lineRule="auto"/>
        <w:ind w:firstLine="709"/>
        <w:contextualSpacing/>
        <w:jc w:val="both"/>
        <w:rPr>
          <w:rFonts w:ascii="Times New Roman" w:hAnsi="Times New Roman"/>
          <w:b/>
          <w:i/>
          <w:sz w:val="24"/>
          <w:szCs w:val="24"/>
          <w:lang w:val="kk-KZ"/>
        </w:rPr>
      </w:pPr>
      <w:r w:rsidRPr="009C0040">
        <w:rPr>
          <w:rFonts w:ascii="Times New Roman" w:hAnsi="Times New Roman"/>
          <w:b/>
          <w:i/>
          <w:sz w:val="24"/>
          <w:szCs w:val="24"/>
          <w:lang w:val="kk-KZ"/>
        </w:rPr>
        <w:t>Отандық қор нарығының төмен өтімділігін сақтау</w:t>
      </w:r>
    </w:p>
    <w:p w:rsidR="00D721CB" w:rsidRPr="009C0040" w:rsidRDefault="00D721CB" w:rsidP="00D721CB">
      <w:pPr>
        <w:spacing w:line="240" w:lineRule="auto"/>
        <w:ind w:firstLine="709"/>
        <w:contextualSpacing/>
        <w:jc w:val="both"/>
        <w:rPr>
          <w:rFonts w:ascii="Times New Roman" w:hAnsi="Times New Roman"/>
          <w:b/>
          <w:sz w:val="24"/>
          <w:szCs w:val="24"/>
          <w:lang w:val="kk-KZ"/>
        </w:rPr>
      </w:pPr>
      <w:r w:rsidRPr="009C0040">
        <w:rPr>
          <w:rFonts w:ascii="Times New Roman" w:hAnsi="Times New Roman"/>
          <w:b/>
          <w:i/>
          <w:sz w:val="24"/>
          <w:szCs w:val="24"/>
          <w:lang w:val="kk-KZ"/>
        </w:rPr>
        <w:t>Тәуекелдерді басқару шаралары қабылданбаған жағдайдағы ықтимал салдарлар</w:t>
      </w:r>
      <w:r w:rsidRPr="009C0040">
        <w:rPr>
          <w:rFonts w:ascii="Times New Roman" w:hAnsi="Times New Roman"/>
          <w:i/>
          <w:sz w:val="24"/>
          <w:szCs w:val="24"/>
          <w:lang w:val="kk-KZ"/>
        </w:rPr>
        <w:t>:</w:t>
      </w:r>
    </w:p>
    <w:p w:rsidR="00D721CB" w:rsidRPr="009C0040" w:rsidRDefault="00D721CB" w:rsidP="00D721CB">
      <w:pPr>
        <w:spacing w:line="240" w:lineRule="auto"/>
        <w:ind w:firstLine="709"/>
        <w:contextualSpacing/>
        <w:jc w:val="both"/>
        <w:rPr>
          <w:rFonts w:ascii="Times New Roman" w:hAnsi="Times New Roman"/>
          <w:i/>
          <w:sz w:val="24"/>
          <w:szCs w:val="24"/>
          <w:lang w:val="kk-KZ"/>
        </w:rPr>
      </w:pPr>
      <w:r w:rsidRPr="009C0040">
        <w:rPr>
          <w:rFonts w:ascii="Times New Roman" w:hAnsi="Times New Roman"/>
          <w:i/>
          <w:sz w:val="24"/>
          <w:szCs w:val="24"/>
          <w:lang w:val="kk-KZ"/>
        </w:rPr>
        <w:t xml:space="preserve">Қор нарығының өтімділігін төмендету </w:t>
      </w:r>
    </w:p>
    <w:p w:rsidR="00D721CB" w:rsidRPr="009C0040" w:rsidRDefault="00D721CB" w:rsidP="00D721CB">
      <w:pPr>
        <w:spacing w:line="240" w:lineRule="auto"/>
        <w:ind w:firstLine="709"/>
        <w:contextualSpacing/>
        <w:jc w:val="both"/>
        <w:rPr>
          <w:rFonts w:ascii="Times New Roman" w:hAnsi="Times New Roman"/>
          <w:b/>
          <w:i/>
          <w:sz w:val="24"/>
          <w:szCs w:val="24"/>
          <w:lang w:val="kk-KZ"/>
        </w:rPr>
      </w:pPr>
      <w:r w:rsidRPr="009C0040">
        <w:rPr>
          <w:rFonts w:ascii="Times New Roman" w:hAnsi="Times New Roman"/>
          <w:b/>
          <w:bCs/>
          <w:i/>
          <w:sz w:val="24"/>
          <w:szCs w:val="24"/>
          <w:lang w:val="kk-KZ"/>
        </w:rPr>
        <w:t>Ықтимал тәуекелдерді басқару жөніндегі іс-шаралар:</w:t>
      </w:r>
    </w:p>
    <w:p w:rsidR="00D721CB" w:rsidRPr="009C0040" w:rsidRDefault="00D721CB" w:rsidP="00D721CB">
      <w:pPr>
        <w:spacing w:line="240" w:lineRule="auto"/>
        <w:ind w:firstLine="709"/>
        <w:contextualSpacing/>
        <w:jc w:val="both"/>
        <w:rPr>
          <w:rFonts w:ascii="Times New Roman" w:hAnsi="Times New Roman"/>
          <w:i/>
          <w:sz w:val="24"/>
          <w:szCs w:val="24"/>
          <w:lang w:val="kk-KZ"/>
        </w:rPr>
      </w:pPr>
      <w:r w:rsidRPr="009C0040">
        <w:rPr>
          <w:rFonts w:ascii="Times New Roman" w:hAnsi="Times New Roman"/>
          <w:i/>
          <w:sz w:val="24"/>
          <w:szCs w:val="24"/>
          <w:lang w:val="kk-KZ"/>
        </w:rPr>
        <w:t>Нарыққа жергілікті инвесторларды жандандыру және сауда-саттық көлемін арттыру мақсатында олар үшін қызықты жаңа құралдарды шығаруға арналған жағдайларды қамтамасыз ету.</w:t>
      </w:r>
    </w:p>
    <w:p w:rsidR="00D721CB" w:rsidRPr="009C0040" w:rsidRDefault="00D721CB" w:rsidP="00D721CB">
      <w:pPr>
        <w:spacing w:line="240" w:lineRule="auto"/>
        <w:ind w:firstLine="709"/>
        <w:contextualSpacing/>
        <w:jc w:val="both"/>
        <w:rPr>
          <w:rFonts w:ascii="Times New Roman" w:hAnsi="Times New Roman"/>
          <w:sz w:val="24"/>
          <w:szCs w:val="24"/>
          <w:lang w:val="kk-KZ"/>
        </w:rPr>
      </w:pPr>
      <w:r w:rsidRPr="009C0040">
        <w:rPr>
          <w:rFonts w:ascii="Times New Roman" w:hAnsi="Times New Roman"/>
          <w:sz w:val="24"/>
          <w:szCs w:val="24"/>
          <w:lang w:val="kk-KZ"/>
        </w:rPr>
        <w:t>Жалпы алғанда соңғы жылы отандық қор нарығының негізгі көрсеткіштерінің жақсарғаны байқалып отыр. Ағымдағы жылғы 1 қаңтарда қор нарығын капиталдандыру өткен жылдың осындай күнімен салыстырғанда 4,7%-ға ұлғайып, 22.532,2 млрд. теңгені құрады. KASE индекс ағымдағы жылғы 1 қаңтарда 1.357,87 тармақты құрай отырып, сондай-ақ өткен жылдың осындай күнгі көрсеткіші 858,79 тармақ болған кезде соңғы жылы 58,1%-ға ұлғайды.</w:t>
      </w:r>
    </w:p>
    <w:p w:rsidR="00D721CB" w:rsidRPr="009C0040" w:rsidRDefault="00D721CB" w:rsidP="00D721CB">
      <w:pPr>
        <w:spacing w:line="240" w:lineRule="auto"/>
        <w:ind w:firstLine="709"/>
        <w:contextualSpacing/>
        <w:jc w:val="both"/>
        <w:rPr>
          <w:rFonts w:ascii="Times New Roman" w:hAnsi="Times New Roman"/>
          <w:sz w:val="24"/>
          <w:szCs w:val="24"/>
          <w:lang w:val="kk-KZ"/>
        </w:rPr>
      </w:pPr>
      <w:r w:rsidRPr="009C0040">
        <w:rPr>
          <w:rFonts w:ascii="Times New Roman" w:hAnsi="Times New Roman"/>
          <w:sz w:val="24"/>
          <w:szCs w:val="24"/>
          <w:lang w:val="kk-KZ"/>
        </w:rPr>
        <w:t>Биржалық сауда-саттықтың өткен жылғы жалпы көлемі өткен жылмен % (2015 жылы – 91.971,8 млрд. теңге) салыстырғанда 2,8%-ға ұлғая отырып, 94.552,3 млрд. теңгеге жетті. Өсуге негізінен «репо» нарығында қол жеткізілді, ол бұрынғыша ұйымдасқан қаржы нарығының ең ірі секторларының бірі болып қалады (барлық биржалық сауда-саттықты көлемінің 60,4%-ы).</w:t>
      </w:r>
    </w:p>
    <w:p w:rsidR="00D721CB" w:rsidRPr="009C0040" w:rsidRDefault="00D721CB" w:rsidP="00D721CB">
      <w:pPr>
        <w:spacing w:line="240" w:lineRule="auto"/>
        <w:ind w:firstLine="709"/>
        <w:contextualSpacing/>
        <w:jc w:val="both"/>
        <w:rPr>
          <w:rFonts w:ascii="Times New Roman" w:hAnsi="Times New Roman"/>
          <w:sz w:val="24"/>
          <w:szCs w:val="24"/>
          <w:lang w:val="kk-KZ"/>
        </w:rPr>
      </w:pPr>
      <w:r w:rsidRPr="009C0040">
        <w:rPr>
          <w:rFonts w:ascii="Times New Roman" w:hAnsi="Times New Roman"/>
          <w:sz w:val="24"/>
          <w:szCs w:val="24"/>
          <w:lang w:val="kk-KZ"/>
        </w:rPr>
        <w:t>Өз кезегінде, ҚРҰБ 2016 жылы қор нарығындағы қызметті жандандыруға және нарыққа жаңа ойыншыларды тарту үшін қолайлы жағдайлар жасауға бағытталған бірқатар нормативтік құқықтық актілер қабылдады.</w:t>
      </w:r>
    </w:p>
    <w:p w:rsidR="00D721CB" w:rsidRPr="009C0040" w:rsidRDefault="00D721CB" w:rsidP="00D721CB">
      <w:pPr>
        <w:spacing w:line="240" w:lineRule="auto"/>
        <w:ind w:firstLine="709"/>
        <w:contextualSpacing/>
        <w:jc w:val="both"/>
        <w:rPr>
          <w:rFonts w:ascii="Times New Roman" w:hAnsi="Times New Roman"/>
          <w:sz w:val="24"/>
          <w:szCs w:val="24"/>
          <w:lang w:val="kk-KZ"/>
        </w:rPr>
      </w:pPr>
      <w:r w:rsidRPr="009C0040">
        <w:rPr>
          <w:rFonts w:ascii="Times New Roman" w:hAnsi="Times New Roman"/>
          <w:sz w:val="24"/>
          <w:szCs w:val="24"/>
          <w:lang w:val="kk-KZ"/>
        </w:rPr>
        <w:t>Атап айтқанда, бағалы қағаздармен операциялар жасау кезінде брокерлерге қойылатын талаптар ырықтандырылды, олардың халықаралық қор нарығында шығу мүмкіндіктері кеңейтілді. Бұл ретте инвесторлардың құқықтарын қорғауға қатысты талаптар сақталды және инвестордың оның брокерлік қызмет көрсетуге берілген активтерінің жай-күйі туралы ақпарат алу бойынша мүмкіндіктері кеңейтілді.</w:t>
      </w:r>
    </w:p>
    <w:p w:rsidR="00D721CB" w:rsidRPr="009C0040" w:rsidRDefault="00D721CB" w:rsidP="00D721CB">
      <w:pPr>
        <w:spacing w:line="240" w:lineRule="auto"/>
        <w:ind w:firstLine="709"/>
        <w:contextualSpacing/>
        <w:jc w:val="both"/>
        <w:rPr>
          <w:rFonts w:ascii="Times New Roman" w:hAnsi="Times New Roman"/>
          <w:sz w:val="24"/>
          <w:szCs w:val="24"/>
          <w:lang w:val="kk-KZ"/>
        </w:rPr>
      </w:pPr>
      <w:r w:rsidRPr="009C0040">
        <w:rPr>
          <w:rFonts w:ascii="Times New Roman" w:hAnsi="Times New Roman"/>
          <w:sz w:val="24"/>
          <w:szCs w:val="24"/>
          <w:lang w:val="kk-KZ"/>
        </w:rPr>
        <w:t>Қашықтан кіру жүйелерін пайдалана отырып инвесторларды қор нарығына тарту және сауда талаптарын жеңілдету мақсатында клиенттің электрондық цифрлық қолтаңбасы негізінде сауда операцияларын жүргізуді және брокердің клиентке электрондық қызметті жеке кабинет арқылы көрсетуін қоса алғанда, брокерлердің клиентке электрондық қызметті көрсету мүмкіндігі енгізілді.</w:t>
      </w:r>
    </w:p>
    <w:p w:rsidR="00D721CB" w:rsidRPr="009C0040" w:rsidRDefault="00D721CB" w:rsidP="00D721CB">
      <w:pPr>
        <w:spacing w:line="240" w:lineRule="auto"/>
        <w:ind w:firstLine="709"/>
        <w:contextualSpacing/>
        <w:jc w:val="both"/>
        <w:rPr>
          <w:rFonts w:ascii="Times New Roman" w:hAnsi="Times New Roman"/>
          <w:sz w:val="24"/>
          <w:szCs w:val="24"/>
          <w:lang w:val="kk-KZ"/>
        </w:rPr>
      </w:pPr>
      <w:r w:rsidRPr="009C0040">
        <w:rPr>
          <w:rFonts w:ascii="Times New Roman" w:hAnsi="Times New Roman"/>
          <w:sz w:val="24"/>
          <w:szCs w:val="24"/>
          <w:lang w:val="kk-KZ"/>
        </w:rPr>
        <w:t xml:space="preserve">Оң серпінге қарамастан қор нарығының негізгі даму мәселелері бұрынғыша, нарықта инвесторлар үшін мүдделі эмитенттің болу және инвестициялар үшін қауіпсіз ортаға кепілдік беретін жүйені құру мәселесі болады. Осыған байланысты ағымдағы жылғы қазанда </w:t>
      </w:r>
      <w:r w:rsidRPr="009C0040">
        <w:rPr>
          <w:rFonts w:ascii="Times New Roman" w:hAnsi="Times New Roman"/>
          <w:color w:val="000000"/>
          <w:sz w:val="24"/>
          <w:szCs w:val="24"/>
          <w:lang w:val="kk-KZ"/>
        </w:rPr>
        <w:t xml:space="preserve">Қазақстан Республикасының </w:t>
      </w:r>
      <w:r w:rsidRPr="009C0040">
        <w:rPr>
          <w:rFonts w:ascii="Times New Roman" w:hAnsi="Times New Roman"/>
          <w:sz w:val="24"/>
          <w:szCs w:val="24"/>
          <w:lang w:val="kk-KZ"/>
        </w:rPr>
        <w:t xml:space="preserve">Президенті жанындағы </w:t>
      </w:r>
      <w:r w:rsidRPr="009C0040">
        <w:rPr>
          <w:rFonts w:ascii="Times New Roman" w:hAnsi="Times New Roman"/>
          <w:color w:val="000000"/>
          <w:sz w:val="24"/>
          <w:szCs w:val="24"/>
          <w:lang w:val="kk-KZ"/>
        </w:rPr>
        <w:t>Қазақстан Республикасының қаржы нарығын дамыту жөніндегі кеңестің қарауына ҚРҰБ-тың  бағалы қағаздар нарығын дамытудың орнықтылығы мен тиімділігін арттыру жөніндегі жаңа ұсыныстары енгізілді</w:t>
      </w:r>
      <w:r w:rsidRPr="009C0040">
        <w:rPr>
          <w:rFonts w:ascii="Times New Roman" w:hAnsi="Times New Roman"/>
          <w:sz w:val="24"/>
          <w:szCs w:val="24"/>
          <w:lang w:val="kk-KZ"/>
        </w:rPr>
        <w:t>.</w:t>
      </w:r>
    </w:p>
    <w:p w:rsidR="00D721CB" w:rsidRPr="009C0040" w:rsidRDefault="00D721CB" w:rsidP="00D721CB">
      <w:pPr>
        <w:spacing w:line="240" w:lineRule="auto"/>
        <w:ind w:firstLine="709"/>
        <w:contextualSpacing/>
        <w:jc w:val="both"/>
        <w:rPr>
          <w:rFonts w:ascii="Times New Roman" w:hAnsi="Times New Roman"/>
          <w:sz w:val="24"/>
          <w:szCs w:val="24"/>
          <w:lang w:val="kk-KZ"/>
        </w:rPr>
      </w:pPr>
      <w:r w:rsidRPr="009C0040">
        <w:rPr>
          <w:rFonts w:ascii="Times New Roman" w:hAnsi="Times New Roman"/>
          <w:sz w:val="24"/>
          <w:szCs w:val="24"/>
          <w:lang w:val="kk-KZ"/>
        </w:rPr>
        <w:t xml:space="preserve">Негізгі күш қор нарығының инфрақұрылымын оңтайландыруға, компанияларды эмитенттерді қолдау бағдарламаларын енгізу арқылы бағалы қағаздар нарығындағы қаржыландыруға тартуға ынталандыруға, биржадан тыс бағалы қағаздар нарығының айқындылығын арттыруға, брокерлік ұйымдардың функционалын кеңейтуге, инвестициялаудың ұжымдық нысандарын құру және жұмыс істеу процестерін ырықтандыруға. </w:t>
      </w:r>
    </w:p>
    <w:p w:rsidR="00D721CB" w:rsidRPr="009C0040" w:rsidRDefault="00D721CB" w:rsidP="00D721CB">
      <w:pPr>
        <w:spacing w:line="240" w:lineRule="auto"/>
        <w:ind w:firstLine="709"/>
        <w:contextualSpacing/>
        <w:jc w:val="both"/>
        <w:rPr>
          <w:rFonts w:ascii="Times New Roman" w:hAnsi="Times New Roman"/>
          <w:sz w:val="24"/>
          <w:szCs w:val="24"/>
          <w:lang w:val="kk-KZ"/>
        </w:rPr>
      </w:pPr>
    </w:p>
    <w:p w:rsidR="00D721CB" w:rsidRPr="009C0040" w:rsidRDefault="00D721CB" w:rsidP="00D721CB">
      <w:pPr>
        <w:spacing w:line="240" w:lineRule="auto"/>
        <w:ind w:firstLine="709"/>
        <w:contextualSpacing/>
        <w:jc w:val="both"/>
        <w:rPr>
          <w:rFonts w:ascii="Times New Roman" w:hAnsi="Times New Roman"/>
          <w:b/>
          <w:i/>
          <w:sz w:val="24"/>
          <w:szCs w:val="24"/>
          <w:lang w:val="kk-KZ"/>
        </w:rPr>
      </w:pPr>
      <w:r w:rsidRPr="009C0040">
        <w:rPr>
          <w:rFonts w:ascii="Times New Roman" w:hAnsi="Times New Roman"/>
          <w:b/>
          <w:i/>
          <w:sz w:val="24"/>
          <w:szCs w:val="24"/>
          <w:lang w:val="kk-KZ"/>
        </w:rPr>
        <w:t xml:space="preserve">Қазақстан Республикасының қаржы секторын дамытудың 2030 жылға дейінгі тұжырымдамасында белгіленген, бағалы қағаздар нарығын дамытуды ынталандыру бойынша жоспарланған мақсаттар мен міндеттердің толық орындалмауы </w:t>
      </w:r>
    </w:p>
    <w:p w:rsidR="00D721CB" w:rsidRPr="009C0040" w:rsidRDefault="00D721CB" w:rsidP="00D721CB">
      <w:pPr>
        <w:spacing w:line="240" w:lineRule="auto"/>
        <w:ind w:firstLine="709"/>
        <w:contextualSpacing/>
        <w:jc w:val="both"/>
        <w:rPr>
          <w:rFonts w:ascii="Times New Roman" w:hAnsi="Times New Roman"/>
          <w:b/>
          <w:sz w:val="24"/>
          <w:szCs w:val="24"/>
          <w:lang w:val="kk-KZ"/>
        </w:rPr>
      </w:pPr>
      <w:r w:rsidRPr="009C0040">
        <w:rPr>
          <w:rFonts w:ascii="Times New Roman" w:hAnsi="Times New Roman"/>
          <w:b/>
          <w:i/>
          <w:sz w:val="24"/>
          <w:szCs w:val="24"/>
          <w:lang w:val="kk-KZ"/>
        </w:rPr>
        <w:t>Тәуекелдерді басқару шаралары қабылданбаған жағдайдағы ықтимал салдарлар</w:t>
      </w:r>
      <w:r w:rsidRPr="009C0040">
        <w:rPr>
          <w:rFonts w:ascii="Times New Roman" w:hAnsi="Times New Roman"/>
          <w:i/>
          <w:sz w:val="24"/>
          <w:szCs w:val="24"/>
          <w:lang w:val="kk-KZ"/>
        </w:rPr>
        <w:t>:</w:t>
      </w:r>
    </w:p>
    <w:p w:rsidR="00D721CB" w:rsidRPr="009C0040" w:rsidRDefault="00D721CB" w:rsidP="00D721CB">
      <w:pPr>
        <w:spacing w:line="240" w:lineRule="auto"/>
        <w:ind w:firstLine="709"/>
        <w:contextualSpacing/>
        <w:jc w:val="both"/>
        <w:rPr>
          <w:rFonts w:ascii="Times New Roman" w:hAnsi="Times New Roman"/>
          <w:i/>
          <w:sz w:val="24"/>
          <w:szCs w:val="24"/>
          <w:lang w:val="kk-KZ"/>
        </w:rPr>
      </w:pPr>
      <w:r w:rsidRPr="009C0040">
        <w:rPr>
          <w:rFonts w:ascii="Times New Roman" w:hAnsi="Times New Roman"/>
          <w:i/>
          <w:sz w:val="24"/>
          <w:szCs w:val="24"/>
          <w:lang w:val="kk-KZ"/>
        </w:rPr>
        <w:lastRenderedPageBreak/>
        <w:t xml:space="preserve">Бағалы қағаздар нарығын дамытуды ынталандыру бойынша мақсаттар мен міндеттерге қол жеткізбеу  </w:t>
      </w:r>
    </w:p>
    <w:p w:rsidR="00D721CB" w:rsidRPr="009C0040" w:rsidRDefault="00D721CB" w:rsidP="00D721CB">
      <w:pPr>
        <w:spacing w:line="240" w:lineRule="auto"/>
        <w:ind w:firstLine="709"/>
        <w:contextualSpacing/>
        <w:jc w:val="both"/>
        <w:rPr>
          <w:rFonts w:ascii="Times New Roman" w:hAnsi="Times New Roman"/>
          <w:b/>
          <w:i/>
          <w:sz w:val="24"/>
          <w:szCs w:val="24"/>
          <w:lang w:val="kk-KZ"/>
        </w:rPr>
      </w:pPr>
      <w:r w:rsidRPr="009C0040">
        <w:rPr>
          <w:rFonts w:ascii="Times New Roman" w:hAnsi="Times New Roman"/>
          <w:b/>
          <w:bCs/>
          <w:i/>
          <w:sz w:val="24"/>
          <w:szCs w:val="24"/>
          <w:lang w:val="kk-KZ"/>
        </w:rPr>
        <w:t>Ықтимал тәуекелдерді басқару жөніндегі іс-шаралар:</w:t>
      </w:r>
    </w:p>
    <w:p w:rsidR="00D721CB" w:rsidRPr="009C0040" w:rsidRDefault="00D721CB" w:rsidP="00D721CB">
      <w:pPr>
        <w:spacing w:line="240" w:lineRule="auto"/>
        <w:ind w:firstLine="709"/>
        <w:contextualSpacing/>
        <w:jc w:val="both"/>
        <w:rPr>
          <w:rFonts w:ascii="Times New Roman" w:hAnsi="Times New Roman"/>
          <w:i/>
          <w:sz w:val="24"/>
          <w:szCs w:val="24"/>
          <w:lang w:val="kk-KZ"/>
        </w:rPr>
      </w:pPr>
      <w:r w:rsidRPr="009C0040">
        <w:rPr>
          <w:rFonts w:ascii="Times New Roman" w:hAnsi="Times New Roman"/>
          <w:i/>
          <w:sz w:val="24"/>
          <w:szCs w:val="24"/>
          <w:lang w:val="kk-KZ"/>
        </w:rPr>
        <w:t>Орындалуы Ұлттық Банкке ғана емес сонымен қатар басқа мемлекеттік органдарға қатысты болатын мәселелер мен іс-шараларды неғұрлым мұқият пысықтау.</w:t>
      </w:r>
    </w:p>
    <w:p w:rsidR="00D721CB" w:rsidRPr="009C0040" w:rsidRDefault="00D721CB" w:rsidP="00D721CB">
      <w:pPr>
        <w:spacing w:line="240" w:lineRule="auto"/>
        <w:ind w:firstLine="709"/>
        <w:contextualSpacing/>
        <w:jc w:val="both"/>
        <w:rPr>
          <w:rFonts w:ascii="Times New Roman" w:hAnsi="Times New Roman"/>
          <w:sz w:val="24"/>
          <w:szCs w:val="24"/>
          <w:lang w:val="kk-KZ" w:eastAsia="ru-RU"/>
        </w:rPr>
      </w:pPr>
      <w:r w:rsidRPr="009C0040">
        <w:rPr>
          <w:rFonts w:ascii="Times New Roman" w:hAnsi="Times New Roman"/>
          <w:sz w:val="24"/>
          <w:szCs w:val="24"/>
          <w:lang w:val="kk-KZ" w:eastAsia="ru-RU"/>
        </w:rPr>
        <w:t>Қазақстан Республикасының қаржы секторын дамытудың 2030 жылға дейінгі тұжырымдамасында бірнеше кезең болжанған, осыған байланысты жоспарланған іс-шаралар 2030 жылға дейін жүзеге асырылады.</w:t>
      </w:r>
    </w:p>
    <w:p w:rsidR="00D721CB" w:rsidRPr="009C0040" w:rsidRDefault="00D721CB" w:rsidP="00D721CB">
      <w:pPr>
        <w:spacing w:line="240" w:lineRule="auto"/>
        <w:ind w:firstLine="709"/>
        <w:contextualSpacing/>
        <w:jc w:val="both"/>
        <w:rPr>
          <w:rFonts w:ascii="Times New Roman" w:hAnsi="Times New Roman"/>
          <w:sz w:val="24"/>
          <w:szCs w:val="24"/>
          <w:lang w:val="kk-KZ" w:eastAsia="ru-RU"/>
        </w:rPr>
      </w:pPr>
      <w:r w:rsidRPr="009C0040">
        <w:rPr>
          <w:rFonts w:ascii="Times New Roman" w:hAnsi="Times New Roman"/>
          <w:sz w:val="24"/>
          <w:szCs w:val="24"/>
          <w:lang w:val="kk-KZ" w:eastAsia="ru-RU"/>
        </w:rPr>
        <w:t>Бүгінгі күні Қазақстан Республикасының қаржы секторын дамыту тұжырымдамасында көзделген бағалы қағаздар нарығының тиімділігін арттыру бөлігіндегі іс-шаралардың көпшілігі ҚРҰБ күш-жігерімен іске асыруға болатын бөлігінде орындалды.</w:t>
      </w:r>
    </w:p>
    <w:p w:rsidR="00D721CB" w:rsidRPr="009C0040" w:rsidRDefault="00D721CB" w:rsidP="00D721CB">
      <w:pPr>
        <w:spacing w:line="240" w:lineRule="auto"/>
        <w:ind w:firstLine="709"/>
        <w:contextualSpacing/>
        <w:jc w:val="both"/>
        <w:rPr>
          <w:rFonts w:ascii="Times New Roman" w:hAnsi="Times New Roman"/>
          <w:sz w:val="24"/>
          <w:szCs w:val="24"/>
          <w:lang w:val="kk-KZ" w:eastAsia="ru-RU"/>
        </w:rPr>
      </w:pPr>
      <w:r w:rsidRPr="009C0040">
        <w:rPr>
          <w:rFonts w:ascii="Times New Roman" w:hAnsi="Times New Roman"/>
          <w:sz w:val="24"/>
          <w:szCs w:val="24"/>
          <w:lang w:val="kk-KZ" w:eastAsia="ru-RU"/>
        </w:rPr>
        <w:t>Сонымен бірге:</w:t>
      </w:r>
    </w:p>
    <w:p w:rsidR="00D721CB" w:rsidRPr="009C0040" w:rsidRDefault="00D721CB" w:rsidP="00D721CB">
      <w:pPr>
        <w:spacing w:line="240" w:lineRule="auto"/>
        <w:ind w:firstLine="709"/>
        <w:contextualSpacing/>
        <w:jc w:val="both"/>
        <w:rPr>
          <w:rFonts w:ascii="Times New Roman" w:hAnsi="Times New Roman"/>
          <w:sz w:val="24"/>
          <w:szCs w:val="24"/>
          <w:lang w:val="kk-KZ"/>
        </w:rPr>
      </w:pPr>
      <w:r w:rsidRPr="009C0040">
        <w:rPr>
          <w:rFonts w:ascii="Times New Roman" w:hAnsi="Times New Roman"/>
          <w:sz w:val="24"/>
          <w:szCs w:val="24"/>
          <w:lang w:val="kk-KZ" w:eastAsia="ru-RU"/>
        </w:rPr>
        <w:t xml:space="preserve">- </w:t>
      </w:r>
      <w:r w:rsidRPr="009C0040">
        <w:rPr>
          <w:rFonts w:ascii="Times New Roman" w:hAnsi="Times New Roman"/>
          <w:sz w:val="24"/>
          <w:szCs w:val="24"/>
          <w:lang w:val="kk-KZ"/>
        </w:rPr>
        <w:t>Қазақстан инвесторларына брокерлік қызметке арналған лицензиялары жоқ барлық субъектілер үшін FOREX нарығына жіберу үшін реттелмейтін субъектілердің қызметтерін пайдалануға тыйым салу, сондай-ақ осы талаптардың орындалуына мониторинг пен қадағалауды күшейту;</w:t>
      </w:r>
    </w:p>
    <w:p w:rsidR="00D721CB" w:rsidRPr="009C0040" w:rsidRDefault="00D721CB" w:rsidP="00D721CB">
      <w:pPr>
        <w:spacing w:line="240" w:lineRule="auto"/>
        <w:ind w:firstLine="709"/>
        <w:contextualSpacing/>
        <w:jc w:val="both"/>
        <w:rPr>
          <w:rFonts w:ascii="Times New Roman" w:hAnsi="Times New Roman"/>
          <w:sz w:val="24"/>
          <w:szCs w:val="24"/>
          <w:lang w:val="kk-KZ"/>
        </w:rPr>
      </w:pPr>
      <w:r w:rsidRPr="009C0040">
        <w:rPr>
          <w:rFonts w:ascii="Times New Roman" w:hAnsi="Times New Roman"/>
          <w:sz w:val="24"/>
          <w:szCs w:val="24"/>
          <w:lang w:val="kk-KZ"/>
        </w:rPr>
        <w:t>- сауда-саттыққа қатысушыларға бағалы қағаздардың ұйымдасқан нарығында жасалған мәмілелер бойынша есеп айырысулардың аяқталуына кепілдік беру және олардың қайтымсыздығы және мәмілелер бойынша есеп айырысулардың жүзеге асырылмауы үшін жауапкершілік белгілеу;</w:t>
      </w:r>
    </w:p>
    <w:p w:rsidR="00D721CB" w:rsidRPr="009C0040" w:rsidRDefault="00D721CB" w:rsidP="00D721CB">
      <w:pPr>
        <w:spacing w:line="240" w:lineRule="auto"/>
        <w:ind w:firstLine="709"/>
        <w:contextualSpacing/>
        <w:jc w:val="both"/>
        <w:rPr>
          <w:rFonts w:ascii="Times New Roman" w:hAnsi="Times New Roman"/>
          <w:sz w:val="24"/>
          <w:szCs w:val="24"/>
          <w:lang w:val="kk-KZ"/>
        </w:rPr>
      </w:pPr>
      <w:r w:rsidRPr="009C0040">
        <w:rPr>
          <w:rFonts w:ascii="Times New Roman" w:hAnsi="Times New Roman"/>
          <w:sz w:val="24"/>
          <w:szCs w:val="24"/>
          <w:lang w:val="kk-KZ"/>
        </w:rPr>
        <w:t>- бағалы қағаздардың биржадан тыс нарығының ықпалдастырылған ақпараттық жүйесін және бағалы қағаздардың биржадан тыс нарығының баға белгілейтін ұйымын құру;</w:t>
      </w:r>
    </w:p>
    <w:p w:rsidR="00D721CB" w:rsidRPr="009C0040" w:rsidRDefault="00D721CB" w:rsidP="00D721CB">
      <w:pPr>
        <w:spacing w:line="240" w:lineRule="auto"/>
        <w:ind w:firstLine="709"/>
        <w:contextualSpacing/>
        <w:jc w:val="both"/>
        <w:rPr>
          <w:rFonts w:ascii="Times New Roman" w:hAnsi="Times New Roman"/>
          <w:sz w:val="24"/>
          <w:szCs w:val="24"/>
          <w:lang w:val="kk-KZ" w:eastAsia="ru-RU"/>
        </w:rPr>
      </w:pPr>
      <w:r w:rsidRPr="009C0040">
        <w:rPr>
          <w:rFonts w:ascii="Times New Roman" w:hAnsi="Times New Roman"/>
          <w:sz w:val="24"/>
          <w:szCs w:val="24"/>
          <w:lang w:val="kk-KZ"/>
        </w:rPr>
        <w:t>- инвестициялық банкинг құру және басқа мәселелер бойынша іс-шаралар іске асыру процесінде тұр.</w:t>
      </w:r>
      <w:r w:rsidRPr="009C0040">
        <w:rPr>
          <w:rFonts w:ascii="Times New Roman" w:hAnsi="Times New Roman"/>
          <w:sz w:val="24"/>
          <w:szCs w:val="24"/>
          <w:lang w:val="kk-KZ" w:eastAsia="ru-RU"/>
        </w:rPr>
        <w:t xml:space="preserve"> </w:t>
      </w:r>
    </w:p>
    <w:p w:rsidR="00D721CB" w:rsidRPr="009C0040" w:rsidRDefault="00D721CB" w:rsidP="00D721CB">
      <w:pPr>
        <w:spacing w:line="240" w:lineRule="auto"/>
        <w:ind w:firstLine="709"/>
        <w:contextualSpacing/>
        <w:jc w:val="both"/>
        <w:rPr>
          <w:rFonts w:ascii="Times New Roman" w:hAnsi="Times New Roman"/>
          <w:sz w:val="24"/>
          <w:szCs w:val="24"/>
          <w:lang w:val="kk-KZ" w:eastAsia="ru-RU"/>
        </w:rPr>
      </w:pPr>
      <w:r w:rsidRPr="009C0040">
        <w:rPr>
          <w:rFonts w:ascii="Times New Roman" w:hAnsi="Times New Roman"/>
          <w:sz w:val="24"/>
          <w:szCs w:val="24"/>
          <w:lang w:val="kk-KZ" w:eastAsia="ru-RU"/>
        </w:rPr>
        <w:t>Жоғарыда көрсетілген барлық іс-шара бойынша Қазақстан Республикасының заңнамалық актілеріне тиісті түзетулер дайындалды, олар қазіргі уақытта мүдделі тараптармен келісу рәсімінен өткізілуде.</w:t>
      </w:r>
    </w:p>
    <w:p w:rsidR="00D721CB" w:rsidRPr="009C0040" w:rsidRDefault="00D721CB" w:rsidP="00D721CB">
      <w:pPr>
        <w:spacing w:line="240" w:lineRule="auto"/>
        <w:ind w:firstLine="709"/>
        <w:contextualSpacing/>
        <w:jc w:val="both"/>
        <w:rPr>
          <w:rFonts w:ascii="Times New Roman" w:hAnsi="Times New Roman"/>
          <w:sz w:val="24"/>
          <w:szCs w:val="24"/>
          <w:lang w:val="kk-KZ" w:eastAsia="ru-RU"/>
        </w:rPr>
      </w:pPr>
      <w:r w:rsidRPr="009C0040">
        <w:rPr>
          <w:rFonts w:ascii="Times New Roman" w:hAnsi="Times New Roman"/>
          <w:sz w:val="24"/>
          <w:szCs w:val="24"/>
          <w:lang w:val="kk-KZ" w:eastAsia="ru-RU"/>
        </w:rPr>
        <w:t xml:space="preserve">Сондай-ақ, қазіргі кезде ҚРҰБ-тың қор нарығын дамыту шеңберіндегі күш-жігері оның инфрақұрылымын оңтайландыруға, бағалы қағаздардың биржадан тыс нарығының айқындылығын арттыруға, брокерлік ұйымдардың функционалын кеңейтуге, сондай-ақ </w:t>
      </w:r>
      <w:r w:rsidRPr="009C0040">
        <w:rPr>
          <w:rFonts w:ascii="Times New Roman" w:hAnsi="Times New Roman"/>
          <w:sz w:val="24"/>
          <w:szCs w:val="24"/>
          <w:lang w:val="kk-KZ"/>
        </w:rPr>
        <w:t>инвестициялаудың ұжымдық нысандарын құру және жұмыс істеу процесін ырықтандыруға шоғырландырылған. Бірмезгілде компанияларды эмитенттерді қолдау бағдарламаларын енгізу арқылы бағалы қағаздар нарығындағы қаржыландыруға тартуға ынталандыру үшін жағдайлар жасалады</w:t>
      </w:r>
      <w:r w:rsidRPr="009C0040">
        <w:rPr>
          <w:rFonts w:ascii="Times New Roman" w:hAnsi="Times New Roman"/>
          <w:sz w:val="24"/>
          <w:szCs w:val="24"/>
          <w:lang w:val="kk-KZ" w:eastAsia="ru-RU"/>
        </w:rPr>
        <w:t>.</w:t>
      </w:r>
    </w:p>
    <w:p w:rsidR="00B16A64" w:rsidRDefault="00D721CB" w:rsidP="00D721CB">
      <w:pPr>
        <w:spacing w:line="240" w:lineRule="auto"/>
        <w:ind w:firstLine="709"/>
        <w:contextualSpacing/>
        <w:jc w:val="both"/>
        <w:rPr>
          <w:rFonts w:ascii="Times New Roman" w:hAnsi="Times New Roman"/>
          <w:sz w:val="24"/>
          <w:szCs w:val="24"/>
          <w:lang w:val="kk-KZ" w:eastAsia="ru-RU"/>
        </w:rPr>
      </w:pPr>
      <w:r w:rsidRPr="009C0040">
        <w:rPr>
          <w:rFonts w:ascii="Times New Roman" w:hAnsi="Times New Roman"/>
          <w:sz w:val="24"/>
          <w:szCs w:val="24"/>
          <w:lang w:val="kk-KZ" w:eastAsia="ru-RU"/>
        </w:rPr>
        <w:t>Осымен қатар, қор нарығын дамыту жөніндегі тиімді шара зейнетақы активтерін жеке басқарушы компанияларға беру болады, бұл инвесторлардың толыққанды «зәкір» кластарын құруға мүмкіндік береді.</w:t>
      </w:r>
    </w:p>
    <w:p w:rsidR="00880212" w:rsidRDefault="00880212" w:rsidP="00880212">
      <w:pPr>
        <w:spacing w:after="0" w:line="240" w:lineRule="auto"/>
        <w:ind w:firstLine="709"/>
        <w:jc w:val="both"/>
        <w:rPr>
          <w:rStyle w:val="s0"/>
          <w:b/>
          <w:i/>
          <w:sz w:val="24"/>
          <w:szCs w:val="24"/>
          <w:lang w:val="kk-KZ"/>
        </w:rPr>
      </w:pPr>
      <w:r>
        <w:rPr>
          <w:rStyle w:val="s0"/>
          <w:b/>
          <w:i/>
          <w:sz w:val="24"/>
          <w:szCs w:val="24"/>
          <w:lang w:val="kk-KZ"/>
        </w:rPr>
        <w:t>Капиталды жұмылдыруға ықпал ететін шаралар бөлігінде мемлекеттік органдар іс-қимылдарының үйлесімсіздігі</w:t>
      </w:r>
    </w:p>
    <w:p w:rsidR="00880212" w:rsidRPr="007B2682" w:rsidRDefault="00880212" w:rsidP="00880212">
      <w:pPr>
        <w:spacing w:after="0" w:line="240" w:lineRule="auto"/>
        <w:ind w:firstLine="709"/>
        <w:jc w:val="both"/>
        <w:rPr>
          <w:lang w:val="kk-KZ"/>
        </w:rPr>
      </w:pPr>
      <w:r>
        <w:rPr>
          <w:rFonts w:ascii="Times New Roman" w:hAnsi="Times New Roman"/>
          <w:b/>
          <w:i/>
          <w:sz w:val="24"/>
          <w:szCs w:val="24"/>
          <w:lang w:val="kk-KZ"/>
        </w:rPr>
        <w:t>Тәуекелдерді басқару бойынша шаралар қабылданбаған жағдайда ықтимал салдары:</w:t>
      </w:r>
      <w:r>
        <w:rPr>
          <w:rFonts w:ascii="Times New Roman" w:hAnsi="Times New Roman"/>
          <w:sz w:val="24"/>
          <w:szCs w:val="24"/>
          <w:lang w:val="kk-KZ"/>
        </w:rPr>
        <w:t xml:space="preserve"> </w:t>
      </w:r>
    </w:p>
    <w:p w:rsidR="00880212" w:rsidRPr="007B2682" w:rsidRDefault="00880212" w:rsidP="00880212">
      <w:pPr>
        <w:spacing w:after="0" w:line="240" w:lineRule="auto"/>
        <w:ind w:firstLine="709"/>
        <w:jc w:val="both"/>
        <w:rPr>
          <w:rStyle w:val="s0"/>
          <w:i/>
          <w:sz w:val="24"/>
          <w:szCs w:val="24"/>
          <w:lang w:val="kk-KZ"/>
        </w:rPr>
      </w:pPr>
      <w:r>
        <w:rPr>
          <w:rStyle w:val="s0"/>
          <w:i/>
          <w:sz w:val="24"/>
          <w:szCs w:val="24"/>
          <w:lang w:val="kk-KZ"/>
        </w:rPr>
        <w:t>Салықтық және кедендік әкімшілік ету, сондай-ақ қаржы ұйымдарын пруденциялық реттеу бөлігінде келісілмеген шаралар қабылдау нәтижесінде елден капиталдың бақылаусыз әкетілу тәуекелінің ұлғаюы</w:t>
      </w:r>
    </w:p>
    <w:p w:rsidR="00880212" w:rsidRPr="007B2682" w:rsidRDefault="00880212" w:rsidP="00880212">
      <w:pPr>
        <w:spacing w:after="0" w:line="240" w:lineRule="auto"/>
        <w:ind w:firstLine="709"/>
        <w:rPr>
          <w:rStyle w:val="s0"/>
          <w:b/>
          <w:i/>
          <w:sz w:val="24"/>
          <w:szCs w:val="24"/>
          <w:lang w:val="kk-KZ"/>
        </w:rPr>
      </w:pPr>
      <w:r w:rsidRPr="007B2682">
        <w:rPr>
          <w:rStyle w:val="s0"/>
          <w:b/>
          <w:i/>
          <w:sz w:val="24"/>
          <w:szCs w:val="24"/>
          <w:lang w:val="kk-KZ"/>
        </w:rPr>
        <w:t xml:space="preserve">Ықтимал тәуекелді басқару бойынша іс-шаралар: </w:t>
      </w:r>
    </w:p>
    <w:p w:rsidR="00880212" w:rsidRDefault="00880212" w:rsidP="00880212">
      <w:pPr>
        <w:spacing w:after="0" w:line="240" w:lineRule="auto"/>
        <w:ind w:firstLine="709"/>
        <w:rPr>
          <w:rStyle w:val="s0"/>
          <w:i/>
          <w:sz w:val="24"/>
          <w:szCs w:val="24"/>
          <w:lang w:val="kk-KZ"/>
        </w:rPr>
      </w:pPr>
      <w:r>
        <w:rPr>
          <w:rStyle w:val="s0"/>
          <w:i/>
          <w:sz w:val="24"/>
          <w:szCs w:val="24"/>
          <w:lang w:val="kk-KZ"/>
        </w:rPr>
        <w:t>Нормативтік базаны әзірлеу кезінде ведомствоаралық үйлестіруді күшейту, капиталды жұмылдыруға ықпал ететін шаралар бойынша келісілген шешімдер қабылдау</w:t>
      </w:r>
    </w:p>
    <w:p w:rsidR="00880212" w:rsidRPr="007B2682" w:rsidRDefault="00880212" w:rsidP="00880212">
      <w:pPr>
        <w:spacing w:after="0" w:line="240" w:lineRule="auto"/>
        <w:ind w:firstLine="709"/>
        <w:jc w:val="both"/>
        <w:rPr>
          <w:rStyle w:val="s0"/>
          <w:sz w:val="24"/>
          <w:szCs w:val="24"/>
          <w:lang w:val="kk-KZ"/>
        </w:rPr>
      </w:pPr>
      <w:r w:rsidRPr="007B2682">
        <w:rPr>
          <w:rStyle w:val="s0"/>
          <w:sz w:val="24"/>
          <w:szCs w:val="24"/>
          <w:lang w:val="kk-KZ"/>
        </w:rPr>
        <w:t>Нормативтік базаны әзірлеу кезінде ведомствоаралық үйлестіруді күшейту, капиталды жұмылдыруға ықпал ететін шаралар бойынша келісілген шешімдер қабылдау</w:t>
      </w:r>
      <w:r>
        <w:rPr>
          <w:rStyle w:val="s0"/>
          <w:sz w:val="24"/>
          <w:szCs w:val="24"/>
          <w:lang w:val="kk-KZ"/>
        </w:rPr>
        <w:t>.</w:t>
      </w:r>
    </w:p>
    <w:p w:rsidR="00880212" w:rsidRPr="00A65AFD" w:rsidRDefault="00880212" w:rsidP="00880212">
      <w:pPr>
        <w:tabs>
          <w:tab w:val="left" w:pos="993"/>
        </w:tabs>
        <w:spacing w:line="240" w:lineRule="auto"/>
        <w:ind w:firstLine="709"/>
        <w:contextualSpacing/>
        <w:jc w:val="both"/>
        <w:rPr>
          <w:rFonts w:ascii="Times New Roman" w:hAnsi="Times New Roman"/>
          <w:sz w:val="24"/>
          <w:szCs w:val="24"/>
        </w:rPr>
      </w:pPr>
      <w:r>
        <w:rPr>
          <w:rStyle w:val="s0"/>
          <w:sz w:val="24"/>
          <w:szCs w:val="24"/>
          <w:lang w:val="kk-KZ"/>
        </w:rPr>
        <w:t>Арнайы шаралар қажет болған жоқ</w:t>
      </w:r>
      <w:r w:rsidRPr="00A65AFD">
        <w:rPr>
          <w:rFonts w:ascii="Times New Roman" w:hAnsi="Times New Roman"/>
          <w:sz w:val="24"/>
          <w:szCs w:val="24"/>
        </w:rPr>
        <w:t>.</w:t>
      </w:r>
    </w:p>
    <w:p w:rsidR="00880212" w:rsidRPr="00A65AFD" w:rsidRDefault="00880212" w:rsidP="00880212">
      <w:pPr>
        <w:tabs>
          <w:tab w:val="left" w:pos="993"/>
        </w:tabs>
        <w:spacing w:line="240" w:lineRule="auto"/>
        <w:ind w:firstLine="709"/>
        <w:contextualSpacing/>
        <w:jc w:val="both"/>
        <w:rPr>
          <w:rFonts w:ascii="Times New Roman" w:hAnsi="Times New Roman"/>
          <w:i/>
          <w:sz w:val="24"/>
          <w:szCs w:val="24"/>
        </w:rPr>
      </w:pPr>
      <w:r>
        <w:rPr>
          <w:rFonts w:ascii="Times New Roman" w:hAnsi="Times New Roman"/>
          <w:sz w:val="24"/>
          <w:szCs w:val="24"/>
          <w:lang w:val="kk-KZ"/>
        </w:rPr>
        <w:t>Сонымен қатар</w:t>
      </w:r>
      <w:r w:rsidRPr="00A65AFD">
        <w:rPr>
          <w:rFonts w:ascii="Times New Roman" w:hAnsi="Times New Roman"/>
          <w:sz w:val="24"/>
          <w:szCs w:val="24"/>
        </w:rPr>
        <w:t xml:space="preserve">, </w:t>
      </w:r>
      <w:r>
        <w:rPr>
          <w:rFonts w:ascii="Times New Roman" w:hAnsi="Times New Roman"/>
          <w:sz w:val="24"/>
          <w:szCs w:val="24"/>
          <w:lang w:val="kk-KZ"/>
        </w:rPr>
        <w:t>мынадай іс-шаралар жүргізілді</w:t>
      </w:r>
      <w:r w:rsidRPr="00A65AFD">
        <w:rPr>
          <w:rFonts w:ascii="Times New Roman" w:hAnsi="Times New Roman"/>
          <w:sz w:val="24"/>
          <w:szCs w:val="24"/>
        </w:rPr>
        <w:t>:</w:t>
      </w:r>
    </w:p>
    <w:p w:rsidR="00880212" w:rsidRPr="00517958" w:rsidRDefault="00880212" w:rsidP="00880212">
      <w:pPr>
        <w:tabs>
          <w:tab w:val="left" w:pos="993"/>
        </w:tabs>
        <w:spacing w:line="240" w:lineRule="auto"/>
        <w:ind w:firstLine="709"/>
        <w:contextualSpacing/>
        <w:jc w:val="both"/>
        <w:rPr>
          <w:rFonts w:ascii="Times New Roman" w:hAnsi="Times New Roman"/>
          <w:i/>
          <w:sz w:val="24"/>
          <w:szCs w:val="24"/>
        </w:rPr>
      </w:pPr>
      <w:r w:rsidRPr="00517958">
        <w:rPr>
          <w:rFonts w:ascii="Times New Roman" w:hAnsi="Times New Roman"/>
          <w:sz w:val="24"/>
          <w:szCs w:val="24"/>
        </w:rPr>
        <w:t xml:space="preserve">- </w:t>
      </w:r>
      <w:r w:rsidRPr="00517958">
        <w:rPr>
          <w:rFonts w:ascii="Times New Roman" w:hAnsi="Times New Roman"/>
          <w:sz w:val="24"/>
          <w:szCs w:val="24"/>
          <w:lang w:val="kk-KZ"/>
        </w:rPr>
        <w:t xml:space="preserve">6 жыл бұрын үзілген,  </w:t>
      </w:r>
      <w:r w:rsidRPr="00517958">
        <w:rPr>
          <w:rFonts w:ascii="Times New Roman" w:hAnsi="Times New Roman"/>
          <w:sz w:val="24"/>
          <w:szCs w:val="24"/>
        </w:rPr>
        <w:t>банк</w:t>
      </w:r>
      <w:r w:rsidRPr="00517958">
        <w:rPr>
          <w:rFonts w:ascii="Times New Roman" w:hAnsi="Times New Roman"/>
          <w:sz w:val="24"/>
          <w:szCs w:val="24"/>
          <w:lang w:val="kk-KZ"/>
        </w:rPr>
        <w:t>тер</w:t>
      </w:r>
      <w:r w:rsidRPr="00517958">
        <w:rPr>
          <w:rFonts w:ascii="Times New Roman" w:hAnsi="Times New Roman"/>
          <w:sz w:val="24"/>
          <w:szCs w:val="24"/>
        </w:rPr>
        <w:t xml:space="preserve">, </w:t>
      </w:r>
      <w:r w:rsidRPr="00517958">
        <w:rPr>
          <w:rFonts w:ascii="Times New Roman" w:hAnsi="Times New Roman"/>
          <w:sz w:val="24"/>
          <w:szCs w:val="24"/>
          <w:lang w:val="kk-KZ"/>
        </w:rPr>
        <w:t xml:space="preserve">мемлекеттік </w:t>
      </w:r>
      <w:proofErr w:type="gramStart"/>
      <w:r w:rsidRPr="00517958">
        <w:rPr>
          <w:rFonts w:ascii="Times New Roman" w:hAnsi="Times New Roman"/>
          <w:sz w:val="24"/>
          <w:szCs w:val="24"/>
          <w:lang w:val="kk-KZ"/>
        </w:rPr>
        <w:t>к</w:t>
      </w:r>
      <w:proofErr w:type="gramEnd"/>
      <w:r w:rsidRPr="00517958">
        <w:rPr>
          <w:rFonts w:ascii="Times New Roman" w:hAnsi="Times New Roman"/>
          <w:sz w:val="24"/>
          <w:szCs w:val="24"/>
          <w:lang w:val="kk-KZ"/>
        </w:rPr>
        <w:t xml:space="preserve">іріс </w:t>
      </w:r>
      <w:r w:rsidRPr="00517958">
        <w:rPr>
          <w:rFonts w:ascii="Times New Roman" w:hAnsi="Times New Roman"/>
          <w:sz w:val="24"/>
          <w:szCs w:val="24"/>
        </w:rPr>
        <w:t>орган</w:t>
      </w:r>
      <w:r w:rsidRPr="00517958">
        <w:rPr>
          <w:rFonts w:ascii="Times New Roman" w:hAnsi="Times New Roman"/>
          <w:sz w:val="24"/>
          <w:szCs w:val="24"/>
          <w:lang w:val="kk-KZ"/>
        </w:rPr>
        <w:t xml:space="preserve">дары және </w:t>
      </w:r>
      <w:r w:rsidRPr="00517958">
        <w:rPr>
          <w:rFonts w:ascii="Times New Roman" w:hAnsi="Times New Roman"/>
          <w:color w:val="000000"/>
          <w:sz w:val="24"/>
          <w:szCs w:val="24"/>
        </w:rPr>
        <w:t>ҚРҰБ</w:t>
      </w:r>
      <w:r w:rsidRPr="00517958">
        <w:rPr>
          <w:rFonts w:ascii="Times New Roman" w:hAnsi="Times New Roman"/>
          <w:color w:val="000000"/>
          <w:sz w:val="24"/>
          <w:szCs w:val="24"/>
          <w:lang w:val="kk-KZ"/>
        </w:rPr>
        <w:t xml:space="preserve"> арасындағы есептік нөмірі бар келісімшарттар бойынша тауарлар қозғалысы бойынша ақпарат алмасу жаңартылды</w:t>
      </w:r>
      <w:r w:rsidRPr="00517958">
        <w:rPr>
          <w:rFonts w:ascii="Times New Roman" w:hAnsi="Times New Roman"/>
          <w:sz w:val="24"/>
          <w:szCs w:val="24"/>
        </w:rPr>
        <w:t>;</w:t>
      </w:r>
    </w:p>
    <w:p w:rsidR="00880212" w:rsidRPr="001A2011" w:rsidRDefault="00880212" w:rsidP="00880212">
      <w:pPr>
        <w:tabs>
          <w:tab w:val="left" w:pos="993"/>
        </w:tabs>
        <w:spacing w:line="240" w:lineRule="auto"/>
        <w:ind w:firstLine="709"/>
        <w:contextualSpacing/>
        <w:jc w:val="both"/>
        <w:rPr>
          <w:rFonts w:ascii="Times New Roman" w:hAnsi="Times New Roman"/>
          <w:i/>
          <w:sz w:val="24"/>
          <w:szCs w:val="24"/>
        </w:rPr>
      </w:pPr>
      <w:r w:rsidRPr="001A2011">
        <w:rPr>
          <w:rFonts w:ascii="Times New Roman" w:hAnsi="Times New Roman"/>
          <w:sz w:val="24"/>
          <w:szCs w:val="24"/>
        </w:rPr>
        <w:t>- ЕАЭҚ</w:t>
      </w:r>
      <w:r w:rsidRPr="001A2011">
        <w:rPr>
          <w:rFonts w:ascii="Times New Roman" w:hAnsi="Times New Roman"/>
          <w:sz w:val="24"/>
          <w:szCs w:val="24"/>
          <w:lang w:val="kk-KZ"/>
        </w:rPr>
        <w:t xml:space="preserve"> аумағында </w:t>
      </w:r>
      <w:r w:rsidRPr="001A2011">
        <w:rPr>
          <w:rFonts w:ascii="Times New Roman" w:hAnsi="Times New Roman"/>
          <w:sz w:val="24"/>
          <w:szCs w:val="24"/>
        </w:rPr>
        <w:t>валют</w:t>
      </w:r>
      <w:r w:rsidRPr="001A2011">
        <w:rPr>
          <w:rFonts w:ascii="Times New Roman" w:hAnsi="Times New Roman"/>
          <w:sz w:val="24"/>
          <w:szCs w:val="24"/>
          <w:lang w:val="kk-KZ"/>
        </w:rPr>
        <w:t>ан</w:t>
      </w:r>
      <w:r w:rsidRPr="001A2011">
        <w:rPr>
          <w:rFonts w:ascii="Times New Roman" w:hAnsi="Times New Roman"/>
          <w:sz w:val="24"/>
          <w:szCs w:val="24"/>
        </w:rPr>
        <w:t>ы</w:t>
      </w:r>
      <w:r w:rsidRPr="001A2011">
        <w:rPr>
          <w:rFonts w:ascii="Times New Roman" w:hAnsi="Times New Roman"/>
          <w:sz w:val="24"/>
          <w:szCs w:val="24"/>
          <w:lang w:val="kk-KZ"/>
        </w:rPr>
        <w:t xml:space="preserve"> </w:t>
      </w:r>
      <w:proofErr w:type="spellStart"/>
      <w:r w:rsidRPr="001A2011">
        <w:rPr>
          <w:rFonts w:ascii="Times New Roman" w:hAnsi="Times New Roman"/>
          <w:sz w:val="24"/>
          <w:szCs w:val="24"/>
        </w:rPr>
        <w:t>репатриаци</w:t>
      </w:r>
      <w:proofErr w:type="spellEnd"/>
      <w:r w:rsidRPr="001A2011">
        <w:rPr>
          <w:rFonts w:ascii="Times New Roman" w:hAnsi="Times New Roman"/>
          <w:sz w:val="24"/>
          <w:szCs w:val="24"/>
          <w:lang w:val="kk-KZ"/>
        </w:rPr>
        <w:t>ялауға бақылауды жетілдіру мақсатында МК</w:t>
      </w:r>
      <w:r w:rsidRPr="001A2011">
        <w:rPr>
          <w:rFonts w:ascii="Times New Roman" w:hAnsi="Times New Roman"/>
          <w:sz w:val="24"/>
          <w:szCs w:val="24"/>
        </w:rPr>
        <w:t>К, Қ</w:t>
      </w:r>
      <w:proofErr w:type="gramStart"/>
      <w:r w:rsidRPr="001A2011">
        <w:rPr>
          <w:rFonts w:ascii="Times New Roman" w:hAnsi="Times New Roman"/>
          <w:sz w:val="24"/>
          <w:szCs w:val="24"/>
        </w:rPr>
        <w:t>Р</w:t>
      </w:r>
      <w:proofErr w:type="gramEnd"/>
      <w:r w:rsidRPr="001A2011">
        <w:rPr>
          <w:rFonts w:ascii="Times New Roman" w:hAnsi="Times New Roman"/>
          <w:sz w:val="24"/>
          <w:szCs w:val="24"/>
        </w:rPr>
        <w:t xml:space="preserve">ҰБ </w:t>
      </w:r>
      <w:r w:rsidRPr="001A2011">
        <w:rPr>
          <w:rFonts w:ascii="Times New Roman" w:hAnsi="Times New Roman"/>
          <w:sz w:val="24"/>
          <w:szCs w:val="24"/>
          <w:lang w:val="kk-KZ"/>
        </w:rPr>
        <w:t xml:space="preserve">және </w:t>
      </w:r>
      <w:r w:rsidRPr="001A2011">
        <w:rPr>
          <w:rFonts w:ascii="Times New Roman" w:hAnsi="Times New Roman"/>
          <w:sz w:val="24"/>
          <w:szCs w:val="24"/>
        </w:rPr>
        <w:t>банк</w:t>
      </w:r>
      <w:r w:rsidRPr="001A2011">
        <w:rPr>
          <w:rFonts w:ascii="Times New Roman" w:hAnsi="Times New Roman"/>
          <w:sz w:val="24"/>
          <w:szCs w:val="24"/>
          <w:lang w:val="kk-KZ"/>
        </w:rPr>
        <w:t xml:space="preserve">тар арасында </w:t>
      </w:r>
      <w:r w:rsidRPr="001A2011">
        <w:rPr>
          <w:rFonts w:ascii="Times New Roman" w:hAnsi="Times New Roman"/>
          <w:sz w:val="24"/>
          <w:szCs w:val="24"/>
        </w:rPr>
        <w:t>ЕАЭҚ</w:t>
      </w:r>
      <w:r w:rsidRPr="001A2011">
        <w:rPr>
          <w:rFonts w:ascii="Times New Roman" w:hAnsi="Times New Roman"/>
          <w:sz w:val="24"/>
          <w:szCs w:val="24"/>
          <w:lang w:val="kk-KZ"/>
        </w:rPr>
        <w:t xml:space="preserve"> ішінде тауарлар қозғалысы туралы ақпаратты </w:t>
      </w:r>
      <w:r w:rsidRPr="001A2011">
        <w:rPr>
          <w:rFonts w:ascii="Times New Roman" w:hAnsi="Times New Roman"/>
          <w:sz w:val="24"/>
          <w:szCs w:val="24"/>
        </w:rPr>
        <w:t>электрон</w:t>
      </w:r>
      <w:r w:rsidRPr="001A2011">
        <w:rPr>
          <w:rFonts w:ascii="Times New Roman" w:hAnsi="Times New Roman"/>
          <w:sz w:val="24"/>
          <w:szCs w:val="24"/>
          <w:lang w:val="kk-KZ"/>
        </w:rPr>
        <w:t>дық түрде алмасу тетігі енгізілді</w:t>
      </w:r>
      <w:r w:rsidRPr="001A2011">
        <w:rPr>
          <w:rFonts w:ascii="Times New Roman" w:hAnsi="Times New Roman"/>
          <w:sz w:val="24"/>
          <w:szCs w:val="24"/>
        </w:rPr>
        <w:t>;</w:t>
      </w:r>
    </w:p>
    <w:p w:rsidR="00880212" w:rsidRPr="000138E5" w:rsidRDefault="00880212" w:rsidP="00880212">
      <w:pPr>
        <w:tabs>
          <w:tab w:val="left" w:pos="993"/>
        </w:tabs>
        <w:spacing w:line="240" w:lineRule="auto"/>
        <w:ind w:firstLine="709"/>
        <w:contextualSpacing/>
        <w:jc w:val="both"/>
        <w:rPr>
          <w:rFonts w:ascii="Times New Roman" w:hAnsi="Times New Roman"/>
          <w:sz w:val="24"/>
          <w:szCs w:val="24"/>
        </w:rPr>
      </w:pPr>
      <w:r w:rsidRPr="000138E5">
        <w:rPr>
          <w:rFonts w:ascii="Times New Roman" w:hAnsi="Times New Roman"/>
          <w:sz w:val="24"/>
          <w:szCs w:val="24"/>
        </w:rPr>
        <w:lastRenderedPageBreak/>
        <w:t xml:space="preserve">- </w:t>
      </w:r>
      <w:r w:rsidRPr="000138E5">
        <w:rPr>
          <w:rFonts w:ascii="Times New Roman" w:hAnsi="Times New Roman"/>
          <w:sz w:val="24"/>
          <w:szCs w:val="24"/>
          <w:lang w:val="kk-KZ"/>
        </w:rPr>
        <w:t xml:space="preserve">Ұлттық Банкті және Қаржы министрлігі Мемлекеттік </w:t>
      </w:r>
      <w:proofErr w:type="gramStart"/>
      <w:r w:rsidRPr="000138E5">
        <w:rPr>
          <w:rFonts w:ascii="Times New Roman" w:hAnsi="Times New Roman"/>
          <w:sz w:val="24"/>
          <w:szCs w:val="24"/>
          <w:lang w:val="kk-KZ"/>
        </w:rPr>
        <w:t>к</w:t>
      </w:r>
      <w:proofErr w:type="gramEnd"/>
      <w:r w:rsidRPr="000138E5">
        <w:rPr>
          <w:rFonts w:ascii="Times New Roman" w:hAnsi="Times New Roman"/>
          <w:sz w:val="24"/>
          <w:szCs w:val="24"/>
          <w:lang w:val="kk-KZ"/>
        </w:rPr>
        <w:t>іріс комитетінде  құрылған ведомстволық жұмыс тобы шеңберінде</w:t>
      </w:r>
      <w:r w:rsidRPr="000138E5">
        <w:rPr>
          <w:rFonts w:ascii="Times New Roman" w:hAnsi="Times New Roman"/>
          <w:sz w:val="24"/>
          <w:szCs w:val="24"/>
        </w:rPr>
        <w:t xml:space="preserve"> экспорт</w:t>
      </w:r>
      <w:r w:rsidRPr="000138E5">
        <w:rPr>
          <w:rFonts w:ascii="Times New Roman" w:hAnsi="Times New Roman"/>
          <w:sz w:val="24"/>
          <w:szCs w:val="24"/>
          <w:lang w:val="kk-KZ"/>
        </w:rPr>
        <w:t>тық</w:t>
      </w:r>
      <w:r w:rsidRPr="000138E5">
        <w:rPr>
          <w:rFonts w:ascii="Times New Roman" w:hAnsi="Times New Roman"/>
          <w:sz w:val="24"/>
          <w:szCs w:val="24"/>
        </w:rPr>
        <w:t>-импорт</w:t>
      </w:r>
      <w:r w:rsidRPr="000138E5">
        <w:rPr>
          <w:rFonts w:ascii="Times New Roman" w:hAnsi="Times New Roman"/>
          <w:sz w:val="24"/>
          <w:szCs w:val="24"/>
          <w:lang w:val="kk-KZ"/>
        </w:rPr>
        <w:t xml:space="preserve">тық </w:t>
      </w:r>
      <w:r w:rsidRPr="000138E5">
        <w:rPr>
          <w:rFonts w:ascii="Times New Roman" w:hAnsi="Times New Roman"/>
          <w:sz w:val="24"/>
          <w:szCs w:val="24"/>
        </w:rPr>
        <w:t>валют</w:t>
      </w:r>
      <w:r w:rsidRPr="000138E5">
        <w:rPr>
          <w:rFonts w:ascii="Times New Roman" w:hAnsi="Times New Roman"/>
          <w:sz w:val="24"/>
          <w:szCs w:val="24"/>
          <w:lang w:val="kk-KZ"/>
        </w:rPr>
        <w:t>алық бақылау шеңберінде ақпарат алмасу мәселелері бойынша жұмыстар жүргізілді</w:t>
      </w:r>
      <w:r w:rsidRPr="000138E5">
        <w:rPr>
          <w:rFonts w:ascii="Times New Roman" w:hAnsi="Times New Roman"/>
          <w:sz w:val="24"/>
          <w:szCs w:val="24"/>
        </w:rPr>
        <w:t>;</w:t>
      </w:r>
    </w:p>
    <w:p w:rsidR="00880212" w:rsidRPr="00A65AFD" w:rsidRDefault="00880212" w:rsidP="00880212">
      <w:pPr>
        <w:tabs>
          <w:tab w:val="left" w:pos="993"/>
        </w:tabs>
        <w:spacing w:line="240" w:lineRule="auto"/>
        <w:ind w:firstLine="709"/>
        <w:contextualSpacing/>
        <w:jc w:val="both"/>
        <w:rPr>
          <w:rFonts w:ascii="Times New Roman" w:hAnsi="Times New Roman"/>
          <w:i/>
          <w:sz w:val="24"/>
          <w:szCs w:val="24"/>
        </w:rPr>
      </w:pPr>
      <w:r w:rsidRPr="000138E5">
        <w:rPr>
          <w:rFonts w:ascii="Times New Roman" w:hAnsi="Times New Roman"/>
          <w:sz w:val="24"/>
          <w:szCs w:val="24"/>
        </w:rPr>
        <w:t xml:space="preserve">- </w:t>
      </w:r>
      <w:r w:rsidRPr="000138E5">
        <w:rPr>
          <w:rFonts w:ascii="Times New Roman" w:hAnsi="Times New Roman"/>
          <w:sz w:val="24"/>
          <w:szCs w:val="24"/>
          <w:lang w:val="kk-KZ"/>
        </w:rPr>
        <w:t>Салық және кеден заңнамасына өзгерістер мен толықтырулар енгізу мәселесі жөніндегі жұмыс тобының қызметіне белсенді түрде қатысты</w:t>
      </w:r>
      <w:r w:rsidRPr="000138E5">
        <w:rPr>
          <w:rFonts w:ascii="Times New Roman" w:hAnsi="Times New Roman"/>
          <w:sz w:val="24"/>
          <w:szCs w:val="24"/>
        </w:rPr>
        <w:t>.</w:t>
      </w:r>
    </w:p>
    <w:p w:rsidR="00880212" w:rsidRPr="00A65AFD" w:rsidRDefault="00880212" w:rsidP="00880212">
      <w:pPr>
        <w:spacing w:line="240" w:lineRule="auto"/>
        <w:ind w:firstLine="709"/>
        <w:contextualSpacing/>
        <w:jc w:val="both"/>
        <w:rPr>
          <w:rFonts w:ascii="Times New Roman" w:hAnsi="Times New Roman"/>
          <w:sz w:val="24"/>
          <w:szCs w:val="24"/>
        </w:rPr>
      </w:pPr>
    </w:p>
    <w:p w:rsidR="00880212" w:rsidRPr="00580961" w:rsidRDefault="00880212" w:rsidP="00880212">
      <w:pPr>
        <w:spacing w:line="240" w:lineRule="auto"/>
        <w:ind w:firstLine="709"/>
        <w:contextualSpacing/>
        <w:jc w:val="both"/>
        <w:rPr>
          <w:rFonts w:ascii="Times New Roman" w:hAnsi="Times New Roman" w:cs="Times New Roman"/>
          <w:b/>
          <w:i/>
          <w:sz w:val="24"/>
          <w:szCs w:val="24"/>
        </w:rPr>
      </w:pPr>
      <w:r w:rsidRPr="00580961">
        <w:rPr>
          <w:rFonts w:ascii="Times New Roman" w:hAnsi="Times New Roman" w:cs="Times New Roman"/>
          <w:b/>
          <w:i/>
          <w:sz w:val="24"/>
          <w:szCs w:val="24"/>
          <w:lang w:val="kk-KZ"/>
        </w:rPr>
        <w:t>Мұнайдың әлемдік нарықтағы баға ахуалының тұрақсыздығы, ұлттық валютаның құнсыздануы валюталық қарыз алушылар жағдайының одан әрі шиеленісуіне, олардың қызмет көрсету және қарыздарды өтеу мүмкіндіктерінің төмендеуіне әкеп соғуы мүмкін</w:t>
      </w:r>
      <w:r w:rsidRPr="00580961">
        <w:rPr>
          <w:rFonts w:ascii="Times New Roman" w:hAnsi="Times New Roman" w:cs="Times New Roman"/>
          <w:b/>
          <w:i/>
          <w:sz w:val="24"/>
          <w:szCs w:val="24"/>
        </w:rPr>
        <w:t>.</w:t>
      </w:r>
    </w:p>
    <w:p w:rsidR="00880212" w:rsidRPr="00A65AFD" w:rsidRDefault="00880212" w:rsidP="00880212">
      <w:pPr>
        <w:spacing w:line="240" w:lineRule="auto"/>
        <w:ind w:firstLine="709"/>
        <w:contextualSpacing/>
        <w:jc w:val="both"/>
        <w:rPr>
          <w:rFonts w:ascii="Times New Roman" w:hAnsi="Times New Roman"/>
          <w:b/>
          <w:i/>
          <w:sz w:val="24"/>
          <w:szCs w:val="24"/>
        </w:rPr>
      </w:pPr>
      <w:proofErr w:type="spellStart"/>
      <w:proofErr w:type="gramStart"/>
      <w:r>
        <w:rPr>
          <w:rFonts w:ascii="Times New Roman" w:hAnsi="Times New Roman"/>
          <w:b/>
          <w:bCs/>
          <w:i/>
          <w:sz w:val="24"/>
          <w:szCs w:val="24"/>
        </w:rPr>
        <w:t>Ы</w:t>
      </w:r>
      <w:proofErr w:type="gramEnd"/>
      <w:r>
        <w:rPr>
          <w:rFonts w:ascii="Times New Roman" w:hAnsi="Times New Roman"/>
          <w:b/>
          <w:bCs/>
          <w:i/>
          <w:sz w:val="24"/>
          <w:szCs w:val="24"/>
        </w:rPr>
        <w:t>қтимал</w:t>
      </w:r>
      <w:proofErr w:type="spellEnd"/>
      <w:r>
        <w:rPr>
          <w:rFonts w:ascii="Times New Roman" w:hAnsi="Times New Roman"/>
          <w:b/>
          <w:bCs/>
          <w:i/>
          <w:sz w:val="24"/>
          <w:szCs w:val="24"/>
        </w:rPr>
        <w:t xml:space="preserve"> </w:t>
      </w:r>
      <w:proofErr w:type="spellStart"/>
      <w:r>
        <w:rPr>
          <w:rFonts w:ascii="Times New Roman" w:hAnsi="Times New Roman"/>
          <w:b/>
          <w:bCs/>
          <w:i/>
          <w:sz w:val="24"/>
          <w:szCs w:val="24"/>
        </w:rPr>
        <w:t>тәуекелді</w:t>
      </w:r>
      <w:proofErr w:type="spellEnd"/>
      <w:r>
        <w:rPr>
          <w:rFonts w:ascii="Times New Roman" w:hAnsi="Times New Roman"/>
          <w:b/>
          <w:bCs/>
          <w:i/>
          <w:sz w:val="24"/>
          <w:szCs w:val="24"/>
        </w:rPr>
        <w:t xml:space="preserve"> </w:t>
      </w:r>
      <w:proofErr w:type="spellStart"/>
      <w:r>
        <w:rPr>
          <w:rFonts w:ascii="Times New Roman" w:hAnsi="Times New Roman"/>
          <w:b/>
          <w:bCs/>
          <w:i/>
          <w:sz w:val="24"/>
          <w:szCs w:val="24"/>
        </w:rPr>
        <w:t>басқару</w:t>
      </w:r>
      <w:proofErr w:type="spellEnd"/>
      <w:r>
        <w:rPr>
          <w:rFonts w:ascii="Times New Roman" w:hAnsi="Times New Roman"/>
          <w:b/>
          <w:bCs/>
          <w:i/>
          <w:sz w:val="24"/>
          <w:szCs w:val="24"/>
        </w:rPr>
        <w:t xml:space="preserve"> </w:t>
      </w:r>
      <w:proofErr w:type="spellStart"/>
      <w:r>
        <w:rPr>
          <w:rFonts w:ascii="Times New Roman" w:hAnsi="Times New Roman"/>
          <w:b/>
          <w:bCs/>
          <w:i/>
          <w:sz w:val="24"/>
          <w:szCs w:val="24"/>
        </w:rPr>
        <w:t>бойынша</w:t>
      </w:r>
      <w:proofErr w:type="spellEnd"/>
      <w:r>
        <w:rPr>
          <w:rFonts w:ascii="Times New Roman" w:hAnsi="Times New Roman"/>
          <w:b/>
          <w:bCs/>
          <w:i/>
          <w:sz w:val="24"/>
          <w:szCs w:val="24"/>
        </w:rPr>
        <w:t xml:space="preserve"> </w:t>
      </w:r>
      <w:proofErr w:type="spellStart"/>
      <w:r>
        <w:rPr>
          <w:rFonts w:ascii="Times New Roman" w:hAnsi="Times New Roman"/>
          <w:b/>
          <w:bCs/>
          <w:i/>
          <w:sz w:val="24"/>
          <w:szCs w:val="24"/>
        </w:rPr>
        <w:t>іс-шаралар</w:t>
      </w:r>
      <w:proofErr w:type="spellEnd"/>
      <w:r w:rsidRPr="00A65AFD">
        <w:rPr>
          <w:rFonts w:ascii="Times New Roman" w:hAnsi="Times New Roman"/>
          <w:b/>
          <w:bCs/>
          <w:i/>
          <w:sz w:val="24"/>
          <w:szCs w:val="24"/>
        </w:rPr>
        <w:t>:</w:t>
      </w:r>
    </w:p>
    <w:p w:rsidR="00880212" w:rsidRPr="006317B7" w:rsidRDefault="00880212" w:rsidP="00880212">
      <w:pPr>
        <w:tabs>
          <w:tab w:val="left" w:pos="993"/>
        </w:tabs>
        <w:spacing w:line="240" w:lineRule="auto"/>
        <w:ind w:firstLine="709"/>
        <w:contextualSpacing/>
        <w:jc w:val="both"/>
        <w:rPr>
          <w:rFonts w:ascii="Times New Roman" w:hAnsi="Times New Roman"/>
          <w:i/>
          <w:sz w:val="24"/>
          <w:szCs w:val="24"/>
        </w:rPr>
      </w:pPr>
      <w:r>
        <w:rPr>
          <w:rFonts w:ascii="Times New Roman" w:hAnsi="Times New Roman"/>
          <w:i/>
          <w:sz w:val="24"/>
          <w:szCs w:val="24"/>
          <w:lang w:val="kk-KZ"/>
        </w:rPr>
        <w:t xml:space="preserve">ҚРҰБ Басқармасының </w:t>
      </w:r>
      <w:r w:rsidRPr="00A65AFD">
        <w:rPr>
          <w:rFonts w:ascii="Times New Roman" w:hAnsi="Times New Roman"/>
          <w:i/>
          <w:sz w:val="24"/>
          <w:szCs w:val="24"/>
        </w:rPr>
        <w:t xml:space="preserve">2015 </w:t>
      </w:r>
      <w:r>
        <w:rPr>
          <w:rFonts w:ascii="Times New Roman" w:hAnsi="Times New Roman"/>
          <w:i/>
          <w:sz w:val="24"/>
          <w:szCs w:val="24"/>
        </w:rPr>
        <w:t>жылғы</w:t>
      </w:r>
      <w:r w:rsidRPr="00A65AFD">
        <w:rPr>
          <w:rFonts w:ascii="Times New Roman" w:hAnsi="Times New Roman"/>
          <w:i/>
          <w:sz w:val="24"/>
          <w:szCs w:val="24"/>
        </w:rPr>
        <w:t xml:space="preserve"> </w:t>
      </w:r>
      <w:r>
        <w:rPr>
          <w:rFonts w:ascii="Times New Roman" w:hAnsi="Times New Roman"/>
          <w:i/>
          <w:sz w:val="24"/>
          <w:szCs w:val="24"/>
          <w:lang w:val="kk-KZ"/>
        </w:rPr>
        <w:t xml:space="preserve">24 сәуірдегі </w:t>
      </w:r>
      <w:r w:rsidRPr="00A65AFD">
        <w:rPr>
          <w:rFonts w:ascii="Times New Roman" w:hAnsi="Times New Roman"/>
          <w:i/>
          <w:sz w:val="24"/>
          <w:szCs w:val="24"/>
        </w:rPr>
        <w:t xml:space="preserve">№69 </w:t>
      </w:r>
      <w:r>
        <w:rPr>
          <w:rFonts w:ascii="Times New Roman" w:hAnsi="Times New Roman"/>
          <w:i/>
          <w:sz w:val="24"/>
          <w:szCs w:val="24"/>
          <w:lang w:val="kk-KZ"/>
        </w:rPr>
        <w:t xml:space="preserve">қаулысымен бекітілген </w:t>
      </w:r>
      <w:r w:rsidRPr="00896D84">
        <w:rPr>
          <w:rFonts w:ascii="Times New Roman" w:hAnsi="Times New Roman"/>
          <w:bCs/>
          <w:i/>
          <w:sz w:val="24"/>
          <w:szCs w:val="24"/>
          <w:lang w:val="kk-KZ"/>
        </w:rPr>
        <w:t>Ипотекалық тұрғын үй қарыздарын/ипотекалық қарыздарды қайта қаржыландыру бағдарламасын</w:t>
      </w:r>
      <w:r>
        <w:rPr>
          <w:rFonts w:ascii="Times New Roman" w:hAnsi="Times New Roman"/>
          <w:bCs/>
          <w:sz w:val="24"/>
          <w:szCs w:val="24"/>
          <w:lang w:val="kk-KZ"/>
        </w:rPr>
        <w:t xml:space="preserve"> </w:t>
      </w:r>
      <w:r w:rsidRPr="00A65AFD">
        <w:rPr>
          <w:rFonts w:ascii="Times New Roman" w:hAnsi="Times New Roman"/>
          <w:i/>
          <w:sz w:val="24"/>
          <w:szCs w:val="24"/>
        </w:rPr>
        <w:t>(</w:t>
      </w:r>
      <w:proofErr w:type="spellStart"/>
      <w:r>
        <w:rPr>
          <w:rFonts w:ascii="Times New Roman" w:hAnsi="Times New Roman"/>
          <w:i/>
          <w:sz w:val="24"/>
          <w:szCs w:val="24"/>
        </w:rPr>
        <w:t>бұдан</w:t>
      </w:r>
      <w:proofErr w:type="spellEnd"/>
      <w:r>
        <w:rPr>
          <w:rFonts w:ascii="Times New Roman" w:hAnsi="Times New Roman"/>
          <w:i/>
          <w:sz w:val="24"/>
          <w:szCs w:val="24"/>
        </w:rPr>
        <w:t xml:space="preserve"> </w:t>
      </w:r>
      <w:proofErr w:type="spellStart"/>
      <w:r>
        <w:rPr>
          <w:rFonts w:ascii="Times New Roman" w:hAnsi="Times New Roman"/>
          <w:i/>
          <w:sz w:val="24"/>
          <w:szCs w:val="24"/>
        </w:rPr>
        <w:t>әрі</w:t>
      </w:r>
      <w:proofErr w:type="spellEnd"/>
      <w:r>
        <w:rPr>
          <w:rFonts w:ascii="Times New Roman" w:hAnsi="Times New Roman"/>
          <w:i/>
          <w:sz w:val="24"/>
          <w:szCs w:val="24"/>
        </w:rPr>
        <w:t xml:space="preserve"> </w:t>
      </w:r>
      <w:r w:rsidRPr="00A65AFD">
        <w:rPr>
          <w:rFonts w:ascii="Times New Roman" w:hAnsi="Times New Roman"/>
          <w:i/>
          <w:sz w:val="24"/>
          <w:szCs w:val="24"/>
        </w:rPr>
        <w:t xml:space="preserve"> – </w:t>
      </w:r>
      <w:r>
        <w:rPr>
          <w:rFonts w:ascii="Times New Roman" w:hAnsi="Times New Roman"/>
          <w:i/>
          <w:sz w:val="24"/>
          <w:szCs w:val="24"/>
          <w:lang w:val="kk-KZ"/>
        </w:rPr>
        <w:t>Бағдарлама</w:t>
      </w:r>
      <w:r w:rsidRPr="00A65AFD">
        <w:rPr>
          <w:rFonts w:ascii="Times New Roman" w:hAnsi="Times New Roman"/>
          <w:i/>
          <w:sz w:val="24"/>
          <w:szCs w:val="24"/>
        </w:rPr>
        <w:t>)</w:t>
      </w:r>
      <w:r>
        <w:rPr>
          <w:rFonts w:ascii="Times New Roman" w:hAnsi="Times New Roman"/>
          <w:i/>
          <w:sz w:val="24"/>
          <w:szCs w:val="24"/>
          <w:lang w:val="kk-KZ"/>
        </w:rPr>
        <w:t xml:space="preserve"> іске асыру бойынша жұмыс жүргізу</w:t>
      </w:r>
      <w:r w:rsidRPr="00A65AFD">
        <w:rPr>
          <w:rFonts w:ascii="Times New Roman" w:hAnsi="Times New Roman"/>
          <w:i/>
          <w:sz w:val="24"/>
          <w:szCs w:val="24"/>
        </w:rPr>
        <w:t xml:space="preserve">. </w:t>
      </w:r>
      <w:r w:rsidRPr="006317B7">
        <w:rPr>
          <w:rFonts w:ascii="Times New Roman" w:hAnsi="Times New Roman"/>
          <w:i/>
          <w:sz w:val="24"/>
          <w:szCs w:val="24"/>
          <w:lang w:val="kk-KZ"/>
        </w:rPr>
        <w:t>И</w:t>
      </w:r>
      <w:r w:rsidRPr="006317B7">
        <w:rPr>
          <w:rFonts w:ascii="Times New Roman" w:hAnsi="Times New Roman"/>
          <w:i/>
          <w:sz w:val="24"/>
          <w:szCs w:val="24"/>
        </w:rPr>
        <w:t>поте</w:t>
      </w:r>
      <w:r w:rsidRPr="006317B7">
        <w:rPr>
          <w:rFonts w:ascii="Times New Roman" w:hAnsi="Times New Roman"/>
          <w:i/>
          <w:sz w:val="24"/>
          <w:szCs w:val="24"/>
          <w:lang w:val="kk-KZ"/>
        </w:rPr>
        <w:t>калық қарыз алушылардың</w:t>
      </w:r>
      <w:r w:rsidRPr="006317B7">
        <w:rPr>
          <w:rFonts w:ascii="Times New Roman" w:hAnsi="Times New Roman"/>
          <w:i/>
          <w:sz w:val="24"/>
          <w:szCs w:val="24"/>
        </w:rPr>
        <w:t xml:space="preserve">, </w:t>
      </w:r>
      <w:proofErr w:type="spellStart"/>
      <w:r w:rsidRPr="006317B7">
        <w:rPr>
          <w:rFonts w:ascii="Times New Roman" w:hAnsi="Times New Roman"/>
          <w:i/>
          <w:sz w:val="24"/>
          <w:szCs w:val="24"/>
        </w:rPr>
        <w:t>сондай-ақ</w:t>
      </w:r>
      <w:proofErr w:type="spellEnd"/>
      <w:r w:rsidRPr="006317B7">
        <w:rPr>
          <w:rFonts w:ascii="Times New Roman" w:hAnsi="Times New Roman"/>
          <w:i/>
          <w:sz w:val="24"/>
          <w:szCs w:val="24"/>
        </w:rPr>
        <w:t xml:space="preserve"> </w:t>
      </w:r>
      <w:r w:rsidRPr="006317B7">
        <w:rPr>
          <w:rFonts w:ascii="Times New Roman" w:hAnsi="Times New Roman"/>
          <w:i/>
          <w:sz w:val="24"/>
          <w:szCs w:val="24"/>
          <w:lang w:val="kk-KZ"/>
        </w:rPr>
        <w:t xml:space="preserve">тұтынушылық қарыз алған қарыз алушылардың </w:t>
      </w:r>
      <w:r w:rsidRPr="006317B7">
        <w:rPr>
          <w:rFonts w:ascii="Times New Roman" w:hAnsi="Times New Roman"/>
          <w:i/>
          <w:sz w:val="24"/>
          <w:szCs w:val="24"/>
        </w:rPr>
        <w:t>проблем</w:t>
      </w:r>
      <w:r w:rsidRPr="006317B7">
        <w:rPr>
          <w:rFonts w:ascii="Times New Roman" w:hAnsi="Times New Roman"/>
          <w:i/>
          <w:sz w:val="24"/>
          <w:szCs w:val="24"/>
          <w:lang w:val="kk-KZ"/>
        </w:rPr>
        <w:t>аларын шешу бойынша іс-шаралар кешенін жүзеге асыру</w:t>
      </w:r>
      <w:r w:rsidRPr="006317B7">
        <w:rPr>
          <w:rFonts w:ascii="Times New Roman" w:hAnsi="Times New Roman"/>
          <w:i/>
          <w:sz w:val="24"/>
          <w:szCs w:val="24"/>
        </w:rPr>
        <w:t>.</w:t>
      </w:r>
    </w:p>
    <w:p w:rsidR="00880212" w:rsidRPr="006317B7" w:rsidRDefault="00880212" w:rsidP="00880212">
      <w:pPr>
        <w:tabs>
          <w:tab w:val="left" w:pos="993"/>
        </w:tabs>
        <w:spacing w:line="240" w:lineRule="auto"/>
        <w:ind w:firstLine="709"/>
        <w:contextualSpacing/>
        <w:jc w:val="both"/>
        <w:rPr>
          <w:rFonts w:ascii="Times New Roman" w:hAnsi="Times New Roman"/>
          <w:sz w:val="24"/>
          <w:szCs w:val="24"/>
        </w:rPr>
      </w:pPr>
      <w:r w:rsidRPr="0090674E">
        <w:rPr>
          <w:rFonts w:ascii="Times New Roman" w:hAnsi="Times New Roman"/>
          <w:sz w:val="24"/>
          <w:szCs w:val="24"/>
        </w:rPr>
        <w:t xml:space="preserve">2016 </w:t>
      </w:r>
      <w:r w:rsidRPr="0090674E">
        <w:rPr>
          <w:rFonts w:ascii="Times New Roman" w:hAnsi="Times New Roman"/>
          <w:sz w:val="24"/>
          <w:szCs w:val="24"/>
          <w:lang w:val="kk-KZ"/>
        </w:rPr>
        <w:t>жылы әлеуметтік Бағдарламаны іске асыру жалғастыр</w:t>
      </w:r>
      <w:r>
        <w:rPr>
          <w:rFonts w:ascii="Times New Roman" w:hAnsi="Times New Roman"/>
          <w:sz w:val="24"/>
          <w:szCs w:val="24"/>
          <w:lang w:val="kk-KZ"/>
        </w:rPr>
        <w:t>ылды</w:t>
      </w:r>
      <w:r w:rsidRPr="0090674E">
        <w:rPr>
          <w:rFonts w:ascii="Times New Roman" w:hAnsi="Times New Roman"/>
          <w:sz w:val="24"/>
          <w:szCs w:val="24"/>
        </w:rPr>
        <w:t xml:space="preserve">, </w:t>
      </w:r>
      <w:r w:rsidRPr="0090674E">
        <w:rPr>
          <w:rFonts w:ascii="Times New Roman" w:hAnsi="Times New Roman"/>
          <w:sz w:val="24"/>
          <w:szCs w:val="24"/>
          <w:lang w:val="kk-KZ"/>
        </w:rPr>
        <w:t>оның басым бағыттарының бі</w:t>
      </w:r>
      <w:proofErr w:type="gramStart"/>
      <w:r w:rsidRPr="0090674E">
        <w:rPr>
          <w:rFonts w:ascii="Times New Roman" w:hAnsi="Times New Roman"/>
          <w:sz w:val="24"/>
          <w:szCs w:val="24"/>
          <w:lang w:val="kk-KZ"/>
        </w:rPr>
        <w:t>р</w:t>
      </w:r>
      <w:proofErr w:type="gramEnd"/>
      <w:r w:rsidRPr="0090674E">
        <w:rPr>
          <w:rFonts w:ascii="Times New Roman" w:hAnsi="Times New Roman"/>
          <w:sz w:val="24"/>
          <w:szCs w:val="24"/>
          <w:lang w:val="kk-KZ"/>
        </w:rPr>
        <w:t xml:space="preserve">і шетел валютасындағы қарыздарды теңгеге аудару және оларды  жылдық </w:t>
      </w:r>
      <w:r w:rsidRPr="0090674E">
        <w:rPr>
          <w:rFonts w:ascii="Times New Roman" w:hAnsi="Times New Roman"/>
          <w:sz w:val="24"/>
          <w:szCs w:val="24"/>
        </w:rPr>
        <w:t>3%</w:t>
      </w:r>
      <w:r w:rsidRPr="0090674E">
        <w:rPr>
          <w:rFonts w:ascii="Times New Roman" w:hAnsi="Times New Roman"/>
          <w:sz w:val="24"/>
          <w:szCs w:val="24"/>
          <w:lang w:val="kk-KZ"/>
        </w:rPr>
        <w:t>-ға қайта қаржыландыру болып табылады</w:t>
      </w:r>
      <w:r w:rsidRPr="0090674E">
        <w:rPr>
          <w:rFonts w:ascii="Times New Roman" w:hAnsi="Times New Roman"/>
          <w:sz w:val="24"/>
          <w:szCs w:val="24"/>
        </w:rPr>
        <w:t xml:space="preserve">. </w:t>
      </w:r>
      <w:r>
        <w:rPr>
          <w:rFonts w:ascii="Times New Roman" w:hAnsi="Times New Roman"/>
          <w:sz w:val="24"/>
          <w:szCs w:val="24"/>
          <w:lang w:val="kk-KZ"/>
        </w:rPr>
        <w:t xml:space="preserve">Бағдарлама </w:t>
      </w:r>
      <w:r w:rsidRPr="0090674E">
        <w:rPr>
          <w:rFonts w:ascii="Times New Roman" w:hAnsi="Times New Roman"/>
          <w:sz w:val="24"/>
          <w:szCs w:val="24"/>
        </w:rPr>
        <w:t xml:space="preserve">01.01.2015ж. </w:t>
      </w:r>
      <w:r w:rsidRPr="0090674E">
        <w:rPr>
          <w:rFonts w:ascii="Times New Roman" w:hAnsi="Times New Roman"/>
          <w:sz w:val="24"/>
          <w:szCs w:val="24"/>
          <w:lang w:val="kk-KZ"/>
        </w:rPr>
        <w:t>жағдай</w:t>
      </w:r>
      <w:r>
        <w:rPr>
          <w:rFonts w:ascii="Times New Roman" w:hAnsi="Times New Roman"/>
          <w:sz w:val="24"/>
          <w:szCs w:val="24"/>
          <w:lang w:val="kk-KZ"/>
        </w:rPr>
        <w:t xml:space="preserve"> </w:t>
      </w:r>
      <w:r w:rsidRPr="0090674E">
        <w:rPr>
          <w:rFonts w:ascii="Times New Roman" w:hAnsi="Times New Roman"/>
          <w:sz w:val="24"/>
          <w:szCs w:val="24"/>
          <w:lang w:val="kk-KZ"/>
        </w:rPr>
        <w:t xml:space="preserve">бойынша 90 күннен аса төлемді кешіктіруге жол берген проблемалық қарыз алушылар үшін  </w:t>
      </w:r>
      <w:r w:rsidRPr="0090674E">
        <w:rPr>
          <w:rFonts w:ascii="Times New Roman" w:hAnsi="Times New Roman"/>
          <w:sz w:val="24"/>
          <w:szCs w:val="24"/>
        </w:rPr>
        <w:t xml:space="preserve">2015 жылғы </w:t>
      </w:r>
      <w:r w:rsidRPr="0090674E">
        <w:rPr>
          <w:rFonts w:ascii="Times New Roman" w:hAnsi="Times New Roman"/>
          <w:sz w:val="24"/>
          <w:szCs w:val="24"/>
          <w:lang w:val="kk-KZ"/>
        </w:rPr>
        <w:t>18 тамыздағы жағдай бойынша негізгі борышты</w:t>
      </w:r>
      <w:r w:rsidRPr="0090674E">
        <w:rPr>
          <w:rFonts w:ascii="Times New Roman" w:hAnsi="Times New Roman"/>
          <w:sz w:val="24"/>
          <w:szCs w:val="24"/>
        </w:rPr>
        <w:t xml:space="preserve"> доллар</w:t>
      </w:r>
      <w:r w:rsidRPr="0090674E">
        <w:rPr>
          <w:rFonts w:ascii="Times New Roman" w:hAnsi="Times New Roman"/>
          <w:sz w:val="24"/>
          <w:szCs w:val="24"/>
          <w:lang w:val="kk-KZ"/>
        </w:rPr>
        <w:t xml:space="preserve">дың </w:t>
      </w:r>
      <w:r w:rsidRPr="0090674E">
        <w:rPr>
          <w:rFonts w:ascii="Times New Roman" w:hAnsi="Times New Roman"/>
          <w:sz w:val="24"/>
          <w:szCs w:val="24"/>
        </w:rPr>
        <w:t>теңге</w:t>
      </w:r>
      <w:r w:rsidRPr="0090674E">
        <w:rPr>
          <w:rFonts w:ascii="Times New Roman" w:hAnsi="Times New Roman"/>
          <w:sz w:val="24"/>
          <w:szCs w:val="24"/>
          <w:lang w:val="kk-KZ"/>
        </w:rPr>
        <w:t>ге бағамы бойынша айырбастауды көздейді.</w:t>
      </w:r>
      <w:r w:rsidRPr="0090674E">
        <w:rPr>
          <w:rFonts w:ascii="Times New Roman" w:hAnsi="Times New Roman"/>
          <w:sz w:val="24"/>
          <w:szCs w:val="24"/>
        </w:rPr>
        <w:t xml:space="preserve"> 01</w:t>
      </w:r>
      <w:r w:rsidRPr="006317B7">
        <w:rPr>
          <w:rFonts w:ascii="Times New Roman" w:hAnsi="Times New Roman"/>
          <w:sz w:val="24"/>
          <w:szCs w:val="24"/>
        </w:rPr>
        <w:t>.02.2017ж.</w:t>
      </w:r>
      <w:r w:rsidRPr="006317B7">
        <w:rPr>
          <w:rFonts w:ascii="Times New Roman" w:hAnsi="Times New Roman"/>
          <w:sz w:val="24"/>
          <w:szCs w:val="24"/>
          <w:lang w:val="kk-KZ"/>
        </w:rPr>
        <w:t xml:space="preserve"> деректер бойынша</w:t>
      </w:r>
      <w:r w:rsidRPr="006317B7">
        <w:rPr>
          <w:rFonts w:ascii="Times New Roman" w:hAnsi="Times New Roman"/>
          <w:sz w:val="24"/>
          <w:szCs w:val="24"/>
        </w:rPr>
        <w:t xml:space="preserve"> 99,1 млрд.</w:t>
      </w:r>
      <w:r w:rsidR="006E26ED">
        <w:rPr>
          <w:rFonts w:ascii="Times New Roman" w:hAnsi="Times New Roman"/>
          <w:sz w:val="24"/>
          <w:szCs w:val="24"/>
          <w:lang w:val="kk-KZ"/>
        </w:rPr>
        <w:t xml:space="preserve"> </w:t>
      </w:r>
      <w:r w:rsidRPr="006317B7">
        <w:rPr>
          <w:rFonts w:ascii="Times New Roman" w:hAnsi="Times New Roman"/>
          <w:sz w:val="24"/>
          <w:szCs w:val="24"/>
        </w:rPr>
        <w:t>теңге</w:t>
      </w:r>
      <w:r w:rsidRPr="006317B7">
        <w:rPr>
          <w:rFonts w:ascii="Times New Roman" w:hAnsi="Times New Roman"/>
          <w:sz w:val="24"/>
          <w:szCs w:val="24"/>
          <w:lang w:val="kk-KZ"/>
        </w:rPr>
        <w:t xml:space="preserve"> </w:t>
      </w:r>
      <w:proofErr w:type="gramStart"/>
      <w:r w:rsidRPr="006317B7">
        <w:rPr>
          <w:rFonts w:ascii="Times New Roman" w:hAnsi="Times New Roman"/>
          <w:sz w:val="24"/>
          <w:szCs w:val="24"/>
          <w:lang w:val="kk-KZ"/>
        </w:rPr>
        <w:t>сома</w:t>
      </w:r>
      <w:proofErr w:type="gramEnd"/>
      <w:r w:rsidRPr="006317B7">
        <w:rPr>
          <w:rFonts w:ascii="Times New Roman" w:hAnsi="Times New Roman"/>
          <w:sz w:val="24"/>
          <w:szCs w:val="24"/>
          <w:lang w:val="kk-KZ"/>
        </w:rPr>
        <w:t xml:space="preserve">ға </w:t>
      </w:r>
      <w:r w:rsidRPr="006317B7">
        <w:rPr>
          <w:rFonts w:ascii="Times New Roman" w:hAnsi="Times New Roman"/>
          <w:sz w:val="24"/>
          <w:szCs w:val="24"/>
        </w:rPr>
        <w:t xml:space="preserve">17 971 </w:t>
      </w:r>
      <w:r w:rsidRPr="006317B7">
        <w:rPr>
          <w:rFonts w:ascii="Times New Roman" w:hAnsi="Times New Roman"/>
          <w:sz w:val="24"/>
          <w:szCs w:val="24"/>
          <w:lang w:val="kk-KZ"/>
        </w:rPr>
        <w:t>қарыз қайта қаржыландырылды</w:t>
      </w:r>
      <w:r w:rsidRPr="006317B7">
        <w:rPr>
          <w:rFonts w:ascii="Times New Roman" w:hAnsi="Times New Roman"/>
          <w:sz w:val="24"/>
          <w:szCs w:val="24"/>
        </w:rPr>
        <w:t>.</w:t>
      </w:r>
    </w:p>
    <w:p w:rsidR="00880212" w:rsidRPr="004301F4" w:rsidRDefault="00880212" w:rsidP="00880212">
      <w:pPr>
        <w:autoSpaceDE w:val="0"/>
        <w:autoSpaceDN w:val="0"/>
        <w:adjustRightInd w:val="0"/>
        <w:spacing w:after="0" w:line="240" w:lineRule="auto"/>
        <w:ind w:firstLine="708"/>
        <w:jc w:val="both"/>
        <w:rPr>
          <w:rFonts w:ascii="Times New Roman" w:hAnsi="Times New Roman"/>
          <w:sz w:val="24"/>
          <w:szCs w:val="24"/>
        </w:rPr>
      </w:pPr>
      <w:r w:rsidRPr="004301F4">
        <w:rPr>
          <w:rFonts w:ascii="Times New Roman" w:hAnsi="Times New Roman"/>
          <w:sz w:val="24"/>
          <w:szCs w:val="24"/>
          <w:lang w:val="kk-KZ"/>
        </w:rPr>
        <w:t>Қайта қаржыландыру бағдарламасының өлшемшарттарына сәйкес келмейтін қарыз алушыларды қолдау үшін және халықтың арасында әлеуметтік тұрақсыздықты болдырмау мақсатында</w:t>
      </w:r>
      <w:r w:rsidRPr="004301F4">
        <w:rPr>
          <w:rFonts w:ascii="Times New Roman" w:hAnsi="Times New Roman"/>
          <w:sz w:val="24"/>
          <w:szCs w:val="24"/>
        </w:rPr>
        <w:t xml:space="preserve">, ҚРҰБ </w:t>
      </w:r>
      <w:r w:rsidRPr="004301F4">
        <w:rPr>
          <w:rFonts w:ascii="Times New Roman" w:hAnsi="Times New Roman"/>
          <w:sz w:val="24"/>
          <w:szCs w:val="24"/>
          <w:lang w:val="kk-KZ"/>
        </w:rPr>
        <w:t xml:space="preserve">жергілікті атқарушы органдардың қолдауымен </w:t>
      </w:r>
      <w:r w:rsidRPr="004301F4">
        <w:rPr>
          <w:rFonts w:ascii="Times New Roman" w:hAnsi="Times New Roman"/>
          <w:sz w:val="24"/>
          <w:szCs w:val="24"/>
        </w:rPr>
        <w:t>проблем</w:t>
      </w:r>
      <w:r w:rsidRPr="004301F4">
        <w:rPr>
          <w:rFonts w:ascii="Times New Roman" w:hAnsi="Times New Roman"/>
          <w:sz w:val="24"/>
          <w:szCs w:val="24"/>
          <w:lang w:val="kk-KZ"/>
        </w:rPr>
        <w:t xml:space="preserve">алық </w:t>
      </w:r>
      <w:proofErr w:type="spellStart"/>
      <w:r w:rsidRPr="004301F4">
        <w:rPr>
          <w:rFonts w:ascii="Times New Roman" w:hAnsi="Times New Roman"/>
          <w:sz w:val="24"/>
          <w:szCs w:val="24"/>
        </w:rPr>
        <w:t>ипоте</w:t>
      </w:r>
      <w:proofErr w:type="spellEnd"/>
      <w:r w:rsidRPr="004301F4">
        <w:rPr>
          <w:rFonts w:ascii="Times New Roman" w:hAnsi="Times New Roman"/>
          <w:sz w:val="24"/>
          <w:szCs w:val="24"/>
          <w:lang w:val="kk-KZ"/>
        </w:rPr>
        <w:t xml:space="preserve">калық қарыз алушылардың </w:t>
      </w:r>
      <w:r w:rsidRPr="004301F4">
        <w:rPr>
          <w:rFonts w:ascii="Times New Roman" w:hAnsi="Times New Roman"/>
          <w:sz w:val="24"/>
          <w:szCs w:val="24"/>
        </w:rPr>
        <w:t>банк</w:t>
      </w:r>
      <w:r w:rsidRPr="004301F4">
        <w:rPr>
          <w:rFonts w:ascii="Times New Roman" w:hAnsi="Times New Roman"/>
          <w:sz w:val="24"/>
          <w:szCs w:val="24"/>
          <w:lang w:val="kk-KZ"/>
        </w:rPr>
        <w:t xml:space="preserve">термен және қоғамдық бірлестіктермен өз міндеттемелерін орындауына байланысты Мәселелерді шешу жөніндегі өзара түсіністік және ынтымақтастық туралы </w:t>
      </w:r>
      <w:r w:rsidRPr="004301F4">
        <w:rPr>
          <w:rFonts w:ascii="Times New Roman" w:hAnsi="Times New Roman"/>
          <w:sz w:val="24"/>
          <w:szCs w:val="24"/>
        </w:rPr>
        <w:t>Меморандум</w:t>
      </w:r>
      <w:r w:rsidRPr="004301F4">
        <w:rPr>
          <w:rFonts w:ascii="Times New Roman" w:hAnsi="Times New Roman"/>
          <w:sz w:val="24"/>
          <w:szCs w:val="24"/>
          <w:lang w:val="kk-KZ"/>
        </w:rPr>
        <w:t>ды</w:t>
      </w:r>
      <w:r w:rsidRPr="004301F4">
        <w:rPr>
          <w:rFonts w:ascii="Times New Roman" w:hAnsi="Times New Roman"/>
          <w:sz w:val="24"/>
          <w:szCs w:val="24"/>
        </w:rPr>
        <w:t xml:space="preserve"> </w:t>
      </w:r>
      <w:r w:rsidRPr="004301F4">
        <w:rPr>
          <w:rFonts w:ascii="Times New Roman" w:hAnsi="Times New Roman"/>
          <w:sz w:val="24"/>
          <w:szCs w:val="24"/>
          <w:lang w:val="kk-KZ"/>
        </w:rPr>
        <w:t>жасады</w:t>
      </w:r>
      <w:r w:rsidRPr="004301F4">
        <w:rPr>
          <w:rFonts w:ascii="Times New Roman" w:hAnsi="Times New Roman"/>
          <w:sz w:val="24"/>
          <w:szCs w:val="24"/>
        </w:rPr>
        <w:t>.</w:t>
      </w:r>
    </w:p>
    <w:p w:rsidR="00880212" w:rsidRDefault="00880212" w:rsidP="00880212">
      <w:pPr>
        <w:autoSpaceDE w:val="0"/>
        <w:autoSpaceDN w:val="0"/>
        <w:adjustRightInd w:val="0"/>
        <w:spacing w:after="0" w:line="240" w:lineRule="auto"/>
        <w:ind w:firstLine="709"/>
        <w:jc w:val="both"/>
        <w:rPr>
          <w:rFonts w:ascii="Times New Roman" w:hAnsi="Times New Roman"/>
          <w:sz w:val="24"/>
          <w:szCs w:val="24"/>
          <w:highlight w:val="yellow"/>
        </w:rPr>
      </w:pPr>
      <w:r w:rsidRPr="00A02DE3">
        <w:rPr>
          <w:rFonts w:ascii="Times New Roman" w:hAnsi="Times New Roman"/>
          <w:sz w:val="24"/>
          <w:szCs w:val="24"/>
          <w:lang w:val="kk-KZ"/>
        </w:rPr>
        <w:t>Бұдан басқа</w:t>
      </w:r>
      <w:r w:rsidRPr="00A02DE3">
        <w:rPr>
          <w:rFonts w:ascii="Times New Roman" w:hAnsi="Times New Roman"/>
          <w:sz w:val="24"/>
          <w:szCs w:val="24"/>
        </w:rPr>
        <w:t>,</w:t>
      </w:r>
      <w:r w:rsidRPr="00A02DE3">
        <w:rPr>
          <w:rFonts w:ascii="Times New Roman" w:hAnsi="Times New Roman"/>
          <w:sz w:val="24"/>
          <w:szCs w:val="24"/>
          <w:lang w:val="kk-KZ"/>
        </w:rPr>
        <w:t xml:space="preserve"> </w:t>
      </w:r>
      <w:r w:rsidRPr="00A02DE3">
        <w:rPr>
          <w:rFonts w:ascii="Times New Roman" w:hAnsi="Times New Roman"/>
          <w:sz w:val="24"/>
          <w:szCs w:val="24"/>
        </w:rPr>
        <w:t xml:space="preserve">2016 </w:t>
      </w:r>
      <w:r w:rsidRPr="00A02DE3">
        <w:rPr>
          <w:rFonts w:ascii="Times New Roman" w:hAnsi="Times New Roman"/>
          <w:sz w:val="24"/>
          <w:szCs w:val="24"/>
          <w:lang w:val="kk-KZ"/>
        </w:rPr>
        <w:t xml:space="preserve">жылы қарыз алушылармен олардың </w:t>
      </w:r>
      <w:r w:rsidRPr="00A02DE3">
        <w:rPr>
          <w:rFonts w:ascii="Times New Roman" w:hAnsi="Times New Roman"/>
          <w:sz w:val="24"/>
          <w:szCs w:val="24"/>
        </w:rPr>
        <w:t xml:space="preserve"> проблем</w:t>
      </w:r>
      <w:r w:rsidRPr="00A02DE3">
        <w:rPr>
          <w:rFonts w:ascii="Times New Roman" w:hAnsi="Times New Roman"/>
          <w:sz w:val="24"/>
          <w:szCs w:val="24"/>
          <w:lang w:val="kk-KZ"/>
        </w:rPr>
        <w:t>алық мәселелерін шешу бойынша жеке жұмыстың үлкен көлемі тікелей жүргізілді</w:t>
      </w:r>
      <w:r w:rsidRPr="00A02DE3">
        <w:rPr>
          <w:rFonts w:ascii="Times New Roman" w:hAnsi="Times New Roman"/>
          <w:sz w:val="24"/>
          <w:szCs w:val="24"/>
        </w:rPr>
        <w:t xml:space="preserve">. </w:t>
      </w:r>
      <w:r w:rsidRPr="00A02DE3">
        <w:rPr>
          <w:rFonts w:ascii="Times New Roman" w:hAnsi="Times New Roman"/>
          <w:sz w:val="24"/>
          <w:szCs w:val="24"/>
          <w:lang w:val="kk-KZ"/>
        </w:rPr>
        <w:t>Атап айтқанда</w:t>
      </w:r>
      <w:r w:rsidRPr="00A02DE3">
        <w:rPr>
          <w:rFonts w:ascii="Times New Roman" w:hAnsi="Times New Roman"/>
          <w:sz w:val="24"/>
          <w:szCs w:val="24"/>
        </w:rPr>
        <w:t>, ҚРҰБ</w:t>
      </w:r>
      <w:r w:rsidRPr="00A02DE3">
        <w:rPr>
          <w:rFonts w:ascii="Times New Roman" w:hAnsi="Times New Roman"/>
          <w:sz w:val="24"/>
          <w:szCs w:val="24"/>
          <w:lang w:val="kk-KZ"/>
        </w:rPr>
        <w:t xml:space="preserve"> басшылығы мен жауапты бөлімшесі </w:t>
      </w:r>
      <w:r w:rsidRPr="00A02DE3">
        <w:rPr>
          <w:rFonts w:ascii="Times New Roman" w:hAnsi="Times New Roman"/>
          <w:sz w:val="24"/>
          <w:szCs w:val="24"/>
        </w:rPr>
        <w:t xml:space="preserve">788 </w:t>
      </w:r>
      <w:r w:rsidRPr="00A02DE3">
        <w:rPr>
          <w:rFonts w:ascii="Times New Roman" w:hAnsi="Times New Roman"/>
          <w:sz w:val="24"/>
          <w:szCs w:val="24"/>
          <w:lang w:val="kk-KZ"/>
        </w:rPr>
        <w:t>азаматты жеке қабылдады</w:t>
      </w:r>
      <w:r w:rsidRPr="00740B12">
        <w:rPr>
          <w:rFonts w:ascii="Times New Roman" w:hAnsi="Times New Roman"/>
          <w:sz w:val="24"/>
          <w:szCs w:val="24"/>
        </w:rPr>
        <w:t>. Қ</w:t>
      </w:r>
      <w:proofErr w:type="gramStart"/>
      <w:r w:rsidRPr="00740B12">
        <w:rPr>
          <w:rFonts w:ascii="Times New Roman" w:hAnsi="Times New Roman"/>
          <w:sz w:val="24"/>
          <w:szCs w:val="24"/>
        </w:rPr>
        <w:t>Р</w:t>
      </w:r>
      <w:proofErr w:type="gramEnd"/>
      <w:r w:rsidRPr="00740B12">
        <w:rPr>
          <w:rFonts w:ascii="Times New Roman" w:hAnsi="Times New Roman"/>
          <w:sz w:val="24"/>
          <w:szCs w:val="24"/>
        </w:rPr>
        <w:t>ҰБ</w:t>
      </w:r>
      <w:r w:rsidRPr="00740B12">
        <w:rPr>
          <w:rFonts w:ascii="Times New Roman" w:hAnsi="Times New Roman"/>
          <w:sz w:val="24"/>
          <w:szCs w:val="24"/>
          <w:lang w:val="kk-KZ"/>
        </w:rPr>
        <w:t xml:space="preserve">-нің қоғамдық қабылдауына өтініш берген </w:t>
      </w:r>
      <w:r w:rsidRPr="00740B12">
        <w:rPr>
          <w:rFonts w:ascii="Times New Roman" w:hAnsi="Times New Roman"/>
          <w:sz w:val="24"/>
          <w:szCs w:val="24"/>
        </w:rPr>
        <w:t>1 600</w:t>
      </w:r>
      <w:r w:rsidRPr="00740B12">
        <w:rPr>
          <w:rFonts w:ascii="Times New Roman" w:hAnsi="Times New Roman"/>
          <w:sz w:val="24"/>
          <w:szCs w:val="24"/>
          <w:lang w:val="kk-KZ"/>
        </w:rPr>
        <w:t>-ден астам азаматқа консультациялар берілді және құқықтық көмек көрсетілді</w:t>
      </w:r>
      <w:r w:rsidRPr="00740B12">
        <w:rPr>
          <w:rFonts w:ascii="Times New Roman" w:hAnsi="Times New Roman"/>
          <w:sz w:val="24"/>
          <w:szCs w:val="24"/>
        </w:rPr>
        <w:t>.</w:t>
      </w:r>
    </w:p>
    <w:p w:rsidR="00880212" w:rsidRPr="005E4395" w:rsidRDefault="00880212" w:rsidP="00880212">
      <w:pPr>
        <w:autoSpaceDE w:val="0"/>
        <w:autoSpaceDN w:val="0"/>
        <w:adjustRightInd w:val="0"/>
        <w:spacing w:after="0" w:line="240" w:lineRule="auto"/>
        <w:ind w:firstLine="709"/>
        <w:jc w:val="both"/>
        <w:rPr>
          <w:rFonts w:ascii="Times New Roman" w:hAnsi="Times New Roman"/>
          <w:sz w:val="24"/>
          <w:szCs w:val="24"/>
        </w:rPr>
      </w:pPr>
      <w:r w:rsidRPr="005E4395">
        <w:rPr>
          <w:rFonts w:ascii="Times New Roman" w:hAnsi="Times New Roman"/>
          <w:sz w:val="24"/>
          <w:szCs w:val="24"/>
          <w:lang w:val="kk-KZ"/>
        </w:rPr>
        <w:t xml:space="preserve">Тұрақты негізде шиеленіскен ахуалдарды болдырмау және қоғамдағы әлеуметтік шиеленіске жол бермеу мақсатында жеке тәртіппен </w:t>
      </w:r>
      <w:r w:rsidRPr="005E4395">
        <w:rPr>
          <w:rFonts w:ascii="Times New Roman" w:hAnsi="Times New Roman"/>
          <w:sz w:val="24"/>
          <w:szCs w:val="24"/>
        </w:rPr>
        <w:t xml:space="preserve">2016 </w:t>
      </w:r>
      <w:r w:rsidRPr="005E4395">
        <w:rPr>
          <w:rFonts w:ascii="Times New Roman" w:hAnsi="Times New Roman"/>
          <w:sz w:val="24"/>
          <w:szCs w:val="24"/>
          <w:lang w:val="kk-KZ"/>
        </w:rPr>
        <w:t xml:space="preserve">жылы </w:t>
      </w:r>
      <w:r w:rsidRPr="005E4395">
        <w:rPr>
          <w:rFonts w:ascii="Times New Roman" w:hAnsi="Times New Roman"/>
          <w:sz w:val="24"/>
          <w:szCs w:val="24"/>
        </w:rPr>
        <w:t xml:space="preserve"> </w:t>
      </w:r>
      <w:r w:rsidRPr="005E4395">
        <w:rPr>
          <w:rFonts w:ascii="Times New Roman" w:hAnsi="Times New Roman"/>
          <w:sz w:val="24"/>
          <w:szCs w:val="24"/>
          <w:lang w:val="kk-KZ"/>
        </w:rPr>
        <w:t xml:space="preserve">қарыздар бойынша берешекті өтеу мәселелерін шешу үшін қарыз алушылар мен қоғамдық бірлестіктердің банктердің өкілдерімен </w:t>
      </w:r>
      <w:r w:rsidRPr="005E4395">
        <w:rPr>
          <w:rFonts w:ascii="Times New Roman" w:hAnsi="Times New Roman"/>
          <w:sz w:val="24"/>
          <w:szCs w:val="24"/>
        </w:rPr>
        <w:t xml:space="preserve"> 1 500</w:t>
      </w:r>
      <w:r w:rsidRPr="005E4395">
        <w:rPr>
          <w:rFonts w:ascii="Times New Roman" w:hAnsi="Times New Roman"/>
          <w:sz w:val="24"/>
          <w:szCs w:val="24"/>
          <w:lang w:val="kk-KZ"/>
        </w:rPr>
        <w:t>-ден аса кездесу өткізілді</w:t>
      </w:r>
      <w:r w:rsidRPr="005E4395">
        <w:rPr>
          <w:rFonts w:ascii="Times New Roman" w:hAnsi="Times New Roman"/>
          <w:sz w:val="24"/>
          <w:szCs w:val="24"/>
        </w:rPr>
        <w:t xml:space="preserve">, </w:t>
      </w:r>
      <w:r w:rsidRPr="005E4395">
        <w:rPr>
          <w:rFonts w:ascii="Times New Roman" w:hAnsi="Times New Roman"/>
          <w:sz w:val="24"/>
          <w:szCs w:val="24"/>
          <w:lang w:val="kk-KZ"/>
        </w:rPr>
        <w:t xml:space="preserve">олардың қорытындылары бойынша қарыз алушыларға </w:t>
      </w:r>
      <w:r w:rsidRPr="005E4395">
        <w:rPr>
          <w:rFonts w:ascii="Times New Roman" w:hAnsi="Times New Roman"/>
          <w:sz w:val="24"/>
          <w:szCs w:val="24"/>
        </w:rPr>
        <w:t>проблем</w:t>
      </w:r>
      <w:r w:rsidRPr="005E4395">
        <w:rPr>
          <w:rFonts w:ascii="Times New Roman" w:hAnsi="Times New Roman"/>
          <w:sz w:val="24"/>
          <w:szCs w:val="24"/>
          <w:lang w:val="kk-KZ"/>
        </w:rPr>
        <w:t>аларды шешудің ықтимал талаптары ұсынылды</w:t>
      </w:r>
      <w:r w:rsidRPr="005E4395">
        <w:rPr>
          <w:rFonts w:ascii="Times New Roman" w:hAnsi="Times New Roman"/>
          <w:sz w:val="24"/>
          <w:szCs w:val="24"/>
        </w:rPr>
        <w:t>.</w:t>
      </w:r>
    </w:p>
    <w:p w:rsidR="00880212" w:rsidRDefault="00880212" w:rsidP="00880212">
      <w:pPr>
        <w:autoSpaceDE w:val="0"/>
        <w:autoSpaceDN w:val="0"/>
        <w:adjustRightInd w:val="0"/>
        <w:spacing w:after="0" w:line="240" w:lineRule="auto"/>
        <w:ind w:firstLine="709"/>
        <w:jc w:val="both"/>
        <w:rPr>
          <w:rFonts w:ascii="Times New Roman" w:hAnsi="Times New Roman"/>
          <w:sz w:val="24"/>
          <w:szCs w:val="24"/>
        </w:rPr>
      </w:pPr>
      <w:r w:rsidRPr="00A61715">
        <w:rPr>
          <w:rFonts w:ascii="Times New Roman" w:hAnsi="Times New Roman"/>
          <w:sz w:val="24"/>
          <w:szCs w:val="24"/>
          <w:lang w:val="kk-KZ"/>
        </w:rPr>
        <w:t xml:space="preserve">Қазіргі уақытта </w:t>
      </w:r>
      <w:r w:rsidRPr="00A61715">
        <w:rPr>
          <w:rFonts w:ascii="Times New Roman" w:hAnsi="Times New Roman"/>
          <w:sz w:val="24"/>
          <w:szCs w:val="24"/>
        </w:rPr>
        <w:t xml:space="preserve">ҚРҰБ, </w:t>
      </w:r>
      <w:r w:rsidRPr="00A61715">
        <w:rPr>
          <w:rFonts w:ascii="Times New Roman" w:hAnsi="Times New Roman"/>
          <w:sz w:val="24"/>
          <w:szCs w:val="24"/>
          <w:lang w:val="kk-KZ"/>
        </w:rPr>
        <w:t xml:space="preserve">қоғамдық бірлестіктердің </w:t>
      </w:r>
      <w:r w:rsidRPr="00A61715">
        <w:rPr>
          <w:rFonts w:ascii="Times New Roman" w:hAnsi="Times New Roman"/>
          <w:sz w:val="24"/>
          <w:szCs w:val="24"/>
        </w:rPr>
        <w:t>активист</w:t>
      </w:r>
      <w:r w:rsidRPr="00A61715">
        <w:rPr>
          <w:rFonts w:ascii="Times New Roman" w:hAnsi="Times New Roman"/>
          <w:sz w:val="24"/>
          <w:szCs w:val="24"/>
          <w:lang w:val="kk-KZ"/>
        </w:rPr>
        <w:t>ері және халық арасында қаржылық қызметтерді тұтынушылардың мәселелерін жедел шешуге</w:t>
      </w:r>
      <w:r w:rsidRPr="00A61715">
        <w:rPr>
          <w:rFonts w:ascii="Times New Roman" w:hAnsi="Times New Roman"/>
          <w:sz w:val="24"/>
          <w:szCs w:val="24"/>
        </w:rPr>
        <w:t xml:space="preserve">, </w:t>
      </w:r>
      <w:r w:rsidRPr="00A61715">
        <w:rPr>
          <w:rFonts w:ascii="Times New Roman" w:hAnsi="Times New Roman"/>
          <w:sz w:val="24"/>
          <w:szCs w:val="24"/>
          <w:lang w:val="kk-KZ"/>
        </w:rPr>
        <w:t>халықты ағымдағы ахуал және әлеуметтік мәндегі өзекті мәселелер туралы хабардар етуге мүмкіндік беретін ашық және диалог белгіленген</w:t>
      </w:r>
      <w:r w:rsidRPr="00A61715">
        <w:rPr>
          <w:rFonts w:ascii="Times New Roman" w:hAnsi="Times New Roman"/>
          <w:sz w:val="24"/>
          <w:szCs w:val="24"/>
        </w:rPr>
        <w:t>.</w:t>
      </w:r>
    </w:p>
    <w:p w:rsidR="00880212" w:rsidRPr="00A65AFD" w:rsidRDefault="00880212" w:rsidP="00880212">
      <w:pPr>
        <w:tabs>
          <w:tab w:val="left" w:pos="993"/>
        </w:tabs>
        <w:spacing w:line="240" w:lineRule="auto"/>
        <w:ind w:firstLine="709"/>
        <w:contextualSpacing/>
        <w:jc w:val="both"/>
        <w:rPr>
          <w:rFonts w:ascii="Times New Roman" w:hAnsi="Times New Roman"/>
          <w:sz w:val="24"/>
          <w:szCs w:val="24"/>
        </w:rPr>
      </w:pPr>
    </w:p>
    <w:p w:rsidR="00880212" w:rsidRPr="00A9535E" w:rsidRDefault="00880212" w:rsidP="00880212">
      <w:pPr>
        <w:spacing w:line="240" w:lineRule="auto"/>
        <w:ind w:firstLine="709"/>
        <w:contextualSpacing/>
        <w:jc w:val="both"/>
        <w:rPr>
          <w:rFonts w:ascii="Times New Roman" w:hAnsi="Times New Roman" w:cs="Times New Roman"/>
          <w:b/>
          <w:i/>
          <w:sz w:val="24"/>
          <w:szCs w:val="24"/>
        </w:rPr>
      </w:pPr>
      <w:r w:rsidRPr="00A9535E">
        <w:rPr>
          <w:rFonts w:ascii="Times New Roman" w:hAnsi="Times New Roman" w:cs="Times New Roman"/>
          <w:b/>
          <w:i/>
          <w:sz w:val="24"/>
          <w:szCs w:val="24"/>
          <w:lang w:val="kk-KZ"/>
        </w:rPr>
        <w:t>Халықтың қаржы жүйесіне сенімінің төмендеуі</w:t>
      </w:r>
      <w:r w:rsidRPr="00A9535E">
        <w:rPr>
          <w:rFonts w:ascii="Times New Roman" w:hAnsi="Times New Roman" w:cs="Times New Roman"/>
          <w:b/>
          <w:i/>
          <w:sz w:val="24"/>
          <w:szCs w:val="24"/>
        </w:rPr>
        <w:t>.</w:t>
      </w:r>
    </w:p>
    <w:p w:rsidR="00880212" w:rsidRPr="00A9535E" w:rsidRDefault="00880212" w:rsidP="00880212">
      <w:pPr>
        <w:spacing w:line="240" w:lineRule="auto"/>
        <w:ind w:firstLine="709"/>
        <w:contextualSpacing/>
        <w:jc w:val="both"/>
        <w:rPr>
          <w:rFonts w:ascii="Times New Roman" w:hAnsi="Times New Roman" w:cs="Times New Roman"/>
          <w:b/>
          <w:i/>
          <w:sz w:val="24"/>
          <w:szCs w:val="24"/>
        </w:rPr>
      </w:pPr>
      <w:proofErr w:type="spellStart"/>
      <w:proofErr w:type="gramStart"/>
      <w:r w:rsidRPr="00A9535E">
        <w:rPr>
          <w:rFonts w:ascii="Times New Roman" w:hAnsi="Times New Roman" w:cs="Times New Roman"/>
          <w:b/>
          <w:bCs/>
          <w:i/>
          <w:sz w:val="24"/>
          <w:szCs w:val="24"/>
        </w:rPr>
        <w:t>Ы</w:t>
      </w:r>
      <w:proofErr w:type="gramEnd"/>
      <w:r w:rsidRPr="00A9535E">
        <w:rPr>
          <w:rFonts w:ascii="Times New Roman" w:hAnsi="Times New Roman" w:cs="Times New Roman"/>
          <w:b/>
          <w:bCs/>
          <w:i/>
          <w:sz w:val="24"/>
          <w:szCs w:val="24"/>
        </w:rPr>
        <w:t>қтимал</w:t>
      </w:r>
      <w:proofErr w:type="spellEnd"/>
      <w:r w:rsidRPr="00A9535E">
        <w:rPr>
          <w:rFonts w:ascii="Times New Roman" w:hAnsi="Times New Roman" w:cs="Times New Roman"/>
          <w:b/>
          <w:bCs/>
          <w:i/>
          <w:sz w:val="24"/>
          <w:szCs w:val="24"/>
        </w:rPr>
        <w:t xml:space="preserve"> </w:t>
      </w:r>
      <w:proofErr w:type="spellStart"/>
      <w:r w:rsidRPr="00A9535E">
        <w:rPr>
          <w:rFonts w:ascii="Times New Roman" w:hAnsi="Times New Roman" w:cs="Times New Roman"/>
          <w:b/>
          <w:bCs/>
          <w:i/>
          <w:sz w:val="24"/>
          <w:szCs w:val="24"/>
        </w:rPr>
        <w:t>тәуекелді</w:t>
      </w:r>
      <w:proofErr w:type="spellEnd"/>
      <w:r w:rsidRPr="00A9535E">
        <w:rPr>
          <w:rFonts w:ascii="Times New Roman" w:hAnsi="Times New Roman" w:cs="Times New Roman"/>
          <w:b/>
          <w:bCs/>
          <w:i/>
          <w:sz w:val="24"/>
          <w:szCs w:val="24"/>
        </w:rPr>
        <w:t xml:space="preserve"> </w:t>
      </w:r>
      <w:proofErr w:type="spellStart"/>
      <w:r w:rsidRPr="00A9535E">
        <w:rPr>
          <w:rFonts w:ascii="Times New Roman" w:hAnsi="Times New Roman" w:cs="Times New Roman"/>
          <w:b/>
          <w:bCs/>
          <w:i/>
          <w:sz w:val="24"/>
          <w:szCs w:val="24"/>
        </w:rPr>
        <w:t>басқару</w:t>
      </w:r>
      <w:proofErr w:type="spellEnd"/>
      <w:r w:rsidRPr="00A9535E">
        <w:rPr>
          <w:rFonts w:ascii="Times New Roman" w:hAnsi="Times New Roman" w:cs="Times New Roman"/>
          <w:b/>
          <w:bCs/>
          <w:i/>
          <w:sz w:val="24"/>
          <w:szCs w:val="24"/>
        </w:rPr>
        <w:t xml:space="preserve"> </w:t>
      </w:r>
      <w:proofErr w:type="spellStart"/>
      <w:r w:rsidRPr="00A9535E">
        <w:rPr>
          <w:rFonts w:ascii="Times New Roman" w:hAnsi="Times New Roman" w:cs="Times New Roman"/>
          <w:b/>
          <w:bCs/>
          <w:i/>
          <w:sz w:val="24"/>
          <w:szCs w:val="24"/>
        </w:rPr>
        <w:t>бойынша</w:t>
      </w:r>
      <w:proofErr w:type="spellEnd"/>
      <w:r w:rsidRPr="00A9535E">
        <w:rPr>
          <w:rFonts w:ascii="Times New Roman" w:hAnsi="Times New Roman" w:cs="Times New Roman"/>
          <w:b/>
          <w:bCs/>
          <w:i/>
          <w:sz w:val="24"/>
          <w:szCs w:val="24"/>
        </w:rPr>
        <w:t xml:space="preserve"> </w:t>
      </w:r>
      <w:proofErr w:type="spellStart"/>
      <w:r w:rsidRPr="00A9535E">
        <w:rPr>
          <w:rFonts w:ascii="Times New Roman" w:hAnsi="Times New Roman" w:cs="Times New Roman"/>
          <w:b/>
          <w:bCs/>
          <w:i/>
          <w:sz w:val="24"/>
          <w:szCs w:val="24"/>
        </w:rPr>
        <w:t>іс-шаралар</w:t>
      </w:r>
      <w:proofErr w:type="spellEnd"/>
      <w:r w:rsidRPr="00A9535E">
        <w:rPr>
          <w:rFonts w:ascii="Times New Roman" w:hAnsi="Times New Roman" w:cs="Times New Roman"/>
          <w:b/>
          <w:bCs/>
          <w:i/>
          <w:sz w:val="24"/>
          <w:szCs w:val="24"/>
        </w:rPr>
        <w:t>:</w:t>
      </w:r>
    </w:p>
    <w:p w:rsidR="00880212" w:rsidRPr="004D447E" w:rsidRDefault="00880212" w:rsidP="00880212">
      <w:pPr>
        <w:tabs>
          <w:tab w:val="left" w:pos="993"/>
        </w:tabs>
        <w:spacing w:line="240" w:lineRule="auto"/>
        <w:ind w:firstLine="709"/>
        <w:contextualSpacing/>
        <w:jc w:val="both"/>
        <w:rPr>
          <w:rFonts w:ascii="Times New Roman" w:hAnsi="Times New Roman" w:cs="Times New Roman"/>
          <w:i/>
          <w:sz w:val="24"/>
          <w:szCs w:val="24"/>
        </w:rPr>
      </w:pPr>
      <w:r w:rsidRPr="004D447E">
        <w:rPr>
          <w:rFonts w:ascii="Times New Roman" w:hAnsi="Times New Roman" w:cs="Times New Roman"/>
          <w:i/>
          <w:sz w:val="24"/>
          <w:szCs w:val="24"/>
          <w:lang w:val="kk-KZ"/>
        </w:rPr>
        <w:t>Халықтың қаржылық сауаттылығын арттыру бойынша іс-шаралар өткізу</w:t>
      </w:r>
      <w:r w:rsidRPr="004D447E">
        <w:rPr>
          <w:rFonts w:ascii="Times New Roman" w:hAnsi="Times New Roman" w:cs="Times New Roman"/>
          <w:i/>
          <w:sz w:val="24"/>
          <w:szCs w:val="24"/>
        </w:rPr>
        <w:t>.</w:t>
      </w:r>
    </w:p>
    <w:p w:rsidR="00880212" w:rsidRPr="004D447E" w:rsidRDefault="00880212" w:rsidP="00880212">
      <w:pPr>
        <w:tabs>
          <w:tab w:val="left" w:pos="993"/>
        </w:tabs>
        <w:spacing w:line="240" w:lineRule="auto"/>
        <w:ind w:firstLine="709"/>
        <w:contextualSpacing/>
        <w:jc w:val="both"/>
        <w:rPr>
          <w:rFonts w:ascii="Times New Roman" w:hAnsi="Times New Roman"/>
          <w:sz w:val="24"/>
          <w:szCs w:val="24"/>
        </w:rPr>
      </w:pPr>
      <w:proofErr w:type="spellStart"/>
      <w:r w:rsidRPr="004D447E">
        <w:rPr>
          <w:rFonts w:ascii="Times New Roman" w:hAnsi="Times New Roman"/>
          <w:sz w:val="24"/>
          <w:szCs w:val="24"/>
        </w:rPr>
        <w:t>Жедел</w:t>
      </w:r>
      <w:proofErr w:type="spellEnd"/>
      <w:r w:rsidRPr="004D447E">
        <w:rPr>
          <w:rFonts w:ascii="Times New Roman" w:hAnsi="Times New Roman"/>
          <w:sz w:val="24"/>
          <w:szCs w:val="24"/>
        </w:rPr>
        <w:t xml:space="preserve"> </w:t>
      </w:r>
      <w:proofErr w:type="spellStart"/>
      <w:r w:rsidRPr="004D447E">
        <w:rPr>
          <w:rFonts w:ascii="Times New Roman" w:hAnsi="Times New Roman"/>
          <w:sz w:val="24"/>
          <w:szCs w:val="24"/>
        </w:rPr>
        <w:t>ден</w:t>
      </w:r>
      <w:proofErr w:type="spellEnd"/>
      <w:r w:rsidRPr="004D447E">
        <w:rPr>
          <w:rFonts w:ascii="Times New Roman" w:hAnsi="Times New Roman"/>
          <w:sz w:val="24"/>
          <w:szCs w:val="24"/>
        </w:rPr>
        <w:t xml:space="preserve"> </w:t>
      </w:r>
      <w:proofErr w:type="spellStart"/>
      <w:r w:rsidRPr="004D447E">
        <w:rPr>
          <w:rFonts w:ascii="Times New Roman" w:hAnsi="Times New Roman"/>
          <w:sz w:val="24"/>
          <w:szCs w:val="24"/>
        </w:rPr>
        <w:t>қою</w:t>
      </w:r>
      <w:proofErr w:type="spellEnd"/>
      <w:r w:rsidRPr="004D447E">
        <w:rPr>
          <w:rFonts w:ascii="Times New Roman" w:hAnsi="Times New Roman"/>
          <w:sz w:val="24"/>
          <w:szCs w:val="24"/>
        </w:rPr>
        <w:t xml:space="preserve"> </w:t>
      </w:r>
      <w:proofErr w:type="spellStart"/>
      <w:r w:rsidRPr="004D447E">
        <w:rPr>
          <w:rFonts w:ascii="Times New Roman" w:hAnsi="Times New Roman"/>
          <w:sz w:val="24"/>
          <w:szCs w:val="24"/>
        </w:rPr>
        <w:t>шаралары</w:t>
      </w:r>
      <w:proofErr w:type="spellEnd"/>
      <w:r w:rsidRPr="004D447E">
        <w:rPr>
          <w:rFonts w:ascii="Times New Roman" w:hAnsi="Times New Roman"/>
          <w:sz w:val="24"/>
          <w:szCs w:val="24"/>
        </w:rPr>
        <w:t xml:space="preserve"> </w:t>
      </w:r>
      <w:proofErr w:type="spellStart"/>
      <w:r w:rsidRPr="004D447E">
        <w:rPr>
          <w:rFonts w:ascii="Times New Roman" w:hAnsi="Times New Roman"/>
          <w:sz w:val="24"/>
          <w:szCs w:val="24"/>
        </w:rPr>
        <w:t>қажет</w:t>
      </w:r>
      <w:proofErr w:type="spellEnd"/>
      <w:r w:rsidRPr="004D447E">
        <w:rPr>
          <w:rFonts w:ascii="Times New Roman" w:hAnsi="Times New Roman"/>
          <w:sz w:val="24"/>
          <w:szCs w:val="24"/>
        </w:rPr>
        <w:t xml:space="preserve"> </w:t>
      </w:r>
      <w:proofErr w:type="spellStart"/>
      <w:r w:rsidRPr="004D447E">
        <w:rPr>
          <w:rFonts w:ascii="Times New Roman" w:hAnsi="Times New Roman"/>
          <w:sz w:val="24"/>
          <w:szCs w:val="24"/>
        </w:rPr>
        <w:t>болған</w:t>
      </w:r>
      <w:proofErr w:type="spellEnd"/>
      <w:r w:rsidRPr="004D447E">
        <w:rPr>
          <w:rFonts w:ascii="Times New Roman" w:hAnsi="Times New Roman"/>
          <w:sz w:val="24"/>
          <w:szCs w:val="24"/>
        </w:rPr>
        <w:t xml:space="preserve"> </w:t>
      </w:r>
      <w:proofErr w:type="spellStart"/>
      <w:r w:rsidRPr="004D447E">
        <w:rPr>
          <w:rFonts w:ascii="Times New Roman" w:hAnsi="Times New Roman"/>
          <w:sz w:val="24"/>
          <w:szCs w:val="24"/>
        </w:rPr>
        <w:t>жоқ</w:t>
      </w:r>
      <w:proofErr w:type="spellEnd"/>
      <w:r w:rsidRPr="004D447E">
        <w:rPr>
          <w:rFonts w:ascii="Times New Roman" w:hAnsi="Times New Roman"/>
          <w:sz w:val="24"/>
          <w:szCs w:val="24"/>
        </w:rPr>
        <w:t>.</w:t>
      </w:r>
    </w:p>
    <w:p w:rsidR="00880212" w:rsidRPr="00165E52" w:rsidRDefault="00880212" w:rsidP="00880212">
      <w:pPr>
        <w:tabs>
          <w:tab w:val="left" w:pos="993"/>
        </w:tabs>
        <w:spacing w:line="240" w:lineRule="auto"/>
        <w:ind w:firstLine="709"/>
        <w:contextualSpacing/>
        <w:jc w:val="both"/>
        <w:rPr>
          <w:rFonts w:ascii="Times New Roman" w:hAnsi="Times New Roman"/>
          <w:sz w:val="24"/>
          <w:szCs w:val="24"/>
        </w:rPr>
      </w:pPr>
      <w:r w:rsidRPr="00165E52">
        <w:rPr>
          <w:rFonts w:ascii="Times New Roman" w:hAnsi="Times New Roman"/>
          <w:sz w:val="24"/>
          <w:szCs w:val="24"/>
          <w:lang w:val="kk-KZ"/>
        </w:rPr>
        <w:t>Өз кезегінде</w:t>
      </w:r>
      <w:r w:rsidRPr="00165E52">
        <w:rPr>
          <w:rFonts w:ascii="Times New Roman" w:hAnsi="Times New Roman"/>
          <w:sz w:val="24"/>
          <w:szCs w:val="24"/>
        </w:rPr>
        <w:t xml:space="preserve">, </w:t>
      </w:r>
      <w:r w:rsidRPr="00165E52">
        <w:rPr>
          <w:rFonts w:ascii="Times New Roman" w:hAnsi="Times New Roman"/>
          <w:sz w:val="24"/>
          <w:szCs w:val="24"/>
          <w:lang w:val="kk-KZ"/>
        </w:rPr>
        <w:t xml:space="preserve">жоспарлы тәртіппен </w:t>
      </w:r>
      <w:r w:rsidRPr="00165E52">
        <w:rPr>
          <w:rFonts w:ascii="Times New Roman" w:hAnsi="Times New Roman"/>
          <w:sz w:val="24"/>
          <w:szCs w:val="24"/>
        </w:rPr>
        <w:t xml:space="preserve">ҚРҰБ </w:t>
      </w:r>
      <w:r w:rsidRPr="00165E52">
        <w:rPr>
          <w:rFonts w:ascii="Times New Roman" w:hAnsi="Times New Roman"/>
          <w:sz w:val="24"/>
          <w:szCs w:val="24"/>
          <w:lang w:val="kk-KZ"/>
        </w:rPr>
        <w:t>Басқармасының</w:t>
      </w:r>
      <w:r w:rsidRPr="00165E52">
        <w:rPr>
          <w:rFonts w:ascii="Times New Roman" w:hAnsi="Times New Roman"/>
          <w:sz w:val="24"/>
          <w:szCs w:val="24"/>
        </w:rPr>
        <w:t xml:space="preserve"> 2016 жылғы </w:t>
      </w:r>
      <w:r w:rsidRPr="00165E52">
        <w:rPr>
          <w:rFonts w:ascii="Times New Roman" w:hAnsi="Times New Roman"/>
          <w:sz w:val="24"/>
          <w:szCs w:val="24"/>
          <w:lang w:val="kk-KZ"/>
        </w:rPr>
        <w:t xml:space="preserve">30 қыркүйектегі </w:t>
      </w:r>
      <w:r w:rsidRPr="00165E52">
        <w:rPr>
          <w:rFonts w:ascii="Times New Roman" w:hAnsi="Times New Roman"/>
          <w:sz w:val="24"/>
          <w:szCs w:val="24"/>
        </w:rPr>
        <w:t xml:space="preserve">№244 </w:t>
      </w:r>
      <w:r w:rsidRPr="00165E52">
        <w:rPr>
          <w:rFonts w:ascii="Times New Roman" w:hAnsi="Times New Roman"/>
          <w:sz w:val="24"/>
          <w:szCs w:val="24"/>
          <w:lang w:val="kk-KZ"/>
        </w:rPr>
        <w:t xml:space="preserve">қаулысымен </w:t>
      </w:r>
      <w:r w:rsidRPr="00165E52">
        <w:rPr>
          <w:rFonts w:ascii="Times New Roman" w:hAnsi="Times New Roman"/>
          <w:sz w:val="24"/>
          <w:szCs w:val="24"/>
        </w:rPr>
        <w:t>«</w:t>
      </w:r>
      <w:r w:rsidRPr="00165E52">
        <w:rPr>
          <w:rFonts w:ascii="Times New Roman" w:hAnsi="Times New Roman" w:cs="Times New Roman"/>
          <w:sz w:val="24"/>
          <w:szCs w:val="24"/>
          <w:lang w:val="kk-KZ"/>
        </w:rPr>
        <w:t xml:space="preserve">Халықтың қаржылық сауаттылығын арттыру жөніндегі </w:t>
      </w:r>
      <w:r w:rsidRPr="00165E52">
        <w:rPr>
          <w:rFonts w:ascii="Times New Roman" w:hAnsi="Times New Roman"/>
          <w:sz w:val="24"/>
          <w:szCs w:val="24"/>
        </w:rPr>
        <w:t>2016-2018</w:t>
      </w:r>
      <w:r w:rsidRPr="00165E52">
        <w:rPr>
          <w:rFonts w:ascii="Times New Roman" w:hAnsi="Times New Roman"/>
          <w:sz w:val="24"/>
          <w:szCs w:val="24"/>
          <w:lang w:val="kk-KZ"/>
        </w:rPr>
        <w:t xml:space="preserve"> жылдарға арналған бағдарлама</w:t>
      </w:r>
      <w:r w:rsidRPr="00165E52">
        <w:rPr>
          <w:rFonts w:ascii="Times New Roman" w:hAnsi="Times New Roman"/>
          <w:sz w:val="24"/>
          <w:szCs w:val="24"/>
        </w:rPr>
        <w:t>» (</w:t>
      </w:r>
      <w:proofErr w:type="spellStart"/>
      <w:r w:rsidRPr="00165E52">
        <w:rPr>
          <w:rFonts w:ascii="Times New Roman" w:hAnsi="Times New Roman"/>
          <w:sz w:val="24"/>
          <w:szCs w:val="24"/>
        </w:rPr>
        <w:t>бұдан</w:t>
      </w:r>
      <w:proofErr w:type="spellEnd"/>
      <w:r w:rsidRPr="00165E52">
        <w:rPr>
          <w:rFonts w:ascii="Times New Roman" w:hAnsi="Times New Roman"/>
          <w:sz w:val="24"/>
          <w:szCs w:val="24"/>
        </w:rPr>
        <w:t xml:space="preserve"> </w:t>
      </w:r>
      <w:proofErr w:type="spellStart"/>
      <w:r w:rsidRPr="00165E52">
        <w:rPr>
          <w:rFonts w:ascii="Times New Roman" w:hAnsi="Times New Roman"/>
          <w:sz w:val="24"/>
          <w:szCs w:val="24"/>
        </w:rPr>
        <w:t>әрі</w:t>
      </w:r>
      <w:proofErr w:type="spellEnd"/>
      <w:r w:rsidRPr="00165E52">
        <w:rPr>
          <w:rFonts w:ascii="Times New Roman" w:hAnsi="Times New Roman"/>
          <w:sz w:val="24"/>
          <w:szCs w:val="24"/>
        </w:rPr>
        <w:t xml:space="preserve">  – </w:t>
      </w:r>
      <w:r w:rsidRPr="00165E52">
        <w:rPr>
          <w:rFonts w:ascii="Times New Roman" w:hAnsi="Times New Roman"/>
          <w:sz w:val="24"/>
          <w:szCs w:val="24"/>
          <w:lang w:val="kk-KZ"/>
        </w:rPr>
        <w:t>Бағдарлама</w:t>
      </w:r>
      <w:r w:rsidRPr="00165E52">
        <w:rPr>
          <w:rFonts w:ascii="Times New Roman" w:hAnsi="Times New Roman"/>
          <w:sz w:val="24"/>
          <w:szCs w:val="24"/>
        </w:rPr>
        <w:t>)</w:t>
      </w:r>
      <w:r w:rsidRPr="00165E52">
        <w:rPr>
          <w:rFonts w:ascii="Times New Roman" w:hAnsi="Times New Roman"/>
          <w:sz w:val="24"/>
          <w:szCs w:val="24"/>
          <w:lang w:val="kk-KZ"/>
        </w:rPr>
        <w:t xml:space="preserve"> бекітілген</w:t>
      </w:r>
      <w:r w:rsidRPr="00165E52">
        <w:rPr>
          <w:rFonts w:ascii="Times New Roman" w:hAnsi="Times New Roman"/>
          <w:sz w:val="24"/>
          <w:szCs w:val="24"/>
        </w:rPr>
        <w:t xml:space="preserve">. </w:t>
      </w:r>
    </w:p>
    <w:p w:rsidR="00880212" w:rsidRPr="00B254A2" w:rsidRDefault="00880212" w:rsidP="00880212">
      <w:pPr>
        <w:autoSpaceDE w:val="0"/>
        <w:autoSpaceDN w:val="0"/>
        <w:adjustRightInd w:val="0"/>
        <w:spacing w:after="0" w:line="240" w:lineRule="auto"/>
        <w:ind w:firstLine="709"/>
        <w:jc w:val="both"/>
        <w:rPr>
          <w:rFonts w:ascii="Times New Roman" w:eastAsia="Calibri" w:hAnsi="Times New Roman" w:cs="Times New Roman"/>
          <w:sz w:val="24"/>
          <w:szCs w:val="24"/>
          <w:lang w:val="kk-KZ"/>
        </w:rPr>
      </w:pPr>
      <w:r w:rsidRPr="00B254A2">
        <w:rPr>
          <w:rFonts w:ascii="Times New Roman" w:hAnsi="Times New Roman" w:cs="Times New Roman"/>
          <w:sz w:val="24"/>
          <w:szCs w:val="24"/>
          <w:lang w:val="kk-KZ"/>
        </w:rPr>
        <w:t xml:space="preserve">Бағдарлама </w:t>
      </w:r>
      <w:r w:rsidRPr="00B254A2">
        <w:rPr>
          <w:rFonts w:ascii="Times New Roman" w:eastAsia="Calibri" w:hAnsi="Times New Roman" w:cs="Times New Roman"/>
          <w:sz w:val="24"/>
          <w:szCs w:val="24"/>
          <w:lang w:val="kk-KZ"/>
        </w:rPr>
        <w:t xml:space="preserve">Қаржы секторын дамыту тұжырымдамасына сәйкес әзірленді, оған сәйкес қаржы секторын дамытудағы басымдықтардың бірі тұрғындар мен экономиканың субъектілерін қаржы қызметтерімен қамтуды кеңейту және қаржы қызметтерін тұтынушылардың қаржылық сауаттылығын арттыру болып табылады.  </w:t>
      </w:r>
    </w:p>
    <w:p w:rsidR="00880212" w:rsidRPr="00B254A2" w:rsidRDefault="00880212" w:rsidP="00880212">
      <w:pPr>
        <w:tabs>
          <w:tab w:val="left" w:pos="993"/>
        </w:tabs>
        <w:spacing w:after="0" w:line="240" w:lineRule="auto"/>
        <w:ind w:firstLine="709"/>
        <w:contextualSpacing/>
        <w:jc w:val="both"/>
        <w:rPr>
          <w:rFonts w:ascii="Times New Roman" w:hAnsi="Times New Roman" w:cs="Times New Roman"/>
          <w:sz w:val="24"/>
          <w:szCs w:val="24"/>
          <w:lang w:val="kk-KZ"/>
        </w:rPr>
      </w:pPr>
      <w:r w:rsidRPr="00B254A2">
        <w:rPr>
          <w:rFonts w:ascii="Times New Roman" w:hAnsi="Times New Roman" w:cs="Times New Roman"/>
          <w:sz w:val="24"/>
          <w:szCs w:val="24"/>
          <w:lang w:val="kk-KZ"/>
        </w:rPr>
        <w:t xml:space="preserve">Бұдан басқа, </w:t>
      </w:r>
      <w:r w:rsidRPr="00B254A2">
        <w:rPr>
          <w:rFonts w:ascii="Times New Roman" w:eastAsia="Calibri" w:hAnsi="Times New Roman" w:cs="Times New Roman"/>
          <w:sz w:val="24"/>
          <w:szCs w:val="24"/>
          <w:lang w:val="kk-KZ"/>
        </w:rPr>
        <w:t xml:space="preserve">Қазақстан Республикасы Үкіметінің және  Ұлттық Банктің экономикалық және әлеуметтік тұрақтылықты қамтамасыз ету бойынша 2016-2018 жылдарға арналған </w:t>
      </w:r>
      <w:r w:rsidRPr="00B254A2">
        <w:rPr>
          <w:rFonts w:ascii="Times New Roman" w:hAnsi="Times New Roman" w:cs="Times New Roman"/>
          <w:sz w:val="24"/>
          <w:szCs w:val="24"/>
          <w:lang w:val="kk-KZ"/>
        </w:rPr>
        <w:t xml:space="preserve"> </w:t>
      </w:r>
      <w:r w:rsidRPr="00B254A2">
        <w:rPr>
          <w:rFonts w:ascii="Times New Roman" w:hAnsi="Times New Roman" w:cs="Times New Roman"/>
          <w:sz w:val="24"/>
          <w:szCs w:val="24"/>
          <w:lang w:val="kk-KZ"/>
        </w:rPr>
        <w:lastRenderedPageBreak/>
        <w:t xml:space="preserve">дағдарысқа қарсы іс-қимыл  жоспарының </w:t>
      </w:r>
      <w:r w:rsidRPr="00B254A2">
        <w:rPr>
          <w:rFonts w:ascii="Times New Roman" w:eastAsia="Calibri" w:hAnsi="Times New Roman" w:cs="Times New Roman"/>
          <w:sz w:val="24"/>
          <w:szCs w:val="24"/>
          <w:lang w:val="kk-KZ"/>
        </w:rPr>
        <w:t xml:space="preserve"> </w:t>
      </w:r>
      <w:r w:rsidRPr="00B254A2">
        <w:rPr>
          <w:rFonts w:ascii="Times New Roman" w:hAnsi="Times New Roman" w:cs="Times New Roman"/>
          <w:sz w:val="24"/>
          <w:szCs w:val="24"/>
          <w:lang w:val="kk-KZ"/>
        </w:rPr>
        <w:t>7-тармағында ЕДБ-мен бірлесіп халықтың қаржылық сауаттылығын арттыру бойынша ауқымды бағдарлама жүргізу көзделген.</w:t>
      </w:r>
    </w:p>
    <w:p w:rsidR="00880212" w:rsidRPr="00B254A2" w:rsidRDefault="00880212" w:rsidP="00880212">
      <w:pPr>
        <w:tabs>
          <w:tab w:val="left" w:pos="993"/>
        </w:tabs>
        <w:spacing w:after="0" w:line="240" w:lineRule="auto"/>
        <w:ind w:firstLine="709"/>
        <w:contextualSpacing/>
        <w:jc w:val="both"/>
        <w:rPr>
          <w:rFonts w:ascii="Times New Roman" w:hAnsi="Times New Roman" w:cs="Times New Roman"/>
          <w:sz w:val="24"/>
          <w:szCs w:val="24"/>
          <w:lang w:val="kk-KZ"/>
        </w:rPr>
      </w:pPr>
      <w:r w:rsidRPr="00B254A2">
        <w:rPr>
          <w:rFonts w:ascii="Times New Roman" w:hAnsi="Times New Roman" w:cs="Times New Roman"/>
          <w:sz w:val="24"/>
          <w:szCs w:val="24"/>
          <w:lang w:val="kk-KZ"/>
        </w:rPr>
        <w:t>Бағдарламаны тиісінше іске асыру мақсатында ЕДБ-мен және басқа да қаржы ұйымдарымен бірлесіп көрсетілген Бағдарлама шеңберінде іске асыру және өзара іс-әрекет мәселелері жөнінде жұмыс тобы құрылды.</w:t>
      </w:r>
    </w:p>
    <w:p w:rsidR="00880212" w:rsidRPr="00580961" w:rsidRDefault="00880212" w:rsidP="00880212">
      <w:pPr>
        <w:tabs>
          <w:tab w:val="left" w:pos="993"/>
        </w:tabs>
        <w:spacing w:line="240" w:lineRule="auto"/>
        <w:ind w:firstLine="709"/>
        <w:contextualSpacing/>
        <w:jc w:val="both"/>
        <w:rPr>
          <w:rFonts w:ascii="Times New Roman" w:hAnsi="Times New Roman"/>
          <w:sz w:val="24"/>
          <w:szCs w:val="24"/>
          <w:lang w:val="kk-KZ"/>
        </w:rPr>
      </w:pPr>
      <w:r w:rsidRPr="00165E52">
        <w:rPr>
          <w:rFonts w:ascii="Times New Roman" w:hAnsi="Times New Roman"/>
          <w:sz w:val="24"/>
          <w:szCs w:val="24"/>
          <w:lang w:val="kk-KZ"/>
        </w:rPr>
        <w:t>Бұл ретте</w:t>
      </w:r>
      <w:r w:rsidRPr="00580961">
        <w:rPr>
          <w:rFonts w:ascii="Times New Roman" w:hAnsi="Times New Roman"/>
          <w:sz w:val="24"/>
          <w:szCs w:val="24"/>
          <w:lang w:val="kk-KZ"/>
        </w:rPr>
        <w:t xml:space="preserve">, 2016 </w:t>
      </w:r>
      <w:r w:rsidRPr="00165E52">
        <w:rPr>
          <w:rFonts w:ascii="Times New Roman" w:hAnsi="Times New Roman"/>
          <w:sz w:val="24"/>
          <w:szCs w:val="24"/>
          <w:lang w:val="kk-KZ"/>
        </w:rPr>
        <w:t>жылы Бағдарламаны іске асыру басталды</w:t>
      </w:r>
      <w:r w:rsidRPr="00580961">
        <w:rPr>
          <w:rFonts w:ascii="Times New Roman" w:hAnsi="Times New Roman"/>
          <w:sz w:val="24"/>
          <w:szCs w:val="24"/>
          <w:lang w:val="kk-KZ"/>
        </w:rPr>
        <w:t xml:space="preserve">, </w:t>
      </w:r>
      <w:r w:rsidRPr="00165E52">
        <w:rPr>
          <w:rFonts w:ascii="Times New Roman" w:hAnsi="Times New Roman"/>
          <w:sz w:val="24"/>
          <w:szCs w:val="24"/>
          <w:lang w:val="kk-KZ"/>
        </w:rPr>
        <w:t>оның шеңберінде</w:t>
      </w:r>
      <w:r w:rsidRPr="00580961">
        <w:rPr>
          <w:rFonts w:ascii="Times New Roman" w:hAnsi="Times New Roman"/>
          <w:sz w:val="24"/>
          <w:szCs w:val="24"/>
          <w:lang w:val="kk-KZ"/>
        </w:rPr>
        <w:t>:</w:t>
      </w:r>
    </w:p>
    <w:p w:rsidR="00880212" w:rsidRPr="00657AFC" w:rsidRDefault="00880212" w:rsidP="00880212">
      <w:pPr>
        <w:tabs>
          <w:tab w:val="left" w:pos="993"/>
        </w:tabs>
        <w:spacing w:line="240" w:lineRule="auto"/>
        <w:ind w:firstLine="709"/>
        <w:contextualSpacing/>
        <w:jc w:val="both"/>
        <w:rPr>
          <w:rFonts w:ascii="Times New Roman" w:hAnsi="Times New Roman"/>
          <w:sz w:val="24"/>
          <w:szCs w:val="24"/>
          <w:lang w:val="kk-KZ"/>
        </w:rPr>
      </w:pPr>
      <w:r w:rsidRPr="00657AFC">
        <w:rPr>
          <w:rFonts w:ascii="Times New Roman" w:hAnsi="Times New Roman"/>
          <w:sz w:val="24"/>
          <w:szCs w:val="24"/>
          <w:lang w:val="kk-KZ"/>
        </w:rPr>
        <w:t>- республика</w:t>
      </w:r>
      <w:r w:rsidRPr="00E43EF2">
        <w:rPr>
          <w:rFonts w:ascii="Times New Roman" w:hAnsi="Times New Roman"/>
          <w:sz w:val="24"/>
          <w:szCs w:val="24"/>
          <w:lang w:val="kk-KZ"/>
        </w:rPr>
        <w:t xml:space="preserve">лық </w:t>
      </w:r>
      <w:r w:rsidRPr="00657AFC">
        <w:rPr>
          <w:rFonts w:ascii="Times New Roman" w:hAnsi="Times New Roman"/>
          <w:sz w:val="24"/>
          <w:szCs w:val="24"/>
          <w:lang w:val="kk-KZ"/>
        </w:rPr>
        <w:t>теле</w:t>
      </w:r>
      <w:r w:rsidRPr="00E43EF2">
        <w:rPr>
          <w:rFonts w:ascii="Times New Roman" w:hAnsi="Times New Roman"/>
          <w:sz w:val="24"/>
          <w:szCs w:val="24"/>
          <w:lang w:val="kk-KZ"/>
        </w:rPr>
        <w:t xml:space="preserve">арна </w:t>
      </w:r>
      <w:r w:rsidRPr="00657AFC">
        <w:rPr>
          <w:rFonts w:ascii="Times New Roman" w:hAnsi="Times New Roman"/>
          <w:sz w:val="24"/>
          <w:szCs w:val="24"/>
          <w:lang w:val="kk-KZ"/>
        </w:rPr>
        <w:t>эфир</w:t>
      </w:r>
      <w:r w:rsidRPr="00E43EF2">
        <w:rPr>
          <w:rFonts w:ascii="Times New Roman" w:hAnsi="Times New Roman"/>
          <w:sz w:val="24"/>
          <w:szCs w:val="24"/>
          <w:lang w:val="kk-KZ"/>
        </w:rPr>
        <w:t>ін</w:t>
      </w:r>
      <w:r w:rsidRPr="00657AFC">
        <w:rPr>
          <w:rFonts w:ascii="Times New Roman" w:hAnsi="Times New Roman"/>
          <w:sz w:val="24"/>
          <w:szCs w:val="24"/>
          <w:lang w:val="kk-KZ"/>
        </w:rPr>
        <w:t xml:space="preserve">е </w:t>
      </w:r>
      <w:r w:rsidRPr="00E43EF2">
        <w:rPr>
          <w:rFonts w:ascii="Times New Roman" w:hAnsi="Times New Roman"/>
          <w:sz w:val="24"/>
          <w:szCs w:val="24"/>
          <w:lang w:val="kk-KZ"/>
        </w:rPr>
        <w:t xml:space="preserve">білім беру </w:t>
      </w:r>
      <w:r w:rsidRPr="00657AFC">
        <w:rPr>
          <w:rFonts w:ascii="Times New Roman" w:hAnsi="Times New Roman"/>
          <w:sz w:val="24"/>
          <w:szCs w:val="24"/>
          <w:lang w:val="kk-KZ"/>
        </w:rPr>
        <w:t>теле</w:t>
      </w:r>
      <w:r w:rsidRPr="00E43EF2">
        <w:rPr>
          <w:rFonts w:ascii="Times New Roman" w:hAnsi="Times New Roman"/>
          <w:sz w:val="24"/>
          <w:szCs w:val="24"/>
          <w:lang w:val="kk-KZ"/>
        </w:rPr>
        <w:t>бағдарламасы шықты</w:t>
      </w:r>
      <w:r w:rsidRPr="00657AFC">
        <w:rPr>
          <w:rFonts w:ascii="Times New Roman" w:hAnsi="Times New Roman"/>
          <w:sz w:val="24"/>
          <w:szCs w:val="24"/>
          <w:lang w:val="kk-KZ"/>
        </w:rPr>
        <w:t xml:space="preserve">, </w:t>
      </w:r>
      <w:r w:rsidRPr="00E43EF2">
        <w:rPr>
          <w:rFonts w:ascii="Times New Roman" w:hAnsi="Times New Roman"/>
          <w:sz w:val="24"/>
          <w:szCs w:val="24"/>
          <w:lang w:val="kk-KZ"/>
        </w:rPr>
        <w:t xml:space="preserve">онда </w:t>
      </w:r>
      <w:r w:rsidRPr="00657AFC">
        <w:rPr>
          <w:rFonts w:ascii="Times New Roman" w:hAnsi="Times New Roman"/>
          <w:sz w:val="24"/>
          <w:szCs w:val="24"/>
          <w:lang w:val="kk-KZ"/>
        </w:rPr>
        <w:t>спикер</w:t>
      </w:r>
      <w:r w:rsidRPr="00E43EF2">
        <w:rPr>
          <w:rFonts w:ascii="Times New Roman" w:hAnsi="Times New Roman"/>
          <w:sz w:val="24"/>
          <w:szCs w:val="24"/>
          <w:lang w:val="kk-KZ"/>
        </w:rPr>
        <w:t xml:space="preserve">лер </w:t>
      </w:r>
      <w:r w:rsidRPr="00DA7BC6">
        <w:rPr>
          <w:rFonts w:ascii="Times New Roman" w:hAnsi="Times New Roman"/>
          <w:sz w:val="24"/>
          <w:szCs w:val="24"/>
          <w:lang w:val="kk-KZ"/>
        </w:rPr>
        <w:t xml:space="preserve">ретінде </w:t>
      </w:r>
      <w:r w:rsidRPr="00657AFC">
        <w:rPr>
          <w:rFonts w:ascii="Times New Roman" w:hAnsi="Times New Roman"/>
          <w:color w:val="000000"/>
          <w:sz w:val="24"/>
          <w:szCs w:val="24"/>
          <w:lang w:val="kk-KZ"/>
        </w:rPr>
        <w:t>ҚРҰБ</w:t>
      </w:r>
      <w:r w:rsidRPr="00DA7BC6">
        <w:rPr>
          <w:rFonts w:ascii="Times New Roman" w:hAnsi="Times New Roman"/>
          <w:color w:val="000000"/>
          <w:sz w:val="24"/>
          <w:szCs w:val="24"/>
          <w:lang w:val="kk-KZ"/>
        </w:rPr>
        <w:t xml:space="preserve"> бөлімшелерінің басшылары белсенді түрде сөз сөйледі</w:t>
      </w:r>
      <w:r w:rsidRPr="00657AFC">
        <w:rPr>
          <w:rFonts w:ascii="Times New Roman" w:hAnsi="Times New Roman"/>
          <w:sz w:val="24"/>
          <w:szCs w:val="24"/>
          <w:lang w:val="kk-KZ"/>
        </w:rPr>
        <w:t>;</w:t>
      </w:r>
    </w:p>
    <w:p w:rsidR="00880212" w:rsidRPr="00657AFC" w:rsidRDefault="00880212" w:rsidP="00880212">
      <w:pPr>
        <w:tabs>
          <w:tab w:val="left" w:pos="993"/>
        </w:tabs>
        <w:spacing w:line="240" w:lineRule="auto"/>
        <w:ind w:firstLine="709"/>
        <w:contextualSpacing/>
        <w:jc w:val="both"/>
        <w:rPr>
          <w:rFonts w:ascii="Times New Roman" w:hAnsi="Times New Roman"/>
          <w:sz w:val="24"/>
          <w:szCs w:val="24"/>
          <w:lang w:val="kk-KZ"/>
        </w:rPr>
      </w:pPr>
      <w:r w:rsidRPr="00657AFC">
        <w:rPr>
          <w:rFonts w:ascii="Times New Roman" w:hAnsi="Times New Roman"/>
          <w:sz w:val="24"/>
          <w:szCs w:val="24"/>
          <w:lang w:val="kk-KZ"/>
        </w:rPr>
        <w:t>- университет</w:t>
      </w:r>
      <w:r w:rsidRPr="00DA7BC6">
        <w:rPr>
          <w:rFonts w:ascii="Times New Roman" w:hAnsi="Times New Roman"/>
          <w:sz w:val="24"/>
          <w:szCs w:val="24"/>
          <w:lang w:val="kk-KZ"/>
        </w:rPr>
        <w:t>тердің</w:t>
      </w:r>
      <w:r w:rsidRPr="00657AFC">
        <w:rPr>
          <w:rFonts w:ascii="Times New Roman" w:hAnsi="Times New Roman"/>
          <w:sz w:val="24"/>
          <w:szCs w:val="24"/>
          <w:lang w:val="kk-KZ"/>
        </w:rPr>
        <w:t>, институт</w:t>
      </w:r>
      <w:r w:rsidRPr="00DA7BC6">
        <w:rPr>
          <w:rFonts w:ascii="Times New Roman" w:hAnsi="Times New Roman"/>
          <w:sz w:val="24"/>
          <w:szCs w:val="24"/>
          <w:lang w:val="kk-KZ"/>
        </w:rPr>
        <w:t xml:space="preserve">тардың </w:t>
      </w:r>
      <w:r>
        <w:rPr>
          <w:rFonts w:ascii="Times New Roman" w:hAnsi="Times New Roman"/>
          <w:sz w:val="24"/>
          <w:szCs w:val="24"/>
          <w:lang w:val="kk-KZ"/>
        </w:rPr>
        <w:t>соңғы</w:t>
      </w:r>
      <w:r w:rsidRPr="00DA7BC6">
        <w:rPr>
          <w:rFonts w:ascii="Times New Roman" w:hAnsi="Times New Roman"/>
          <w:sz w:val="24"/>
          <w:szCs w:val="24"/>
          <w:lang w:val="kk-KZ"/>
        </w:rPr>
        <w:t xml:space="preserve"> курстарының </w:t>
      </w:r>
      <w:r w:rsidRPr="00657AFC">
        <w:rPr>
          <w:rFonts w:ascii="Times New Roman" w:hAnsi="Times New Roman"/>
          <w:sz w:val="24"/>
          <w:szCs w:val="24"/>
          <w:lang w:val="kk-KZ"/>
        </w:rPr>
        <w:t>студент</w:t>
      </w:r>
      <w:r w:rsidRPr="00DA7BC6">
        <w:rPr>
          <w:rFonts w:ascii="Times New Roman" w:hAnsi="Times New Roman"/>
          <w:sz w:val="24"/>
          <w:szCs w:val="24"/>
          <w:lang w:val="kk-KZ"/>
        </w:rPr>
        <w:t>тері</w:t>
      </w:r>
      <w:r w:rsidRPr="00657AFC">
        <w:rPr>
          <w:rFonts w:ascii="Times New Roman" w:hAnsi="Times New Roman"/>
          <w:sz w:val="24"/>
          <w:szCs w:val="24"/>
          <w:lang w:val="kk-KZ"/>
        </w:rPr>
        <w:t xml:space="preserve">, сондай-ақ </w:t>
      </w:r>
      <w:r w:rsidRPr="00DA7BC6">
        <w:rPr>
          <w:rFonts w:ascii="Times New Roman" w:hAnsi="Times New Roman"/>
          <w:sz w:val="24"/>
          <w:szCs w:val="24"/>
          <w:lang w:val="kk-KZ"/>
        </w:rPr>
        <w:t>Қазақстанның ірі қалаларындағы өңір азаматтары үшін ашық білім беру дәрістері жүргізілді</w:t>
      </w:r>
      <w:r w:rsidRPr="00657AFC">
        <w:rPr>
          <w:rFonts w:ascii="Times New Roman" w:hAnsi="Times New Roman"/>
          <w:sz w:val="24"/>
          <w:szCs w:val="24"/>
          <w:lang w:val="kk-KZ"/>
        </w:rPr>
        <w:t>;</w:t>
      </w:r>
    </w:p>
    <w:p w:rsidR="00880212" w:rsidRPr="00165E52" w:rsidRDefault="00880212" w:rsidP="00880212">
      <w:pPr>
        <w:tabs>
          <w:tab w:val="left" w:pos="993"/>
        </w:tabs>
        <w:spacing w:line="240" w:lineRule="auto"/>
        <w:ind w:firstLine="709"/>
        <w:contextualSpacing/>
        <w:jc w:val="both"/>
        <w:rPr>
          <w:rFonts w:ascii="Times New Roman" w:hAnsi="Times New Roman"/>
          <w:sz w:val="24"/>
          <w:szCs w:val="24"/>
        </w:rPr>
      </w:pPr>
      <w:r w:rsidRPr="00657AFC">
        <w:rPr>
          <w:rFonts w:ascii="Times New Roman" w:hAnsi="Times New Roman"/>
          <w:sz w:val="24"/>
          <w:szCs w:val="24"/>
          <w:lang w:val="kk-KZ"/>
        </w:rPr>
        <w:t xml:space="preserve">- </w:t>
      </w:r>
      <w:r w:rsidRPr="003C64F8">
        <w:rPr>
          <w:rFonts w:ascii="Times New Roman" w:hAnsi="Times New Roman"/>
          <w:sz w:val="24"/>
          <w:szCs w:val="24"/>
          <w:lang w:val="kk-KZ"/>
        </w:rPr>
        <w:t xml:space="preserve">халықтың қаржылық біліміне арналған бірыңғай </w:t>
      </w:r>
      <w:r w:rsidRPr="00657AFC">
        <w:rPr>
          <w:rFonts w:ascii="Times New Roman" w:hAnsi="Times New Roman"/>
          <w:sz w:val="24"/>
          <w:szCs w:val="24"/>
          <w:lang w:val="kk-KZ"/>
        </w:rPr>
        <w:t>Интернет-портал</w:t>
      </w:r>
      <w:r w:rsidRPr="003C64F8">
        <w:rPr>
          <w:rFonts w:ascii="Times New Roman" w:hAnsi="Times New Roman"/>
          <w:sz w:val="24"/>
          <w:szCs w:val="24"/>
          <w:lang w:val="kk-KZ"/>
        </w:rPr>
        <w:t xml:space="preserve"> әзірленді</w:t>
      </w:r>
      <w:r w:rsidRPr="00657AFC">
        <w:rPr>
          <w:rFonts w:ascii="Times New Roman" w:hAnsi="Times New Roman"/>
          <w:sz w:val="24"/>
          <w:szCs w:val="24"/>
          <w:lang w:val="kk-KZ"/>
        </w:rPr>
        <w:t xml:space="preserve">. </w:t>
      </w:r>
      <w:r w:rsidRPr="003C64F8">
        <w:rPr>
          <w:rFonts w:ascii="Times New Roman" w:hAnsi="Times New Roman"/>
          <w:sz w:val="24"/>
          <w:szCs w:val="24"/>
          <w:lang w:val="kk-KZ"/>
        </w:rPr>
        <w:t>Қазіргі</w:t>
      </w:r>
      <w:r w:rsidRPr="00165E52">
        <w:rPr>
          <w:rFonts w:ascii="Times New Roman" w:hAnsi="Times New Roman"/>
          <w:sz w:val="24"/>
          <w:szCs w:val="24"/>
          <w:lang w:val="kk-KZ"/>
        </w:rPr>
        <w:t xml:space="preserve"> уақытта </w:t>
      </w:r>
      <w:r w:rsidRPr="00165E52">
        <w:rPr>
          <w:rFonts w:ascii="Times New Roman" w:hAnsi="Times New Roman"/>
          <w:sz w:val="24"/>
          <w:szCs w:val="24"/>
        </w:rPr>
        <w:t>Интернет-портал контент</w:t>
      </w:r>
      <w:r w:rsidRPr="00165E52">
        <w:rPr>
          <w:rFonts w:ascii="Times New Roman" w:hAnsi="Times New Roman"/>
          <w:sz w:val="24"/>
          <w:szCs w:val="24"/>
          <w:lang w:val="kk-KZ"/>
        </w:rPr>
        <w:t>пен толықтырылды</w:t>
      </w:r>
      <w:r w:rsidRPr="00165E52">
        <w:rPr>
          <w:rFonts w:ascii="Times New Roman" w:hAnsi="Times New Roman"/>
          <w:sz w:val="24"/>
          <w:szCs w:val="24"/>
        </w:rPr>
        <w:t>;</w:t>
      </w:r>
    </w:p>
    <w:p w:rsidR="00880212" w:rsidRPr="00165E52" w:rsidRDefault="00880212" w:rsidP="00880212">
      <w:pPr>
        <w:tabs>
          <w:tab w:val="left" w:pos="993"/>
        </w:tabs>
        <w:spacing w:line="240" w:lineRule="auto"/>
        <w:ind w:firstLine="709"/>
        <w:contextualSpacing/>
        <w:jc w:val="both"/>
        <w:rPr>
          <w:rFonts w:ascii="Times New Roman" w:hAnsi="Times New Roman"/>
          <w:sz w:val="24"/>
          <w:szCs w:val="24"/>
        </w:rPr>
      </w:pPr>
      <w:r w:rsidRPr="00165E52">
        <w:rPr>
          <w:rFonts w:ascii="Times New Roman" w:hAnsi="Times New Roman"/>
          <w:sz w:val="24"/>
          <w:szCs w:val="24"/>
        </w:rPr>
        <w:t xml:space="preserve">- </w:t>
      </w:r>
      <w:r w:rsidRPr="00165E52">
        <w:rPr>
          <w:rFonts w:ascii="Times New Roman" w:hAnsi="Times New Roman"/>
          <w:sz w:val="24"/>
          <w:szCs w:val="24"/>
          <w:lang w:val="kk-KZ"/>
        </w:rPr>
        <w:t xml:space="preserve">қаржылық қызметтер бойынша ақпараттық </w:t>
      </w:r>
      <w:r w:rsidRPr="00165E52">
        <w:rPr>
          <w:rFonts w:ascii="Times New Roman" w:hAnsi="Times New Roman"/>
          <w:sz w:val="24"/>
          <w:szCs w:val="24"/>
        </w:rPr>
        <w:t>буклет</w:t>
      </w:r>
      <w:r w:rsidRPr="00165E52">
        <w:rPr>
          <w:rFonts w:ascii="Times New Roman" w:hAnsi="Times New Roman"/>
          <w:sz w:val="24"/>
          <w:szCs w:val="24"/>
          <w:lang w:val="kk-KZ"/>
        </w:rPr>
        <w:t>тер әзірлені</w:t>
      </w:r>
      <w:proofErr w:type="gramStart"/>
      <w:r w:rsidRPr="00165E52">
        <w:rPr>
          <w:rFonts w:ascii="Times New Roman" w:hAnsi="Times New Roman"/>
          <w:sz w:val="24"/>
          <w:szCs w:val="24"/>
          <w:lang w:val="kk-KZ"/>
        </w:rPr>
        <w:t>п</w:t>
      </w:r>
      <w:proofErr w:type="gramEnd"/>
      <w:r w:rsidRPr="00165E52">
        <w:rPr>
          <w:rFonts w:ascii="Times New Roman" w:hAnsi="Times New Roman"/>
          <w:sz w:val="24"/>
          <w:szCs w:val="24"/>
          <w:lang w:val="kk-KZ"/>
        </w:rPr>
        <w:t>, құрылды</w:t>
      </w:r>
      <w:r w:rsidRPr="00165E52">
        <w:rPr>
          <w:rFonts w:ascii="Times New Roman" w:hAnsi="Times New Roman"/>
          <w:sz w:val="24"/>
          <w:szCs w:val="24"/>
        </w:rPr>
        <w:t>;</w:t>
      </w:r>
    </w:p>
    <w:p w:rsidR="00880212" w:rsidRPr="00165E52" w:rsidRDefault="00880212" w:rsidP="00880212">
      <w:pPr>
        <w:tabs>
          <w:tab w:val="left" w:pos="993"/>
        </w:tabs>
        <w:spacing w:line="240" w:lineRule="auto"/>
        <w:ind w:firstLine="709"/>
        <w:contextualSpacing/>
        <w:jc w:val="both"/>
        <w:rPr>
          <w:rFonts w:ascii="Times New Roman" w:hAnsi="Times New Roman"/>
          <w:sz w:val="24"/>
          <w:szCs w:val="24"/>
        </w:rPr>
      </w:pPr>
      <w:r w:rsidRPr="00165E52">
        <w:rPr>
          <w:rFonts w:ascii="Times New Roman" w:hAnsi="Times New Roman"/>
          <w:sz w:val="24"/>
          <w:szCs w:val="24"/>
        </w:rPr>
        <w:t xml:space="preserve">- </w:t>
      </w:r>
      <w:r w:rsidRPr="00165E52">
        <w:rPr>
          <w:rFonts w:ascii="Times New Roman" w:hAnsi="Times New Roman"/>
          <w:sz w:val="24"/>
          <w:szCs w:val="24"/>
          <w:lang w:val="kk-KZ"/>
        </w:rPr>
        <w:t>ақпарат</w:t>
      </w:r>
      <w:r w:rsidRPr="00165E52">
        <w:rPr>
          <w:rFonts w:ascii="Times New Roman" w:hAnsi="Times New Roman"/>
          <w:sz w:val="24"/>
          <w:szCs w:val="24"/>
        </w:rPr>
        <w:t xml:space="preserve"> </w:t>
      </w:r>
      <w:r w:rsidRPr="00165E52">
        <w:rPr>
          <w:rFonts w:ascii="Times New Roman" w:hAnsi="Times New Roman"/>
          <w:color w:val="000000"/>
          <w:sz w:val="24"/>
          <w:szCs w:val="24"/>
        </w:rPr>
        <w:t>Қ</w:t>
      </w:r>
      <w:proofErr w:type="gramStart"/>
      <w:r w:rsidRPr="00165E52">
        <w:rPr>
          <w:rFonts w:ascii="Times New Roman" w:hAnsi="Times New Roman"/>
          <w:color w:val="000000"/>
          <w:sz w:val="24"/>
          <w:szCs w:val="24"/>
        </w:rPr>
        <w:t>Р</w:t>
      </w:r>
      <w:proofErr w:type="gramEnd"/>
      <w:r w:rsidRPr="00165E52">
        <w:rPr>
          <w:rFonts w:ascii="Times New Roman" w:hAnsi="Times New Roman"/>
          <w:color w:val="000000"/>
          <w:sz w:val="24"/>
          <w:szCs w:val="24"/>
        </w:rPr>
        <w:t>ҰБ</w:t>
      </w:r>
      <w:r w:rsidRPr="00165E52">
        <w:rPr>
          <w:rFonts w:ascii="Times New Roman" w:hAnsi="Times New Roman"/>
          <w:color w:val="000000"/>
          <w:sz w:val="24"/>
          <w:szCs w:val="24"/>
          <w:lang w:val="kk-KZ"/>
        </w:rPr>
        <w:t xml:space="preserve"> ресми ресурсындағы </w:t>
      </w:r>
      <w:r w:rsidRPr="00165E52">
        <w:rPr>
          <w:rFonts w:ascii="Times New Roman" w:hAnsi="Times New Roman"/>
          <w:sz w:val="24"/>
          <w:szCs w:val="24"/>
        </w:rPr>
        <w:t>«</w:t>
      </w:r>
      <w:r w:rsidRPr="00165E52">
        <w:rPr>
          <w:rFonts w:ascii="Times New Roman" w:hAnsi="Times New Roman"/>
          <w:sz w:val="24"/>
          <w:szCs w:val="24"/>
          <w:lang w:val="kk-KZ"/>
        </w:rPr>
        <w:t>Қаржылық қызметтердің тұтынушылардың құқықтарын қорғау</w:t>
      </w:r>
      <w:r w:rsidRPr="00165E52">
        <w:rPr>
          <w:rFonts w:ascii="Times New Roman" w:hAnsi="Times New Roman"/>
          <w:sz w:val="24"/>
          <w:szCs w:val="24"/>
        </w:rPr>
        <w:t xml:space="preserve">» </w:t>
      </w:r>
      <w:r w:rsidRPr="00165E52">
        <w:rPr>
          <w:rFonts w:ascii="Times New Roman" w:hAnsi="Times New Roman"/>
          <w:sz w:val="24"/>
          <w:szCs w:val="24"/>
          <w:lang w:val="kk-KZ"/>
        </w:rPr>
        <w:t>бөліміне тұрақты негіз</w:t>
      </w:r>
      <w:r>
        <w:rPr>
          <w:rFonts w:ascii="Times New Roman" w:hAnsi="Times New Roman"/>
          <w:sz w:val="24"/>
          <w:szCs w:val="24"/>
          <w:lang w:val="kk-KZ"/>
        </w:rPr>
        <w:t>де</w:t>
      </w:r>
      <w:r w:rsidRPr="00165E52">
        <w:rPr>
          <w:rFonts w:ascii="Times New Roman" w:hAnsi="Times New Roman"/>
          <w:sz w:val="24"/>
          <w:szCs w:val="24"/>
          <w:lang w:val="kk-KZ"/>
        </w:rPr>
        <w:t xml:space="preserve"> орналастырылады</w:t>
      </w:r>
      <w:r w:rsidRPr="00165E52">
        <w:rPr>
          <w:rFonts w:ascii="Times New Roman" w:hAnsi="Times New Roman"/>
          <w:sz w:val="24"/>
          <w:szCs w:val="24"/>
        </w:rPr>
        <w:t>.</w:t>
      </w:r>
    </w:p>
    <w:p w:rsidR="00880212" w:rsidRPr="00330998" w:rsidRDefault="00880212" w:rsidP="00880212">
      <w:pPr>
        <w:spacing w:line="240" w:lineRule="auto"/>
        <w:ind w:firstLine="709"/>
        <w:contextualSpacing/>
        <w:jc w:val="both"/>
        <w:rPr>
          <w:rFonts w:ascii="Times New Roman" w:hAnsi="Times New Roman"/>
          <w:sz w:val="24"/>
          <w:szCs w:val="24"/>
          <w:highlight w:val="yellow"/>
        </w:rPr>
      </w:pPr>
    </w:p>
    <w:p w:rsidR="00880212" w:rsidRPr="00DB74CE" w:rsidRDefault="00880212" w:rsidP="00880212">
      <w:pPr>
        <w:spacing w:line="240" w:lineRule="auto"/>
        <w:ind w:firstLine="709"/>
        <w:contextualSpacing/>
        <w:jc w:val="both"/>
        <w:rPr>
          <w:rFonts w:ascii="Times New Roman" w:hAnsi="Times New Roman" w:cs="Times New Roman"/>
          <w:b/>
          <w:i/>
          <w:sz w:val="24"/>
          <w:szCs w:val="24"/>
          <w:lang w:val="kk-KZ"/>
        </w:rPr>
      </w:pPr>
      <w:r w:rsidRPr="00DB74CE">
        <w:rPr>
          <w:rFonts w:ascii="Times New Roman" w:hAnsi="Times New Roman" w:cs="Times New Roman"/>
          <w:b/>
          <w:i/>
          <w:sz w:val="24"/>
          <w:szCs w:val="24"/>
          <w:lang w:val="kk-KZ"/>
        </w:rPr>
        <w:t xml:space="preserve">Операциялық тәуекелдер (жабдықтың істен шығуы, қызметкердің қателіктері, нақты және ақпараттық қауіпсіздіктің бұзылуы). </w:t>
      </w:r>
    </w:p>
    <w:p w:rsidR="00880212" w:rsidRPr="00DB74CE" w:rsidRDefault="00880212" w:rsidP="00880212">
      <w:pPr>
        <w:spacing w:line="240" w:lineRule="auto"/>
        <w:ind w:firstLine="709"/>
        <w:contextualSpacing/>
        <w:jc w:val="both"/>
        <w:rPr>
          <w:rFonts w:ascii="Times New Roman" w:hAnsi="Times New Roman" w:cs="Times New Roman"/>
          <w:b/>
          <w:i/>
          <w:sz w:val="24"/>
          <w:szCs w:val="24"/>
          <w:lang w:val="kk-KZ"/>
        </w:rPr>
      </w:pPr>
      <w:r w:rsidRPr="00DB74CE">
        <w:rPr>
          <w:rFonts w:ascii="Times New Roman" w:hAnsi="Times New Roman" w:cs="Times New Roman"/>
          <w:b/>
          <w:i/>
          <w:sz w:val="24"/>
          <w:szCs w:val="24"/>
          <w:lang w:val="kk-KZ"/>
        </w:rPr>
        <w:t>Тәуекелдерді басқару бойынша іс-шараларды қабылдамаған жағдайда ықтимал салдарлар:</w:t>
      </w:r>
    </w:p>
    <w:p w:rsidR="00880212" w:rsidRPr="00DB74CE" w:rsidRDefault="00880212" w:rsidP="00880212">
      <w:pPr>
        <w:spacing w:line="240" w:lineRule="auto"/>
        <w:ind w:firstLine="709"/>
        <w:contextualSpacing/>
        <w:jc w:val="both"/>
        <w:rPr>
          <w:rFonts w:ascii="Times New Roman" w:hAnsi="Times New Roman"/>
          <w:i/>
          <w:sz w:val="24"/>
          <w:szCs w:val="24"/>
          <w:lang w:val="kk-KZ"/>
        </w:rPr>
      </w:pPr>
      <w:r w:rsidRPr="00DB74CE">
        <w:rPr>
          <w:rFonts w:ascii="Times New Roman" w:hAnsi="Times New Roman"/>
          <w:i/>
          <w:sz w:val="24"/>
          <w:szCs w:val="24"/>
          <w:lang w:val="kk-KZ"/>
        </w:rPr>
        <w:t>Операторы ҚРҰБ болып табылатын ұлттық төлем жүйелерінің жұмыс істеу қабілетінің бұзылуы.</w:t>
      </w:r>
    </w:p>
    <w:p w:rsidR="00880212" w:rsidRPr="00580961" w:rsidRDefault="00880212" w:rsidP="00880212">
      <w:pPr>
        <w:spacing w:line="240" w:lineRule="auto"/>
        <w:ind w:firstLine="709"/>
        <w:contextualSpacing/>
        <w:jc w:val="both"/>
        <w:rPr>
          <w:rFonts w:ascii="Times New Roman" w:hAnsi="Times New Roman"/>
          <w:b/>
          <w:i/>
          <w:sz w:val="24"/>
          <w:szCs w:val="24"/>
          <w:lang w:val="kk-KZ"/>
        </w:rPr>
      </w:pPr>
      <w:r w:rsidRPr="00580961">
        <w:rPr>
          <w:rFonts w:ascii="Times New Roman" w:hAnsi="Times New Roman"/>
          <w:b/>
          <w:bCs/>
          <w:i/>
          <w:sz w:val="24"/>
          <w:szCs w:val="24"/>
          <w:lang w:val="kk-KZ"/>
        </w:rPr>
        <w:t>Ықтимал тәуекелді басқару бойынша іс-шаралар:</w:t>
      </w:r>
    </w:p>
    <w:p w:rsidR="00880212" w:rsidRPr="00580961" w:rsidRDefault="00880212" w:rsidP="00880212">
      <w:pPr>
        <w:spacing w:line="240" w:lineRule="auto"/>
        <w:ind w:firstLine="709"/>
        <w:contextualSpacing/>
        <w:jc w:val="both"/>
        <w:rPr>
          <w:rFonts w:ascii="Times New Roman" w:hAnsi="Times New Roman" w:cs="Times New Roman"/>
          <w:i/>
          <w:sz w:val="24"/>
          <w:szCs w:val="24"/>
          <w:lang w:val="kk-KZ"/>
        </w:rPr>
      </w:pPr>
      <w:r w:rsidRPr="00DB74CE">
        <w:rPr>
          <w:rFonts w:ascii="Times New Roman" w:hAnsi="Times New Roman" w:cs="Times New Roman"/>
          <w:i/>
          <w:sz w:val="24"/>
          <w:szCs w:val="24"/>
          <w:lang w:val="kk-KZ"/>
        </w:rPr>
        <w:t>Төлем жүйелерін резервтік орталықтың бағдарламалық-техникалық кешеніне көшіру жөніндегі жоспарлы (тестілеу) іс-шараларын жүргізуді</w:t>
      </w:r>
      <w:r w:rsidRPr="00580961">
        <w:rPr>
          <w:rFonts w:ascii="Times New Roman" w:hAnsi="Times New Roman" w:cs="Times New Roman"/>
          <w:i/>
          <w:sz w:val="24"/>
          <w:szCs w:val="24"/>
          <w:lang w:val="kk-KZ"/>
        </w:rPr>
        <w:t xml:space="preserve">; </w:t>
      </w:r>
      <w:r w:rsidRPr="00DB74CE">
        <w:rPr>
          <w:rFonts w:ascii="Times New Roman" w:hAnsi="Times New Roman" w:cs="Times New Roman"/>
          <w:i/>
          <w:sz w:val="24"/>
          <w:szCs w:val="24"/>
          <w:lang w:val="kk-KZ"/>
        </w:rPr>
        <w:t xml:space="preserve">жабдықтың жұмыс қабілеттілігінің тұрақты </w:t>
      </w:r>
      <w:r w:rsidRPr="00580961">
        <w:rPr>
          <w:rFonts w:ascii="Times New Roman" w:hAnsi="Times New Roman" w:cs="Times New Roman"/>
          <w:i/>
          <w:sz w:val="24"/>
          <w:szCs w:val="24"/>
          <w:lang w:val="kk-KZ"/>
        </w:rPr>
        <w:t>мониторинг</w:t>
      </w:r>
      <w:r w:rsidRPr="00DB74CE">
        <w:rPr>
          <w:rFonts w:ascii="Times New Roman" w:hAnsi="Times New Roman" w:cs="Times New Roman"/>
          <w:i/>
          <w:sz w:val="24"/>
          <w:szCs w:val="24"/>
          <w:lang w:val="kk-KZ"/>
        </w:rPr>
        <w:t>ін</w:t>
      </w:r>
      <w:r w:rsidRPr="00580961">
        <w:rPr>
          <w:rFonts w:ascii="Times New Roman" w:hAnsi="Times New Roman" w:cs="Times New Roman"/>
          <w:i/>
          <w:sz w:val="24"/>
          <w:szCs w:val="24"/>
          <w:lang w:val="kk-KZ"/>
        </w:rPr>
        <w:t xml:space="preserve">; </w:t>
      </w:r>
      <w:r w:rsidRPr="00DB74CE">
        <w:rPr>
          <w:rFonts w:ascii="Times New Roman" w:hAnsi="Times New Roman" w:cs="Times New Roman"/>
          <w:i/>
          <w:sz w:val="24"/>
          <w:szCs w:val="24"/>
          <w:lang w:val="kk-KZ"/>
        </w:rPr>
        <w:t>қызметкерлердің қажетті біліктілік деңгейін арттыруды</w:t>
      </w:r>
      <w:r w:rsidRPr="00580961">
        <w:rPr>
          <w:rFonts w:ascii="Times New Roman" w:hAnsi="Times New Roman" w:cs="Times New Roman"/>
          <w:i/>
          <w:sz w:val="24"/>
          <w:szCs w:val="24"/>
          <w:lang w:val="kk-KZ"/>
        </w:rPr>
        <w:t xml:space="preserve">, </w:t>
      </w:r>
      <w:r w:rsidRPr="00DB74CE">
        <w:rPr>
          <w:rFonts w:ascii="Times New Roman" w:hAnsi="Times New Roman" w:cs="Times New Roman"/>
          <w:i/>
          <w:sz w:val="24"/>
          <w:szCs w:val="24"/>
          <w:lang w:val="kk-KZ"/>
        </w:rPr>
        <w:t>оны оқытуды</w:t>
      </w:r>
      <w:r w:rsidRPr="00580961">
        <w:rPr>
          <w:rFonts w:ascii="Times New Roman" w:hAnsi="Times New Roman" w:cs="Times New Roman"/>
          <w:i/>
          <w:sz w:val="24"/>
          <w:szCs w:val="24"/>
          <w:lang w:val="kk-KZ"/>
        </w:rPr>
        <w:t xml:space="preserve">; </w:t>
      </w:r>
      <w:r w:rsidRPr="00DB74CE">
        <w:rPr>
          <w:rFonts w:ascii="Times New Roman" w:hAnsi="Times New Roman" w:cs="Times New Roman"/>
          <w:i/>
          <w:sz w:val="24"/>
          <w:szCs w:val="24"/>
          <w:lang w:val="kk-KZ"/>
        </w:rPr>
        <w:t>рұқсатсыз қолжеткізуден қорғауды</w:t>
      </w:r>
      <w:r w:rsidRPr="00580961">
        <w:rPr>
          <w:rFonts w:ascii="Times New Roman" w:hAnsi="Times New Roman" w:cs="Times New Roman"/>
          <w:i/>
          <w:sz w:val="24"/>
          <w:szCs w:val="24"/>
          <w:lang w:val="kk-KZ"/>
        </w:rPr>
        <w:t xml:space="preserve">; </w:t>
      </w:r>
      <w:r w:rsidRPr="00DB74CE">
        <w:rPr>
          <w:rFonts w:ascii="Times New Roman" w:hAnsi="Times New Roman" w:cs="Times New Roman"/>
          <w:i/>
          <w:sz w:val="24"/>
          <w:szCs w:val="24"/>
          <w:lang w:val="kk-KZ"/>
        </w:rPr>
        <w:t>бірқатар белгіленген іс-шаралар арқылы ақпараттық қауіпсіздікті қамтамасыз етуді</w:t>
      </w:r>
      <w:r w:rsidRPr="00580961">
        <w:rPr>
          <w:rFonts w:ascii="Times New Roman" w:hAnsi="Times New Roman" w:cs="Times New Roman"/>
          <w:i/>
          <w:sz w:val="24"/>
          <w:szCs w:val="24"/>
          <w:lang w:val="kk-KZ"/>
        </w:rPr>
        <w:t xml:space="preserve">; </w:t>
      </w:r>
      <w:r w:rsidRPr="00DB74CE">
        <w:rPr>
          <w:rFonts w:ascii="Times New Roman" w:hAnsi="Times New Roman" w:cs="Times New Roman"/>
          <w:i/>
          <w:sz w:val="24"/>
          <w:szCs w:val="24"/>
          <w:lang w:val="kk-KZ"/>
        </w:rPr>
        <w:t>бірқатар шаралар арқылы нақты қолжетімділікті басқаруды және өзге де шараларды көздейтін шаралар кешенін қолдану (оның ішінде тәуекелдерді басқару жөніндегі ішкі құжаттар қолданылады)</w:t>
      </w:r>
      <w:r w:rsidRPr="00580961">
        <w:rPr>
          <w:rFonts w:ascii="Times New Roman" w:hAnsi="Times New Roman" w:cs="Times New Roman"/>
          <w:i/>
          <w:sz w:val="24"/>
          <w:szCs w:val="24"/>
          <w:lang w:val="kk-KZ"/>
        </w:rPr>
        <w:t>.</w:t>
      </w:r>
    </w:p>
    <w:p w:rsidR="00880212" w:rsidRPr="00580961" w:rsidRDefault="00880212" w:rsidP="00880212">
      <w:pPr>
        <w:spacing w:line="240" w:lineRule="auto"/>
        <w:ind w:firstLine="709"/>
        <w:contextualSpacing/>
        <w:jc w:val="both"/>
        <w:rPr>
          <w:rFonts w:ascii="Times New Roman" w:hAnsi="Times New Roman"/>
          <w:sz w:val="24"/>
          <w:szCs w:val="24"/>
          <w:lang w:val="kk-KZ"/>
        </w:rPr>
      </w:pPr>
      <w:r w:rsidRPr="00580961">
        <w:rPr>
          <w:rFonts w:ascii="Times New Roman" w:hAnsi="Times New Roman"/>
          <w:sz w:val="24"/>
          <w:szCs w:val="24"/>
          <w:lang w:val="kk-KZ"/>
        </w:rPr>
        <w:t xml:space="preserve">1. </w:t>
      </w:r>
      <w:r w:rsidRPr="000C4EAF">
        <w:rPr>
          <w:rFonts w:ascii="Times New Roman" w:hAnsi="Times New Roman"/>
          <w:sz w:val="24"/>
          <w:szCs w:val="24"/>
          <w:lang w:val="kk-KZ"/>
        </w:rPr>
        <w:t xml:space="preserve">Төлем жүйелерінің үздіксіз жұмыс істеуін қамтамасыз ету және </w:t>
      </w:r>
      <w:r w:rsidRPr="00580961">
        <w:rPr>
          <w:rFonts w:ascii="Times New Roman" w:hAnsi="Times New Roman"/>
          <w:sz w:val="24"/>
          <w:szCs w:val="24"/>
          <w:lang w:val="kk-KZ"/>
        </w:rPr>
        <w:t>резерв</w:t>
      </w:r>
      <w:r w:rsidRPr="000C4EAF">
        <w:rPr>
          <w:rFonts w:ascii="Times New Roman" w:hAnsi="Times New Roman"/>
          <w:sz w:val="24"/>
          <w:szCs w:val="24"/>
          <w:lang w:val="kk-KZ"/>
        </w:rPr>
        <w:t xml:space="preserve">тік орталықты тұрақты дайындықта қолдау мақсатында ҚБЕО </w:t>
      </w:r>
      <w:r w:rsidRPr="00580961">
        <w:rPr>
          <w:rFonts w:ascii="Times New Roman" w:hAnsi="Times New Roman"/>
          <w:sz w:val="24"/>
          <w:szCs w:val="24"/>
          <w:lang w:val="kk-KZ"/>
        </w:rPr>
        <w:t xml:space="preserve">2016 </w:t>
      </w:r>
      <w:r w:rsidRPr="000C4EAF">
        <w:rPr>
          <w:rFonts w:ascii="Times New Roman" w:hAnsi="Times New Roman"/>
          <w:sz w:val="24"/>
          <w:szCs w:val="24"/>
          <w:lang w:val="kk-KZ"/>
        </w:rPr>
        <w:t xml:space="preserve">жылы төлем жүйелерінің жұмысын </w:t>
      </w:r>
      <w:r w:rsidRPr="00580961">
        <w:rPr>
          <w:rFonts w:ascii="Times New Roman" w:hAnsi="Times New Roman"/>
          <w:sz w:val="24"/>
          <w:szCs w:val="24"/>
          <w:lang w:val="kk-KZ"/>
        </w:rPr>
        <w:t>резерв</w:t>
      </w:r>
      <w:r w:rsidRPr="000C4EAF">
        <w:rPr>
          <w:rFonts w:ascii="Times New Roman" w:hAnsi="Times New Roman"/>
          <w:sz w:val="24"/>
          <w:szCs w:val="24"/>
          <w:lang w:val="kk-KZ"/>
        </w:rPr>
        <w:t>тік орталықтың бағдарламалық-техникалық кешеніне жоспарлы аударуды екі рет жүзеге асырды</w:t>
      </w:r>
      <w:r w:rsidRPr="00580961">
        <w:rPr>
          <w:rFonts w:ascii="Times New Roman" w:hAnsi="Times New Roman"/>
          <w:sz w:val="24"/>
          <w:szCs w:val="24"/>
          <w:lang w:val="kk-KZ"/>
        </w:rPr>
        <w:t>.</w:t>
      </w:r>
    </w:p>
    <w:p w:rsidR="00880212" w:rsidRPr="00D35D0B" w:rsidRDefault="00880212" w:rsidP="00880212">
      <w:pPr>
        <w:spacing w:line="240" w:lineRule="auto"/>
        <w:ind w:firstLine="709"/>
        <w:contextualSpacing/>
        <w:jc w:val="both"/>
        <w:rPr>
          <w:rFonts w:ascii="Times New Roman" w:hAnsi="Times New Roman"/>
          <w:sz w:val="24"/>
          <w:szCs w:val="24"/>
          <w:lang w:val="kk-KZ"/>
        </w:rPr>
      </w:pPr>
      <w:r w:rsidRPr="00D35D0B">
        <w:rPr>
          <w:rFonts w:ascii="Times New Roman" w:hAnsi="Times New Roman"/>
          <w:sz w:val="24"/>
          <w:szCs w:val="24"/>
          <w:lang w:val="kk-KZ"/>
        </w:rPr>
        <w:t xml:space="preserve">2. </w:t>
      </w:r>
      <w:r w:rsidRPr="003C64F8">
        <w:rPr>
          <w:rFonts w:ascii="Times New Roman" w:hAnsi="Times New Roman"/>
          <w:sz w:val="24"/>
          <w:szCs w:val="24"/>
          <w:lang w:val="kk-KZ"/>
        </w:rPr>
        <w:t>К</w:t>
      </w:r>
      <w:r w:rsidRPr="00D35D0B">
        <w:rPr>
          <w:rFonts w:ascii="Times New Roman" w:hAnsi="Times New Roman"/>
          <w:sz w:val="24"/>
          <w:szCs w:val="24"/>
          <w:lang w:val="kk-KZ"/>
        </w:rPr>
        <w:t>оммуникаци</w:t>
      </w:r>
      <w:r w:rsidRPr="003C64F8">
        <w:rPr>
          <w:rFonts w:ascii="Times New Roman" w:hAnsi="Times New Roman"/>
          <w:sz w:val="24"/>
          <w:szCs w:val="24"/>
          <w:lang w:val="kk-KZ"/>
        </w:rPr>
        <w:t xml:space="preserve">ялық жабдықта іркілістерді болдырмау мақсатында күрделі қосылғыштарға </w:t>
      </w:r>
      <w:r w:rsidRPr="00D35D0B">
        <w:rPr>
          <w:rFonts w:ascii="Times New Roman" w:hAnsi="Times New Roman"/>
          <w:sz w:val="24"/>
          <w:szCs w:val="24"/>
          <w:lang w:val="kk-KZ"/>
        </w:rPr>
        <w:t xml:space="preserve">ревизия </w:t>
      </w:r>
      <w:r w:rsidRPr="003C64F8">
        <w:rPr>
          <w:rFonts w:ascii="Times New Roman" w:hAnsi="Times New Roman"/>
          <w:sz w:val="24"/>
          <w:szCs w:val="24"/>
          <w:lang w:val="kk-KZ"/>
        </w:rPr>
        <w:t>жүргізілді</w:t>
      </w:r>
      <w:r w:rsidRPr="00D35D0B">
        <w:rPr>
          <w:rFonts w:ascii="Times New Roman" w:hAnsi="Times New Roman"/>
          <w:sz w:val="24"/>
          <w:szCs w:val="24"/>
          <w:lang w:val="kk-KZ"/>
        </w:rPr>
        <w:t xml:space="preserve">, </w:t>
      </w:r>
      <w:r w:rsidRPr="003C64F8">
        <w:rPr>
          <w:rFonts w:ascii="Times New Roman" w:hAnsi="Times New Roman"/>
          <w:sz w:val="24"/>
          <w:szCs w:val="24"/>
          <w:lang w:val="kk-KZ"/>
        </w:rPr>
        <w:t xml:space="preserve">қажетті </w:t>
      </w:r>
      <w:r w:rsidRPr="00D35D0B">
        <w:rPr>
          <w:rFonts w:ascii="Times New Roman" w:hAnsi="Times New Roman"/>
          <w:sz w:val="24"/>
          <w:szCs w:val="24"/>
          <w:lang w:val="kk-KZ"/>
        </w:rPr>
        <w:t>патч-панел</w:t>
      </w:r>
      <w:r w:rsidRPr="003C64F8">
        <w:rPr>
          <w:rFonts w:ascii="Times New Roman" w:hAnsi="Times New Roman"/>
          <w:sz w:val="24"/>
          <w:szCs w:val="24"/>
          <w:lang w:val="kk-KZ"/>
        </w:rPr>
        <w:t>ьдер және желілік қосылғыштар ауыстырылды</w:t>
      </w:r>
      <w:r w:rsidRPr="00D35D0B">
        <w:rPr>
          <w:rFonts w:ascii="Times New Roman" w:hAnsi="Times New Roman"/>
          <w:sz w:val="24"/>
          <w:szCs w:val="24"/>
          <w:lang w:val="kk-KZ"/>
        </w:rPr>
        <w:t xml:space="preserve">, </w:t>
      </w:r>
      <w:r w:rsidRPr="003C64F8">
        <w:rPr>
          <w:rFonts w:ascii="Times New Roman" w:hAnsi="Times New Roman"/>
          <w:sz w:val="24"/>
          <w:szCs w:val="24"/>
          <w:lang w:val="kk-KZ"/>
        </w:rPr>
        <w:t>күрделі қосылғыштарды қосымша таңбалау жүзеге асырылды</w:t>
      </w:r>
      <w:r w:rsidRPr="00D35D0B">
        <w:rPr>
          <w:rFonts w:ascii="Times New Roman" w:hAnsi="Times New Roman"/>
          <w:sz w:val="24"/>
          <w:szCs w:val="24"/>
          <w:lang w:val="kk-KZ"/>
        </w:rPr>
        <w:t>, Cisco</w:t>
      </w:r>
      <w:r w:rsidRPr="003C64F8">
        <w:rPr>
          <w:rFonts w:ascii="Times New Roman" w:hAnsi="Times New Roman"/>
          <w:sz w:val="24"/>
          <w:szCs w:val="24"/>
          <w:lang w:val="kk-KZ"/>
        </w:rPr>
        <w:t xml:space="preserve"> жаңа желілік </w:t>
      </w:r>
      <w:r w:rsidRPr="00D35D0B">
        <w:rPr>
          <w:rFonts w:ascii="Times New Roman" w:hAnsi="Times New Roman"/>
          <w:sz w:val="24"/>
          <w:szCs w:val="24"/>
          <w:lang w:val="kk-KZ"/>
        </w:rPr>
        <w:t>коммутатор</w:t>
      </w:r>
      <w:r w:rsidR="006E26ED">
        <w:rPr>
          <w:rFonts w:ascii="Times New Roman" w:hAnsi="Times New Roman"/>
          <w:sz w:val="24"/>
          <w:szCs w:val="24"/>
          <w:lang w:val="kk-KZ"/>
        </w:rPr>
        <w:t>ла</w:t>
      </w:r>
      <w:r w:rsidRPr="003C64F8">
        <w:rPr>
          <w:rFonts w:ascii="Times New Roman" w:hAnsi="Times New Roman"/>
          <w:sz w:val="24"/>
          <w:szCs w:val="24"/>
          <w:lang w:val="kk-KZ"/>
        </w:rPr>
        <w:t>р пайдалануға енгізілді.</w:t>
      </w:r>
      <w:r w:rsidRPr="00D35D0B">
        <w:rPr>
          <w:rFonts w:ascii="Times New Roman" w:hAnsi="Times New Roman"/>
          <w:sz w:val="24"/>
          <w:szCs w:val="24"/>
          <w:lang w:val="kk-KZ"/>
        </w:rPr>
        <w:t xml:space="preserve"> </w:t>
      </w:r>
    </w:p>
    <w:p w:rsidR="00880212" w:rsidRPr="00580961" w:rsidRDefault="00880212" w:rsidP="00880212">
      <w:pPr>
        <w:spacing w:line="240" w:lineRule="auto"/>
        <w:ind w:firstLine="709"/>
        <w:contextualSpacing/>
        <w:jc w:val="both"/>
        <w:rPr>
          <w:rFonts w:ascii="Times New Roman" w:hAnsi="Times New Roman"/>
          <w:sz w:val="24"/>
          <w:szCs w:val="24"/>
          <w:lang w:val="kk-KZ"/>
        </w:rPr>
      </w:pPr>
      <w:r w:rsidRPr="00822A49">
        <w:rPr>
          <w:rFonts w:ascii="Times New Roman" w:hAnsi="Times New Roman"/>
          <w:sz w:val="24"/>
          <w:szCs w:val="24"/>
          <w:lang w:val="kk-KZ"/>
        </w:rPr>
        <w:t>Бұдан басқа</w:t>
      </w:r>
      <w:r w:rsidRPr="00580961">
        <w:rPr>
          <w:rFonts w:ascii="Times New Roman" w:hAnsi="Times New Roman"/>
          <w:sz w:val="24"/>
          <w:szCs w:val="24"/>
          <w:lang w:val="kk-KZ"/>
        </w:rPr>
        <w:t xml:space="preserve">, </w:t>
      </w:r>
      <w:r w:rsidRPr="00822A49">
        <w:rPr>
          <w:rFonts w:ascii="Times New Roman" w:hAnsi="Times New Roman"/>
          <w:sz w:val="24"/>
          <w:szCs w:val="24"/>
          <w:lang w:val="kk-KZ"/>
        </w:rPr>
        <w:t xml:space="preserve">олардың мәртебесін нақты уақыт режимінде көрсете отырып, күрделі қосылғыштар </w:t>
      </w:r>
      <w:r w:rsidRPr="00580961">
        <w:rPr>
          <w:rFonts w:ascii="Times New Roman" w:hAnsi="Times New Roman"/>
          <w:sz w:val="24"/>
          <w:szCs w:val="24"/>
          <w:lang w:val="kk-KZ"/>
        </w:rPr>
        <w:t>мониторинг</w:t>
      </w:r>
      <w:r w:rsidRPr="00822A49">
        <w:rPr>
          <w:rFonts w:ascii="Times New Roman" w:hAnsi="Times New Roman"/>
          <w:sz w:val="24"/>
          <w:szCs w:val="24"/>
          <w:lang w:val="kk-KZ"/>
        </w:rPr>
        <w:t xml:space="preserve">інің арнайы </w:t>
      </w:r>
      <w:r w:rsidRPr="00580961">
        <w:rPr>
          <w:rFonts w:ascii="Times New Roman" w:hAnsi="Times New Roman"/>
          <w:sz w:val="24"/>
          <w:szCs w:val="24"/>
          <w:lang w:val="kk-KZ"/>
        </w:rPr>
        <w:t>схема</w:t>
      </w:r>
      <w:r w:rsidRPr="00822A49">
        <w:rPr>
          <w:rFonts w:ascii="Times New Roman" w:hAnsi="Times New Roman"/>
          <w:sz w:val="24"/>
          <w:szCs w:val="24"/>
          <w:lang w:val="kk-KZ"/>
        </w:rPr>
        <w:t>сы құрылды</w:t>
      </w:r>
      <w:r w:rsidRPr="00580961">
        <w:rPr>
          <w:rFonts w:ascii="Times New Roman" w:hAnsi="Times New Roman"/>
          <w:sz w:val="24"/>
          <w:szCs w:val="24"/>
          <w:lang w:val="kk-KZ"/>
        </w:rPr>
        <w:t xml:space="preserve">, сондай-ақ </w:t>
      </w:r>
      <w:r w:rsidRPr="00822A49">
        <w:rPr>
          <w:rFonts w:ascii="Times New Roman" w:hAnsi="Times New Roman"/>
          <w:sz w:val="24"/>
          <w:szCs w:val="24"/>
          <w:lang w:val="kk-KZ"/>
        </w:rPr>
        <w:t xml:space="preserve">жауапты тұлғалардың </w:t>
      </w:r>
      <w:r w:rsidRPr="00580961">
        <w:rPr>
          <w:rFonts w:ascii="Times New Roman" w:hAnsi="Times New Roman"/>
          <w:sz w:val="24"/>
          <w:szCs w:val="24"/>
          <w:lang w:val="kk-KZ"/>
        </w:rPr>
        <w:t>электрон</w:t>
      </w:r>
      <w:r w:rsidRPr="00822A49">
        <w:rPr>
          <w:rFonts w:ascii="Times New Roman" w:hAnsi="Times New Roman"/>
          <w:sz w:val="24"/>
          <w:szCs w:val="24"/>
          <w:lang w:val="kk-KZ"/>
        </w:rPr>
        <w:t xml:space="preserve">дық </w:t>
      </w:r>
      <w:r w:rsidRPr="00580961">
        <w:rPr>
          <w:rFonts w:ascii="Times New Roman" w:hAnsi="Times New Roman"/>
          <w:sz w:val="24"/>
          <w:szCs w:val="24"/>
          <w:lang w:val="kk-KZ"/>
        </w:rPr>
        <w:t>почт</w:t>
      </w:r>
      <w:r w:rsidRPr="00822A49">
        <w:rPr>
          <w:rFonts w:ascii="Times New Roman" w:hAnsi="Times New Roman"/>
          <w:sz w:val="24"/>
          <w:szCs w:val="24"/>
          <w:lang w:val="kk-KZ"/>
        </w:rPr>
        <w:t xml:space="preserve">а бойынша </w:t>
      </w:r>
      <w:r w:rsidRPr="00580961">
        <w:rPr>
          <w:rFonts w:ascii="Times New Roman" w:hAnsi="Times New Roman"/>
          <w:sz w:val="24"/>
          <w:szCs w:val="24"/>
          <w:lang w:val="kk-KZ"/>
        </w:rPr>
        <w:t>проблем</w:t>
      </w:r>
      <w:r w:rsidRPr="00822A49">
        <w:rPr>
          <w:rFonts w:ascii="Times New Roman" w:hAnsi="Times New Roman"/>
          <w:sz w:val="24"/>
          <w:szCs w:val="24"/>
          <w:lang w:val="kk-KZ"/>
        </w:rPr>
        <w:t>алары немесе іркіліст</w:t>
      </w:r>
      <w:r w:rsidRPr="00580961">
        <w:rPr>
          <w:rFonts w:ascii="Times New Roman" w:hAnsi="Times New Roman"/>
          <w:sz w:val="24"/>
          <w:szCs w:val="24"/>
          <w:lang w:val="kk-KZ"/>
        </w:rPr>
        <w:t>е</w:t>
      </w:r>
      <w:r w:rsidRPr="00822A49">
        <w:rPr>
          <w:rFonts w:ascii="Times New Roman" w:hAnsi="Times New Roman"/>
          <w:sz w:val="24"/>
          <w:szCs w:val="24"/>
          <w:lang w:val="kk-KZ"/>
        </w:rPr>
        <w:t>рі туындаған кезде  автоматты түрде хабарлау іске қосылады</w:t>
      </w:r>
      <w:r w:rsidRPr="00580961">
        <w:rPr>
          <w:rFonts w:ascii="Times New Roman" w:hAnsi="Times New Roman"/>
          <w:sz w:val="24"/>
          <w:szCs w:val="24"/>
          <w:lang w:val="kk-KZ"/>
        </w:rPr>
        <w:t>.</w:t>
      </w:r>
    </w:p>
    <w:p w:rsidR="00880212" w:rsidRPr="00580961" w:rsidRDefault="00880212" w:rsidP="00880212">
      <w:pPr>
        <w:spacing w:line="240" w:lineRule="auto"/>
        <w:ind w:firstLine="709"/>
        <w:contextualSpacing/>
        <w:jc w:val="both"/>
        <w:rPr>
          <w:rFonts w:ascii="Times New Roman" w:hAnsi="Times New Roman"/>
          <w:sz w:val="24"/>
          <w:szCs w:val="24"/>
          <w:lang w:val="kk-KZ"/>
        </w:rPr>
      </w:pPr>
    </w:p>
    <w:p w:rsidR="00880212" w:rsidRPr="00580961" w:rsidRDefault="00880212" w:rsidP="00880212">
      <w:pPr>
        <w:spacing w:line="240" w:lineRule="auto"/>
        <w:ind w:firstLine="709"/>
        <w:contextualSpacing/>
        <w:jc w:val="center"/>
        <w:rPr>
          <w:rFonts w:ascii="Times New Roman" w:hAnsi="Times New Roman"/>
          <w:b/>
          <w:sz w:val="24"/>
          <w:szCs w:val="24"/>
          <w:lang w:val="kk-KZ"/>
        </w:rPr>
      </w:pPr>
      <w:r w:rsidRPr="00580961">
        <w:rPr>
          <w:rFonts w:ascii="Times New Roman" w:hAnsi="Times New Roman"/>
          <w:b/>
          <w:sz w:val="24"/>
          <w:szCs w:val="24"/>
          <w:lang w:val="kk-KZ"/>
        </w:rPr>
        <w:t>2</w:t>
      </w:r>
      <w:r>
        <w:rPr>
          <w:rFonts w:ascii="Times New Roman" w:hAnsi="Times New Roman"/>
          <w:b/>
          <w:sz w:val="24"/>
          <w:szCs w:val="24"/>
          <w:lang w:val="kk-KZ"/>
        </w:rPr>
        <w:t>-бөлім</w:t>
      </w:r>
      <w:r w:rsidRPr="00580961">
        <w:rPr>
          <w:rFonts w:ascii="Times New Roman" w:hAnsi="Times New Roman"/>
          <w:b/>
          <w:sz w:val="24"/>
          <w:szCs w:val="24"/>
          <w:lang w:val="kk-KZ"/>
        </w:rPr>
        <w:t xml:space="preserve">. </w:t>
      </w:r>
      <w:r>
        <w:rPr>
          <w:rFonts w:ascii="Times New Roman" w:hAnsi="Times New Roman"/>
          <w:b/>
          <w:sz w:val="24"/>
          <w:szCs w:val="24"/>
          <w:lang w:val="kk-KZ"/>
        </w:rPr>
        <w:t xml:space="preserve">Мақсатқа және нысаналы </w:t>
      </w:r>
      <w:r w:rsidRPr="00580961">
        <w:rPr>
          <w:rFonts w:ascii="Times New Roman" w:hAnsi="Times New Roman"/>
          <w:b/>
          <w:sz w:val="24"/>
          <w:szCs w:val="24"/>
          <w:lang w:val="kk-KZ"/>
        </w:rPr>
        <w:t>индикатор</w:t>
      </w:r>
      <w:r>
        <w:rPr>
          <w:rFonts w:ascii="Times New Roman" w:hAnsi="Times New Roman"/>
          <w:b/>
          <w:sz w:val="24"/>
          <w:szCs w:val="24"/>
          <w:lang w:val="kk-KZ"/>
        </w:rPr>
        <w:t>ларға қол жеткізу</w:t>
      </w:r>
    </w:p>
    <w:p w:rsidR="00880212" w:rsidRPr="00580961" w:rsidRDefault="00880212" w:rsidP="00880212">
      <w:pPr>
        <w:spacing w:line="240" w:lineRule="auto"/>
        <w:ind w:firstLine="709"/>
        <w:contextualSpacing/>
        <w:jc w:val="center"/>
        <w:rPr>
          <w:rFonts w:ascii="Times New Roman" w:hAnsi="Times New Roman"/>
          <w:b/>
          <w:sz w:val="24"/>
          <w:szCs w:val="24"/>
          <w:lang w:val="kk-KZ"/>
        </w:rPr>
      </w:pPr>
    </w:p>
    <w:p w:rsidR="00880212" w:rsidRPr="00580961" w:rsidRDefault="00880212" w:rsidP="00880212">
      <w:pPr>
        <w:spacing w:line="240" w:lineRule="auto"/>
        <w:ind w:firstLine="709"/>
        <w:contextualSpacing/>
        <w:jc w:val="center"/>
        <w:rPr>
          <w:rFonts w:ascii="Times New Roman" w:hAnsi="Times New Roman"/>
          <w:b/>
          <w:sz w:val="24"/>
          <w:szCs w:val="24"/>
          <w:u w:val="single"/>
          <w:lang w:val="kk-KZ"/>
        </w:rPr>
      </w:pPr>
      <w:r w:rsidRPr="00580961">
        <w:rPr>
          <w:rFonts w:ascii="Times New Roman" w:hAnsi="Times New Roman"/>
          <w:b/>
          <w:sz w:val="24"/>
          <w:szCs w:val="24"/>
          <w:u w:val="single"/>
          <w:lang w:val="kk-KZ"/>
        </w:rPr>
        <w:t>1</w:t>
      </w:r>
      <w:r>
        <w:rPr>
          <w:rFonts w:ascii="Times New Roman" w:hAnsi="Times New Roman"/>
          <w:b/>
          <w:bCs/>
          <w:sz w:val="24"/>
          <w:szCs w:val="24"/>
          <w:u w:val="single"/>
          <w:lang w:val="kk-KZ"/>
        </w:rPr>
        <w:t>-стратегиялық бағыт</w:t>
      </w:r>
      <w:r w:rsidRPr="00580961">
        <w:rPr>
          <w:rFonts w:ascii="Times New Roman" w:hAnsi="Times New Roman"/>
          <w:b/>
          <w:sz w:val="24"/>
          <w:szCs w:val="24"/>
          <w:u w:val="single"/>
          <w:lang w:val="kk-KZ"/>
        </w:rPr>
        <w:t>.</w:t>
      </w:r>
    </w:p>
    <w:p w:rsidR="00880212" w:rsidRPr="00580961" w:rsidRDefault="00880212" w:rsidP="00880212">
      <w:pPr>
        <w:spacing w:line="240" w:lineRule="auto"/>
        <w:ind w:firstLine="709"/>
        <w:contextualSpacing/>
        <w:jc w:val="center"/>
        <w:rPr>
          <w:rFonts w:ascii="Times New Roman" w:hAnsi="Times New Roman"/>
          <w:b/>
          <w:sz w:val="24"/>
          <w:szCs w:val="24"/>
          <w:u w:val="single"/>
          <w:lang w:val="kk-KZ"/>
        </w:rPr>
      </w:pPr>
      <w:r>
        <w:rPr>
          <w:rFonts w:ascii="Times New Roman" w:hAnsi="Times New Roman"/>
          <w:b/>
          <w:sz w:val="24"/>
          <w:szCs w:val="24"/>
          <w:u w:val="single"/>
          <w:lang w:val="kk-KZ"/>
        </w:rPr>
        <w:t>Бағаның тұрақтылығын қамтамасыз ету</w:t>
      </w:r>
    </w:p>
    <w:p w:rsidR="00880212" w:rsidRPr="00580961" w:rsidRDefault="00880212" w:rsidP="00880212">
      <w:pPr>
        <w:spacing w:line="240" w:lineRule="auto"/>
        <w:ind w:firstLine="709"/>
        <w:contextualSpacing/>
        <w:jc w:val="both"/>
        <w:rPr>
          <w:rFonts w:ascii="Times New Roman" w:hAnsi="Times New Roman"/>
          <w:b/>
          <w:i/>
          <w:sz w:val="24"/>
          <w:szCs w:val="24"/>
          <w:lang w:val="kk-KZ"/>
        </w:rPr>
      </w:pPr>
    </w:p>
    <w:p w:rsidR="00880212" w:rsidRPr="00580961" w:rsidRDefault="00880212" w:rsidP="00880212">
      <w:pPr>
        <w:spacing w:line="240" w:lineRule="auto"/>
        <w:ind w:firstLine="709"/>
        <w:contextualSpacing/>
        <w:jc w:val="both"/>
        <w:rPr>
          <w:rFonts w:ascii="Times New Roman" w:hAnsi="Times New Roman"/>
          <w:b/>
          <w:i/>
          <w:sz w:val="24"/>
          <w:szCs w:val="24"/>
          <w:lang w:val="kk-KZ"/>
        </w:rPr>
      </w:pPr>
      <w:r w:rsidRPr="00580961">
        <w:rPr>
          <w:rFonts w:ascii="Times New Roman" w:hAnsi="Times New Roman"/>
          <w:b/>
          <w:i/>
          <w:sz w:val="24"/>
          <w:szCs w:val="24"/>
          <w:lang w:val="kk-KZ"/>
        </w:rPr>
        <w:t>1.1</w:t>
      </w:r>
      <w:r>
        <w:rPr>
          <w:rFonts w:ascii="Times New Roman" w:hAnsi="Times New Roman"/>
          <w:b/>
          <w:i/>
          <w:sz w:val="24"/>
          <w:szCs w:val="24"/>
          <w:lang w:val="kk-KZ"/>
        </w:rPr>
        <w:t>-мақсат</w:t>
      </w:r>
      <w:r w:rsidRPr="00580961">
        <w:rPr>
          <w:rFonts w:ascii="Times New Roman" w:hAnsi="Times New Roman"/>
          <w:b/>
          <w:i/>
          <w:sz w:val="24"/>
          <w:szCs w:val="24"/>
          <w:lang w:val="kk-KZ"/>
        </w:rPr>
        <w:t xml:space="preserve">. </w:t>
      </w:r>
      <w:r>
        <w:rPr>
          <w:rFonts w:ascii="Times New Roman" w:hAnsi="Times New Roman"/>
          <w:b/>
          <w:i/>
          <w:sz w:val="24"/>
          <w:szCs w:val="24"/>
          <w:lang w:val="kk-KZ"/>
        </w:rPr>
        <w:t>И</w:t>
      </w:r>
      <w:r w:rsidRPr="00580961">
        <w:rPr>
          <w:rFonts w:ascii="Times New Roman" w:hAnsi="Times New Roman"/>
          <w:b/>
          <w:i/>
          <w:sz w:val="24"/>
          <w:szCs w:val="24"/>
          <w:lang w:val="kk-KZ"/>
        </w:rPr>
        <w:t>нфляци</w:t>
      </w:r>
      <w:r>
        <w:rPr>
          <w:rFonts w:ascii="Times New Roman" w:hAnsi="Times New Roman"/>
          <w:b/>
          <w:i/>
          <w:sz w:val="24"/>
          <w:szCs w:val="24"/>
          <w:lang w:val="kk-KZ"/>
        </w:rPr>
        <w:t>яны нысаналы дәлізде ұстап тұру</w:t>
      </w:r>
    </w:p>
    <w:p w:rsidR="00880212" w:rsidRPr="00580961" w:rsidRDefault="00880212" w:rsidP="00880212">
      <w:pPr>
        <w:spacing w:line="240" w:lineRule="auto"/>
        <w:ind w:firstLine="709"/>
        <w:contextualSpacing/>
        <w:jc w:val="both"/>
        <w:rPr>
          <w:rFonts w:ascii="Times New Roman" w:hAnsi="Times New Roman"/>
          <w:i/>
          <w:sz w:val="24"/>
          <w:szCs w:val="24"/>
          <w:lang w:val="kk-KZ"/>
        </w:rPr>
      </w:pPr>
      <w:r>
        <w:rPr>
          <w:rFonts w:ascii="Times New Roman" w:hAnsi="Times New Roman"/>
          <w:b/>
          <w:i/>
          <w:sz w:val="24"/>
          <w:szCs w:val="24"/>
          <w:lang w:val="kk-KZ"/>
        </w:rPr>
        <w:t xml:space="preserve">Нысаналы </w:t>
      </w:r>
      <w:r w:rsidRPr="00580961">
        <w:rPr>
          <w:rFonts w:ascii="Times New Roman" w:hAnsi="Times New Roman"/>
          <w:b/>
          <w:i/>
          <w:sz w:val="24"/>
          <w:szCs w:val="24"/>
          <w:lang w:val="kk-KZ"/>
        </w:rPr>
        <w:t xml:space="preserve">индикатор: </w:t>
      </w:r>
      <w:r>
        <w:rPr>
          <w:rFonts w:ascii="Times New Roman" w:hAnsi="Times New Roman"/>
          <w:b/>
          <w:i/>
          <w:iCs/>
          <w:sz w:val="24"/>
          <w:szCs w:val="24"/>
          <w:lang w:val="kk-KZ"/>
        </w:rPr>
        <w:t>Ғаламдық бәсекеге қабілеттілік индексінің «</w:t>
      </w:r>
      <w:r>
        <w:rPr>
          <w:rFonts w:ascii="Times New Roman" w:hAnsi="Times New Roman"/>
          <w:b/>
          <w:i/>
          <w:sz w:val="24"/>
          <w:szCs w:val="24"/>
          <w:lang w:val="kk-KZ"/>
        </w:rPr>
        <w:t>И</w:t>
      </w:r>
      <w:r w:rsidRPr="00580961">
        <w:rPr>
          <w:rFonts w:ascii="Times New Roman" w:hAnsi="Times New Roman"/>
          <w:b/>
          <w:i/>
          <w:sz w:val="24"/>
          <w:szCs w:val="24"/>
          <w:lang w:val="kk-KZ"/>
        </w:rPr>
        <w:t>нфляци</w:t>
      </w:r>
      <w:r>
        <w:rPr>
          <w:rFonts w:ascii="Times New Roman" w:hAnsi="Times New Roman"/>
          <w:b/>
          <w:i/>
          <w:sz w:val="24"/>
          <w:szCs w:val="24"/>
          <w:lang w:val="kk-KZ"/>
        </w:rPr>
        <w:t>яның орташа жылдық қарқыны</w:t>
      </w:r>
      <w:r w:rsidRPr="00580961">
        <w:rPr>
          <w:rFonts w:ascii="Times New Roman" w:hAnsi="Times New Roman"/>
          <w:b/>
          <w:i/>
          <w:sz w:val="24"/>
          <w:szCs w:val="24"/>
          <w:lang w:val="kk-KZ"/>
        </w:rPr>
        <w:t>, %</w:t>
      </w:r>
      <w:r>
        <w:rPr>
          <w:rFonts w:ascii="Times New Roman" w:hAnsi="Times New Roman"/>
          <w:b/>
          <w:i/>
          <w:iCs/>
          <w:sz w:val="24"/>
          <w:szCs w:val="24"/>
          <w:lang w:val="kk-KZ"/>
        </w:rPr>
        <w:t>» көрсеткіші</w:t>
      </w:r>
      <w:r>
        <w:rPr>
          <w:rFonts w:ascii="Times New Roman" w:hAnsi="Times New Roman"/>
          <w:i/>
          <w:iCs/>
          <w:sz w:val="24"/>
          <w:szCs w:val="24"/>
          <w:lang w:val="kk-KZ"/>
        </w:rPr>
        <w:t xml:space="preserve"> </w:t>
      </w:r>
      <w:r w:rsidRPr="00580961">
        <w:rPr>
          <w:rFonts w:ascii="Times New Roman" w:hAnsi="Times New Roman"/>
          <w:i/>
          <w:sz w:val="24"/>
          <w:szCs w:val="24"/>
          <w:lang w:val="kk-KZ"/>
        </w:rPr>
        <w:t>(</w:t>
      </w:r>
      <w:r>
        <w:rPr>
          <w:rFonts w:ascii="Times New Roman" w:hAnsi="Times New Roman"/>
          <w:i/>
          <w:sz w:val="24"/>
          <w:szCs w:val="24"/>
          <w:lang w:val="kk-KZ"/>
        </w:rPr>
        <w:t xml:space="preserve">ДЭФ ЖБИ </w:t>
      </w:r>
      <w:r w:rsidRPr="00580961">
        <w:rPr>
          <w:rFonts w:ascii="Times New Roman" w:hAnsi="Times New Roman"/>
          <w:i/>
          <w:sz w:val="24"/>
          <w:szCs w:val="24"/>
          <w:lang w:val="kk-KZ"/>
        </w:rPr>
        <w:t>рейтинг</w:t>
      </w:r>
      <w:r>
        <w:rPr>
          <w:rFonts w:ascii="Times New Roman" w:hAnsi="Times New Roman"/>
          <w:i/>
          <w:sz w:val="24"/>
          <w:szCs w:val="24"/>
          <w:lang w:val="kk-KZ"/>
        </w:rPr>
        <w:t>інд</w:t>
      </w:r>
      <w:r w:rsidRPr="00580961">
        <w:rPr>
          <w:rFonts w:ascii="Times New Roman" w:hAnsi="Times New Roman"/>
          <w:i/>
          <w:sz w:val="24"/>
          <w:szCs w:val="24"/>
          <w:lang w:val="kk-KZ"/>
        </w:rPr>
        <w:t>е 115</w:t>
      </w:r>
      <w:r>
        <w:rPr>
          <w:rFonts w:ascii="Times New Roman" w:hAnsi="Times New Roman"/>
          <w:i/>
          <w:sz w:val="24"/>
          <w:szCs w:val="24"/>
          <w:lang w:val="kk-KZ"/>
        </w:rPr>
        <w:t>-орын</w:t>
      </w:r>
      <w:r w:rsidRPr="00580961">
        <w:rPr>
          <w:rFonts w:ascii="Times New Roman" w:hAnsi="Times New Roman"/>
          <w:i/>
          <w:sz w:val="24"/>
          <w:szCs w:val="24"/>
          <w:lang w:val="kk-KZ"/>
        </w:rPr>
        <w:t>)</w:t>
      </w:r>
    </w:p>
    <w:p w:rsidR="00B16A64" w:rsidRPr="00B16A64" w:rsidRDefault="00880212" w:rsidP="00880212">
      <w:pPr>
        <w:spacing w:line="240" w:lineRule="auto"/>
        <w:ind w:firstLine="709"/>
        <w:contextualSpacing/>
        <w:jc w:val="both"/>
        <w:rPr>
          <w:rFonts w:ascii="Times New Roman" w:hAnsi="Times New Roman"/>
          <w:b/>
          <w:sz w:val="24"/>
          <w:szCs w:val="24"/>
          <w:highlight w:val="yellow"/>
          <w:lang w:val="kk-KZ"/>
        </w:rPr>
      </w:pPr>
      <w:r w:rsidRPr="00657AFC">
        <w:rPr>
          <w:rFonts w:ascii="Times New Roman" w:hAnsi="Times New Roman"/>
          <w:sz w:val="24"/>
          <w:lang w:val="kk-KZ"/>
        </w:rPr>
        <w:t xml:space="preserve">2016 </w:t>
      </w:r>
      <w:r>
        <w:rPr>
          <w:rFonts w:ascii="Times New Roman" w:hAnsi="Times New Roman"/>
          <w:sz w:val="24"/>
          <w:lang w:val="kk-KZ"/>
        </w:rPr>
        <w:t>жылы</w:t>
      </w:r>
      <w:r w:rsidRPr="00657AFC">
        <w:rPr>
          <w:rFonts w:ascii="Times New Roman" w:hAnsi="Times New Roman"/>
          <w:sz w:val="24"/>
          <w:lang w:val="kk-KZ"/>
        </w:rPr>
        <w:t xml:space="preserve"> инфляция (</w:t>
      </w:r>
      <w:r>
        <w:rPr>
          <w:rFonts w:ascii="Times New Roman" w:hAnsi="Times New Roman"/>
          <w:sz w:val="24"/>
          <w:lang w:val="kk-KZ"/>
        </w:rPr>
        <w:t>желтоқсан</w:t>
      </w:r>
      <w:r w:rsidRPr="00657AFC">
        <w:rPr>
          <w:rFonts w:ascii="Times New Roman" w:hAnsi="Times New Roman"/>
          <w:sz w:val="24"/>
          <w:lang w:val="kk-KZ"/>
        </w:rPr>
        <w:t xml:space="preserve"> </w:t>
      </w:r>
      <w:r>
        <w:rPr>
          <w:rFonts w:ascii="Times New Roman" w:hAnsi="Times New Roman"/>
          <w:sz w:val="24"/>
          <w:lang w:val="kk-KZ"/>
        </w:rPr>
        <w:t>өткен</w:t>
      </w:r>
      <w:r w:rsidRPr="00657AFC">
        <w:rPr>
          <w:rFonts w:ascii="Times New Roman" w:hAnsi="Times New Roman"/>
          <w:sz w:val="24"/>
          <w:lang w:val="kk-KZ"/>
        </w:rPr>
        <w:t xml:space="preserve"> жылғы</w:t>
      </w:r>
      <w:r>
        <w:rPr>
          <w:rFonts w:ascii="Times New Roman" w:hAnsi="Times New Roman"/>
          <w:sz w:val="24"/>
          <w:lang w:val="kk-KZ"/>
        </w:rPr>
        <w:t xml:space="preserve"> желтоқсанға</w:t>
      </w:r>
      <w:r w:rsidRPr="00657AFC">
        <w:rPr>
          <w:rFonts w:ascii="Times New Roman" w:hAnsi="Times New Roman"/>
          <w:sz w:val="24"/>
          <w:lang w:val="kk-KZ"/>
        </w:rPr>
        <w:t>) 2015 жыл</w:t>
      </w:r>
      <w:r>
        <w:rPr>
          <w:rFonts w:ascii="Times New Roman" w:hAnsi="Times New Roman"/>
          <w:sz w:val="24"/>
          <w:lang w:val="kk-KZ"/>
        </w:rPr>
        <w:t>дың қорытындылары бойынша</w:t>
      </w:r>
      <w:r w:rsidRPr="00657AFC">
        <w:rPr>
          <w:rFonts w:ascii="Times New Roman" w:hAnsi="Times New Roman"/>
          <w:sz w:val="24"/>
          <w:lang w:val="kk-KZ"/>
        </w:rPr>
        <w:t xml:space="preserve"> 13,6%</w:t>
      </w:r>
      <w:r>
        <w:rPr>
          <w:rFonts w:ascii="Times New Roman" w:hAnsi="Times New Roman"/>
          <w:sz w:val="24"/>
          <w:lang w:val="kk-KZ"/>
        </w:rPr>
        <w:t xml:space="preserve"> екі мәннен </w:t>
      </w:r>
      <w:r w:rsidRPr="00657AFC">
        <w:rPr>
          <w:rFonts w:ascii="Times New Roman" w:hAnsi="Times New Roman"/>
          <w:sz w:val="24"/>
          <w:lang w:val="kk-KZ"/>
        </w:rPr>
        <w:t xml:space="preserve"> </w:t>
      </w:r>
      <w:r>
        <w:rPr>
          <w:rFonts w:ascii="Times New Roman" w:hAnsi="Times New Roman"/>
          <w:sz w:val="24"/>
          <w:lang w:val="kk-KZ"/>
        </w:rPr>
        <w:t>бір мәнді санға дейін төмендеп</w:t>
      </w:r>
      <w:r w:rsidRPr="00657AFC">
        <w:rPr>
          <w:rFonts w:ascii="Times New Roman" w:hAnsi="Times New Roman"/>
          <w:sz w:val="24"/>
          <w:lang w:val="kk-KZ"/>
        </w:rPr>
        <w:t xml:space="preserve"> 8,5%</w:t>
      </w:r>
      <w:r>
        <w:rPr>
          <w:rFonts w:ascii="Times New Roman" w:hAnsi="Times New Roman"/>
          <w:sz w:val="24"/>
          <w:lang w:val="kk-KZ"/>
        </w:rPr>
        <w:t xml:space="preserve"> болды</w:t>
      </w:r>
      <w:r w:rsidRPr="00657AFC">
        <w:rPr>
          <w:rFonts w:ascii="Times New Roman" w:hAnsi="Times New Roman"/>
          <w:sz w:val="24"/>
          <w:lang w:val="kk-KZ"/>
        </w:rPr>
        <w:t xml:space="preserve">, </w:t>
      </w:r>
      <w:r>
        <w:rPr>
          <w:rFonts w:ascii="Times New Roman" w:hAnsi="Times New Roman"/>
          <w:sz w:val="24"/>
          <w:lang w:val="kk-KZ"/>
        </w:rPr>
        <w:t xml:space="preserve">бұл тұтастай алғанда, </w:t>
      </w:r>
      <w:r w:rsidRPr="00657AFC">
        <w:rPr>
          <w:rFonts w:ascii="Times New Roman" w:hAnsi="Times New Roman"/>
          <w:sz w:val="24"/>
          <w:lang w:val="kk-KZ"/>
        </w:rPr>
        <w:t xml:space="preserve"> ҚРҰБ</w:t>
      </w:r>
      <w:r>
        <w:rPr>
          <w:rFonts w:ascii="Times New Roman" w:hAnsi="Times New Roman"/>
          <w:sz w:val="24"/>
          <w:lang w:val="kk-KZ"/>
        </w:rPr>
        <w:t xml:space="preserve"> бағалауларына сәйкес келеді</w:t>
      </w:r>
      <w:r w:rsidRPr="00657AFC">
        <w:rPr>
          <w:rFonts w:ascii="Times New Roman" w:hAnsi="Times New Roman"/>
          <w:sz w:val="24"/>
          <w:lang w:val="kk-KZ"/>
        </w:rPr>
        <w:t xml:space="preserve">. </w:t>
      </w:r>
      <w:r>
        <w:rPr>
          <w:rFonts w:ascii="Times New Roman" w:hAnsi="Times New Roman"/>
          <w:sz w:val="24"/>
          <w:lang w:val="kk-KZ"/>
        </w:rPr>
        <w:t>Нысаналы бағдардың аздап артуы</w:t>
      </w:r>
      <w:r w:rsidRPr="00657AFC">
        <w:rPr>
          <w:rFonts w:ascii="Times New Roman" w:hAnsi="Times New Roman"/>
          <w:sz w:val="24"/>
          <w:lang w:val="kk-KZ"/>
        </w:rPr>
        <w:t xml:space="preserve"> 2016 жылғы</w:t>
      </w:r>
      <w:r>
        <w:rPr>
          <w:rFonts w:ascii="Times New Roman" w:hAnsi="Times New Roman"/>
          <w:sz w:val="24"/>
          <w:lang w:val="kk-KZ"/>
        </w:rPr>
        <w:t xml:space="preserve"> 4-тоқсанда жекелеген тауарларға бағаның өзгерістеріне байланысты болды</w:t>
      </w:r>
      <w:r w:rsidRPr="00657AFC">
        <w:rPr>
          <w:rFonts w:ascii="Times New Roman" w:hAnsi="Times New Roman"/>
          <w:sz w:val="24"/>
          <w:lang w:val="kk-KZ"/>
        </w:rPr>
        <w:t xml:space="preserve">, </w:t>
      </w:r>
      <w:r>
        <w:rPr>
          <w:rFonts w:ascii="Times New Roman" w:hAnsi="Times New Roman"/>
          <w:sz w:val="24"/>
          <w:lang w:val="kk-KZ"/>
        </w:rPr>
        <w:t xml:space="preserve">олар қысқа уақыттағы сипатта </w:t>
      </w:r>
      <w:r>
        <w:rPr>
          <w:rFonts w:ascii="Times New Roman" w:hAnsi="Times New Roman"/>
          <w:sz w:val="24"/>
          <w:lang w:val="kk-KZ"/>
        </w:rPr>
        <w:lastRenderedPageBreak/>
        <w:t>болды</w:t>
      </w:r>
      <w:r w:rsidRPr="00657AFC">
        <w:rPr>
          <w:rFonts w:ascii="Times New Roman" w:hAnsi="Times New Roman"/>
          <w:sz w:val="24"/>
          <w:lang w:val="kk-KZ"/>
        </w:rPr>
        <w:t xml:space="preserve">. </w:t>
      </w:r>
      <w:r w:rsidRPr="007B5B7D">
        <w:rPr>
          <w:rFonts w:ascii="Times New Roman" w:hAnsi="Times New Roman"/>
          <w:sz w:val="24"/>
          <w:lang w:val="kk-KZ"/>
        </w:rPr>
        <w:t xml:space="preserve">Жыл бойы </w:t>
      </w:r>
      <w:r w:rsidRPr="00657AFC">
        <w:rPr>
          <w:rFonts w:ascii="Times New Roman" w:hAnsi="Times New Roman"/>
          <w:sz w:val="24"/>
          <w:lang w:val="kk-KZ"/>
        </w:rPr>
        <w:t>инфляци</w:t>
      </w:r>
      <w:r w:rsidRPr="007B5B7D">
        <w:rPr>
          <w:rFonts w:ascii="Times New Roman" w:hAnsi="Times New Roman"/>
          <w:sz w:val="24"/>
          <w:lang w:val="kk-KZ"/>
        </w:rPr>
        <w:t xml:space="preserve">ялық </w:t>
      </w:r>
      <w:r w:rsidRPr="00657AFC">
        <w:rPr>
          <w:rFonts w:ascii="Times New Roman" w:hAnsi="Times New Roman"/>
          <w:sz w:val="24"/>
          <w:lang w:val="kk-KZ"/>
        </w:rPr>
        <w:t>процес</w:t>
      </w:r>
      <w:r w:rsidRPr="007B5B7D">
        <w:rPr>
          <w:rFonts w:ascii="Times New Roman" w:hAnsi="Times New Roman"/>
          <w:sz w:val="24"/>
          <w:lang w:val="kk-KZ"/>
        </w:rPr>
        <w:t xml:space="preserve">тердің баяулауы және елде айырбастау бағамының бағаның деңгейіне ауысу </w:t>
      </w:r>
      <w:r>
        <w:rPr>
          <w:rFonts w:ascii="Times New Roman" w:hAnsi="Times New Roman"/>
          <w:sz w:val="24"/>
          <w:lang w:val="kk-KZ"/>
        </w:rPr>
        <w:t>ә</w:t>
      </w:r>
      <w:r w:rsidRPr="007B5B7D">
        <w:rPr>
          <w:rFonts w:ascii="Times New Roman" w:hAnsi="Times New Roman"/>
          <w:sz w:val="24"/>
          <w:lang w:val="kk-KZ"/>
        </w:rPr>
        <w:t xml:space="preserve">серінің біртіндеп </w:t>
      </w:r>
      <w:r w:rsidRPr="00657AFC">
        <w:rPr>
          <w:rFonts w:ascii="Times New Roman" w:hAnsi="Times New Roman"/>
          <w:sz w:val="24"/>
          <w:lang w:val="kk-KZ"/>
        </w:rPr>
        <w:t>нивелир</w:t>
      </w:r>
      <w:r w:rsidRPr="007B5B7D">
        <w:rPr>
          <w:rFonts w:ascii="Times New Roman" w:hAnsi="Times New Roman"/>
          <w:sz w:val="24"/>
          <w:lang w:val="kk-KZ"/>
        </w:rPr>
        <w:t>ленуі</w:t>
      </w:r>
      <w:r w:rsidRPr="00657AFC">
        <w:rPr>
          <w:rFonts w:ascii="Times New Roman" w:hAnsi="Times New Roman"/>
          <w:sz w:val="24"/>
          <w:lang w:val="kk-KZ"/>
        </w:rPr>
        <w:t xml:space="preserve">, </w:t>
      </w:r>
      <w:r w:rsidRPr="007B5B7D">
        <w:rPr>
          <w:rFonts w:ascii="Times New Roman" w:hAnsi="Times New Roman"/>
          <w:sz w:val="24"/>
          <w:lang w:val="kk-KZ"/>
        </w:rPr>
        <w:t xml:space="preserve">сондай-ақ жылдың басында </w:t>
      </w:r>
      <w:r w:rsidRPr="00657AFC">
        <w:rPr>
          <w:rFonts w:ascii="Times New Roman" w:hAnsi="Times New Roman"/>
          <w:sz w:val="24"/>
          <w:lang w:val="kk-KZ"/>
        </w:rPr>
        <w:t>инфляци</w:t>
      </w:r>
      <w:r w:rsidRPr="007B5B7D">
        <w:rPr>
          <w:rFonts w:ascii="Times New Roman" w:hAnsi="Times New Roman"/>
          <w:sz w:val="24"/>
          <w:lang w:val="kk-KZ"/>
        </w:rPr>
        <w:t>ялық күтулердің төмендеуі байқалды</w:t>
      </w:r>
      <w:r w:rsidRPr="00657AFC">
        <w:rPr>
          <w:rFonts w:ascii="Times New Roman" w:hAnsi="Times New Roman"/>
          <w:sz w:val="24"/>
          <w:lang w:val="kk-KZ"/>
        </w:rPr>
        <w:t>.</w:t>
      </w:r>
    </w:p>
    <w:p w:rsidR="00F7642E" w:rsidRPr="007E4BAF" w:rsidRDefault="00F7642E" w:rsidP="00F7642E">
      <w:pPr>
        <w:spacing w:line="240" w:lineRule="auto"/>
        <w:ind w:firstLine="709"/>
        <w:contextualSpacing/>
        <w:jc w:val="both"/>
        <w:rPr>
          <w:rFonts w:ascii="Times New Roman" w:hAnsi="Times New Roman"/>
          <w:b/>
          <w:i/>
          <w:sz w:val="24"/>
          <w:lang w:val="kk-KZ"/>
        </w:rPr>
      </w:pPr>
      <w:r w:rsidRPr="00640A84">
        <w:rPr>
          <w:rFonts w:ascii="Times New Roman" w:hAnsi="Times New Roman"/>
          <w:b/>
          <w:i/>
          <w:sz w:val="24"/>
          <w:szCs w:val="24"/>
          <w:lang w:val="kk-KZ"/>
        </w:rPr>
        <w:t>Нысаналы индикатор</w:t>
      </w:r>
      <w:r>
        <w:rPr>
          <w:rFonts w:ascii="Times New Roman" w:hAnsi="Times New Roman"/>
          <w:b/>
          <w:i/>
          <w:sz w:val="24"/>
          <w:szCs w:val="24"/>
          <w:lang w:val="kk-KZ"/>
        </w:rPr>
        <w:t>ға  қол жеткізуге арналған іс-шаралар</w:t>
      </w:r>
      <w:r w:rsidRPr="007E4BAF">
        <w:rPr>
          <w:rFonts w:ascii="Times New Roman" w:hAnsi="Times New Roman"/>
          <w:b/>
          <w:bCs/>
          <w:i/>
          <w:iCs/>
          <w:sz w:val="24"/>
          <w:lang w:val="kk-KZ"/>
        </w:rPr>
        <w:t>:</w:t>
      </w:r>
    </w:p>
    <w:p w:rsidR="00F7642E" w:rsidRPr="007E4BAF" w:rsidRDefault="00F7642E" w:rsidP="00F7642E">
      <w:pPr>
        <w:spacing w:after="0" w:line="240" w:lineRule="auto"/>
        <w:ind w:firstLine="709"/>
        <w:contextualSpacing/>
        <w:jc w:val="both"/>
        <w:rPr>
          <w:rFonts w:ascii="Times New Roman" w:hAnsi="Times New Roman"/>
          <w:i/>
          <w:sz w:val="24"/>
          <w:lang w:val="kk-KZ"/>
        </w:rPr>
      </w:pPr>
      <w:r>
        <w:rPr>
          <w:rFonts w:ascii="Times New Roman" w:hAnsi="Times New Roman"/>
          <w:i/>
          <w:sz w:val="24"/>
          <w:lang w:val="kk-KZ"/>
        </w:rPr>
        <w:t>Базалық  мөлшерлемені белгілеу</w:t>
      </w:r>
      <w:r w:rsidRPr="007E4BAF">
        <w:rPr>
          <w:rFonts w:ascii="Times New Roman" w:hAnsi="Times New Roman"/>
          <w:i/>
          <w:sz w:val="24"/>
          <w:lang w:val="kk-KZ"/>
        </w:rPr>
        <w:t xml:space="preserve"> </w:t>
      </w:r>
    </w:p>
    <w:p w:rsidR="00F7642E" w:rsidRDefault="00F7642E" w:rsidP="00F7642E">
      <w:pPr>
        <w:spacing w:after="0" w:line="240" w:lineRule="auto"/>
        <w:ind w:firstLine="709"/>
        <w:contextualSpacing/>
        <w:jc w:val="both"/>
        <w:rPr>
          <w:rFonts w:ascii="Times New Roman" w:hAnsi="Times New Roman"/>
          <w:sz w:val="24"/>
          <w:lang w:val="kk-KZ"/>
        </w:rPr>
      </w:pPr>
      <w:r>
        <w:rPr>
          <w:rFonts w:ascii="Times New Roman" w:hAnsi="Times New Roman"/>
          <w:sz w:val="24"/>
          <w:lang w:val="kk-KZ"/>
        </w:rPr>
        <w:t xml:space="preserve">2016 жылғы 2 ақпаннан  бастап ҚРҰБ  базалық  мөлшерлемені  белгілеу  және  банк  жүйесінің өтімділігін реттеу үшін тұрақты қолжетімділіктің күн сайынғы  операцияларын  жүргізу, сол сияқты  таргеттелетін  мөлшерлемеге  ықпал ету практикасын  қайта  жаңғыртты. Бастапқыда жоғары деңгейде  белгіленген базалық  мөлшерлеме </w:t>
      </w:r>
      <w:r w:rsidRPr="005E275C">
        <w:rPr>
          <w:rFonts w:ascii="Times New Roman" w:hAnsi="Times New Roman"/>
          <w:sz w:val="24"/>
          <w:lang w:val="kk-KZ"/>
        </w:rPr>
        <w:t xml:space="preserve"> (17%),</w:t>
      </w:r>
      <w:r>
        <w:rPr>
          <w:rFonts w:ascii="Times New Roman" w:hAnsi="Times New Roman"/>
          <w:sz w:val="24"/>
          <w:lang w:val="kk-KZ"/>
        </w:rPr>
        <w:t xml:space="preserve"> сондай-ақ  жыл  бойы  ақша нарығында өтімділікті сіңіріп алу бойынша операциялар валюталық және ақша  нарықтарының тұрақтануына  ықпал етті</w:t>
      </w:r>
      <w:r w:rsidRPr="005E275C">
        <w:rPr>
          <w:rFonts w:ascii="Times New Roman" w:hAnsi="Times New Roman"/>
          <w:sz w:val="24"/>
          <w:lang w:val="kk-KZ"/>
        </w:rPr>
        <w:t xml:space="preserve">. </w:t>
      </w:r>
      <w:r>
        <w:rPr>
          <w:rFonts w:ascii="Times New Roman" w:hAnsi="Times New Roman"/>
          <w:sz w:val="24"/>
          <w:lang w:val="kk-KZ"/>
        </w:rPr>
        <w:t xml:space="preserve"> </w:t>
      </w:r>
    </w:p>
    <w:p w:rsidR="00F7642E" w:rsidRPr="004A1FEF" w:rsidRDefault="00F7642E" w:rsidP="00F7642E">
      <w:pPr>
        <w:spacing w:after="0" w:line="240" w:lineRule="auto"/>
        <w:ind w:firstLine="709"/>
        <w:contextualSpacing/>
        <w:jc w:val="both"/>
        <w:rPr>
          <w:rFonts w:ascii="Times New Roman" w:hAnsi="Times New Roman"/>
          <w:sz w:val="24"/>
          <w:lang w:val="kk-KZ"/>
        </w:rPr>
      </w:pPr>
      <w:r>
        <w:rPr>
          <w:rFonts w:ascii="Times New Roman" w:hAnsi="Times New Roman"/>
          <w:sz w:val="24"/>
          <w:lang w:val="kk-KZ"/>
        </w:rPr>
        <w:t>Теңгеге  деген сенімнің  бірте-бірте қалпына келуі, долларлану  деңгейінің төмендеуі, сондай-ақ валюта нарығында ахуалдың тұрақтануы инфляциялық күтулердің бұдан әрі  төмендеуіне  және  жыл  бойы инфляциялық  процестердің  тұрақтануына әкелді</w:t>
      </w:r>
      <w:r w:rsidRPr="003E16C6">
        <w:rPr>
          <w:rFonts w:ascii="Times New Roman" w:hAnsi="Times New Roman"/>
          <w:sz w:val="24"/>
          <w:lang w:val="kk-KZ"/>
        </w:rPr>
        <w:t xml:space="preserve">. </w:t>
      </w:r>
      <w:r>
        <w:rPr>
          <w:rFonts w:ascii="Times New Roman" w:hAnsi="Times New Roman"/>
          <w:sz w:val="24"/>
          <w:lang w:val="kk-KZ"/>
        </w:rPr>
        <w:t xml:space="preserve">Бұл Ұлттық Банкке базалық мөлшерлемені  2016 жылы төрт рет төмендетуге </w:t>
      </w:r>
      <w:r w:rsidRPr="004A1FEF">
        <w:rPr>
          <w:rFonts w:ascii="Times New Roman" w:hAnsi="Times New Roman"/>
          <w:sz w:val="24"/>
          <w:lang w:val="kk-KZ"/>
        </w:rPr>
        <w:t>(</w:t>
      </w:r>
      <w:r>
        <w:rPr>
          <w:rFonts w:ascii="Times New Roman" w:hAnsi="Times New Roman"/>
          <w:sz w:val="24"/>
          <w:lang w:val="kk-KZ"/>
        </w:rPr>
        <w:t xml:space="preserve">2016 жылғы 15 қарашадан бастап </w:t>
      </w:r>
      <w:r w:rsidRPr="004A1FEF">
        <w:rPr>
          <w:rFonts w:ascii="Times New Roman" w:hAnsi="Times New Roman"/>
          <w:sz w:val="24"/>
          <w:lang w:val="kk-KZ"/>
        </w:rPr>
        <w:t>12%</w:t>
      </w:r>
      <w:r>
        <w:rPr>
          <w:rFonts w:ascii="Times New Roman" w:hAnsi="Times New Roman"/>
          <w:sz w:val="24"/>
          <w:lang w:val="kk-KZ"/>
        </w:rPr>
        <w:t>-ға  дейін</w:t>
      </w:r>
      <w:r w:rsidRPr="004A1FEF">
        <w:rPr>
          <w:rFonts w:ascii="Times New Roman" w:hAnsi="Times New Roman"/>
          <w:sz w:val="24"/>
          <w:lang w:val="kk-KZ"/>
        </w:rPr>
        <w:t>)</w:t>
      </w:r>
      <w:r>
        <w:rPr>
          <w:rFonts w:ascii="Times New Roman" w:hAnsi="Times New Roman"/>
          <w:sz w:val="24"/>
          <w:lang w:val="kk-KZ"/>
        </w:rPr>
        <w:t xml:space="preserve"> мүмкіндік  берді</w:t>
      </w:r>
      <w:r w:rsidRPr="004A1FEF">
        <w:rPr>
          <w:rFonts w:ascii="Times New Roman" w:hAnsi="Times New Roman"/>
          <w:sz w:val="24"/>
          <w:lang w:val="kk-KZ"/>
        </w:rPr>
        <w:t>.</w:t>
      </w:r>
    </w:p>
    <w:p w:rsidR="00F7642E" w:rsidRPr="00BB46C4" w:rsidRDefault="00F7642E" w:rsidP="00F7642E">
      <w:pPr>
        <w:spacing w:after="0" w:line="240" w:lineRule="auto"/>
        <w:ind w:firstLine="709"/>
        <w:contextualSpacing/>
        <w:jc w:val="both"/>
        <w:rPr>
          <w:rFonts w:ascii="Times New Roman" w:hAnsi="Times New Roman"/>
          <w:i/>
          <w:sz w:val="24"/>
          <w:lang w:val="kk-KZ"/>
        </w:rPr>
      </w:pPr>
      <w:r w:rsidRPr="00BB46C4">
        <w:rPr>
          <w:rFonts w:ascii="Times New Roman" w:hAnsi="Times New Roman"/>
          <w:i/>
          <w:sz w:val="24"/>
          <w:szCs w:val="24"/>
          <w:lang w:val="kk-KZ"/>
        </w:rPr>
        <w:t>Ең төменгі резервтік талаптарды қолдану</w:t>
      </w:r>
    </w:p>
    <w:p w:rsidR="00F7642E" w:rsidRPr="00CD5235" w:rsidRDefault="00F7642E" w:rsidP="00F7642E">
      <w:pPr>
        <w:spacing w:after="0" w:line="240" w:lineRule="auto"/>
        <w:ind w:firstLine="709"/>
        <w:contextualSpacing/>
        <w:jc w:val="both"/>
        <w:rPr>
          <w:rFonts w:ascii="Times New Roman" w:hAnsi="Times New Roman"/>
          <w:sz w:val="24"/>
          <w:lang w:val="kk-KZ"/>
        </w:rPr>
      </w:pPr>
      <w:r>
        <w:rPr>
          <w:rFonts w:ascii="Times New Roman" w:hAnsi="Times New Roman"/>
          <w:sz w:val="24"/>
          <w:lang w:val="kk-KZ"/>
        </w:rPr>
        <w:t>Банктерге  жүктемені  төмендету  және  өтімділікті босату  мақсатында  Ұлттық Банк  2016 жылғы қаңтарда е</w:t>
      </w:r>
      <w:r w:rsidRPr="00CD5235">
        <w:rPr>
          <w:rFonts w:ascii="Times New Roman" w:hAnsi="Times New Roman"/>
          <w:sz w:val="24"/>
          <w:szCs w:val="24"/>
          <w:lang w:val="kk-KZ"/>
        </w:rPr>
        <w:t>ң төменгі резервтік талаптарды</w:t>
      </w:r>
      <w:r>
        <w:rPr>
          <w:rFonts w:ascii="Times New Roman" w:hAnsi="Times New Roman"/>
          <w:sz w:val="24"/>
          <w:szCs w:val="24"/>
          <w:lang w:val="kk-KZ"/>
        </w:rPr>
        <w:t xml:space="preserve"> орындау кезінде  теңгемен  банктердің  қолма-қол кассасын пайдалану  бойынша  шектеулерді алып тастады</w:t>
      </w:r>
      <w:r w:rsidRPr="00CD5235">
        <w:rPr>
          <w:rFonts w:ascii="Times New Roman" w:hAnsi="Times New Roman"/>
          <w:sz w:val="24"/>
          <w:lang w:val="kk-KZ"/>
        </w:rPr>
        <w:t xml:space="preserve">.  </w:t>
      </w:r>
    </w:p>
    <w:p w:rsidR="00F7642E" w:rsidRPr="00640A84" w:rsidRDefault="00F7642E" w:rsidP="00F7642E">
      <w:pPr>
        <w:spacing w:after="0" w:line="240" w:lineRule="auto"/>
        <w:ind w:firstLine="709"/>
        <w:jc w:val="both"/>
        <w:rPr>
          <w:rFonts w:ascii="Times New Roman" w:hAnsi="Times New Roman"/>
          <w:sz w:val="24"/>
          <w:szCs w:val="24"/>
          <w:lang w:val="kk-KZ"/>
        </w:rPr>
      </w:pPr>
      <w:r w:rsidRPr="00640A84">
        <w:rPr>
          <w:rFonts w:ascii="Times New Roman" w:hAnsi="Times New Roman"/>
          <w:sz w:val="24"/>
          <w:szCs w:val="24"/>
          <w:lang w:val="kk-KZ"/>
        </w:rPr>
        <w:t xml:space="preserve">2015 жылғы </w:t>
      </w:r>
      <w:r>
        <w:rPr>
          <w:rFonts w:ascii="Times New Roman" w:hAnsi="Times New Roman"/>
          <w:sz w:val="24"/>
          <w:szCs w:val="24"/>
          <w:lang w:val="kk-KZ"/>
        </w:rPr>
        <w:t xml:space="preserve">наурыздан </w:t>
      </w:r>
      <w:r w:rsidRPr="00640A84">
        <w:rPr>
          <w:rFonts w:ascii="Times New Roman" w:hAnsi="Times New Roman"/>
          <w:sz w:val="24"/>
          <w:szCs w:val="24"/>
          <w:lang w:val="kk-KZ"/>
        </w:rPr>
        <w:t xml:space="preserve">бастап </w:t>
      </w:r>
      <w:r>
        <w:rPr>
          <w:rFonts w:ascii="Times New Roman" w:hAnsi="Times New Roman"/>
          <w:sz w:val="24"/>
          <w:szCs w:val="24"/>
          <w:lang w:val="kk-KZ"/>
        </w:rPr>
        <w:t xml:space="preserve">екінші деңгейдегі банктер үшін </w:t>
      </w:r>
      <w:r w:rsidRPr="00640A84">
        <w:rPr>
          <w:rFonts w:ascii="Times New Roman" w:hAnsi="Times New Roman"/>
          <w:sz w:val="24"/>
          <w:szCs w:val="24"/>
          <w:lang w:val="kk-KZ"/>
        </w:rPr>
        <w:t>ең төменгі резервтік талаптардың мынадай норматив</w:t>
      </w:r>
      <w:r>
        <w:rPr>
          <w:rFonts w:ascii="Times New Roman" w:hAnsi="Times New Roman"/>
          <w:sz w:val="24"/>
          <w:szCs w:val="24"/>
          <w:lang w:val="kk-KZ"/>
        </w:rPr>
        <w:t>тері</w:t>
      </w:r>
      <w:r w:rsidRPr="00640A84">
        <w:rPr>
          <w:rFonts w:ascii="Times New Roman" w:hAnsi="Times New Roman"/>
          <w:sz w:val="24"/>
          <w:szCs w:val="24"/>
          <w:lang w:val="kk-KZ"/>
        </w:rPr>
        <w:t xml:space="preserve"> </w:t>
      </w:r>
      <w:r>
        <w:rPr>
          <w:rFonts w:ascii="Times New Roman" w:hAnsi="Times New Roman"/>
          <w:sz w:val="24"/>
          <w:szCs w:val="24"/>
          <w:lang w:val="kk-KZ"/>
        </w:rPr>
        <w:t>қолданылады</w:t>
      </w:r>
      <w:r w:rsidRPr="00640A84">
        <w:rPr>
          <w:rFonts w:ascii="Times New Roman" w:hAnsi="Times New Roman"/>
          <w:sz w:val="24"/>
          <w:szCs w:val="24"/>
          <w:lang w:val="kk-KZ"/>
        </w:rPr>
        <w:t xml:space="preserve">: </w:t>
      </w:r>
    </w:p>
    <w:p w:rsidR="00F7642E" w:rsidRPr="00640A84" w:rsidRDefault="00F7642E" w:rsidP="00F7642E">
      <w:pPr>
        <w:spacing w:after="0" w:line="240" w:lineRule="auto"/>
        <w:ind w:firstLine="709"/>
        <w:jc w:val="both"/>
        <w:rPr>
          <w:rFonts w:ascii="Times New Roman" w:hAnsi="Times New Roman"/>
          <w:sz w:val="24"/>
          <w:szCs w:val="24"/>
          <w:lang w:val="kk-KZ"/>
        </w:rPr>
      </w:pPr>
      <w:r w:rsidRPr="00640A84">
        <w:rPr>
          <w:rFonts w:ascii="Times New Roman" w:hAnsi="Times New Roman"/>
          <w:sz w:val="24"/>
          <w:szCs w:val="24"/>
          <w:lang w:val="kk-KZ"/>
        </w:rPr>
        <w:t xml:space="preserve">1) банктердің ұлттық </w:t>
      </w:r>
      <w:r>
        <w:rPr>
          <w:rFonts w:ascii="Times New Roman" w:hAnsi="Times New Roman"/>
          <w:sz w:val="24"/>
          <w:szCs w:val="24"/>
          <w:lang w:val="kk-KZ"/>
        </w:rPr>
        <w:t xml:space="preserve"> және  шетел </w:t>
      </w:r>
      <w:r w:rsidRPr="00640A84">
        <w:rPr>
          <w:rFonts w:ascii="Times New Roman" w:hAnsi="Times New Roman"/>
          <w:sz w:val="24"/>
          <w:szCs w:val="24"/>
          <w:lang w:val="kk-KZ"/>
        </w:rPr>
        <w:t xml:space="preserve">валютадағы </w:t>
      </w:r>
      <w:r>
        <w:rPr>
          <w:rFonts w:ascii="Times New Roman" w:hAnsi="Times New Roman"/>
          <w:sz w:val="24"/>
          <w:szCs w:val="24"/>
          <w:lang w:val="kk-KZ"/>
        </w:rPr>
        <w:t>ұзақ</w:t>
      </w:r>
      <w:r w:rsidRPr="00640A84">
        <w:rPr>
          <w:rFonts w:ascii="Times New Roman" w:hAnsi="Times New Roman"/>
          <w:sz w:val="24"/>
          <w:szCs w:val="24"/>
          <w:lang w:val="kk-KZ"/>
        </w:rPr>
        <w:t xml:space="preserve">мерзімді ішкі міндеттемелері үшін </w:t>
      </w:r>
      <w:r>
        <w:rPr>
          <w:rFonts w:ascii="Times New Roman" w:hAnsi="Times New Roman"/>
          <w:sz w:val="24"/>
          <w:szCs w:val="24"/>
          <w:lang w:val="kk-KZ"/>
        </w:rPr>
        <w:t>0</w:t>
      </w:r>
      <w:r w:rsidRPr="00640A84">
        <w:rPr>
          <w:rFonts w:ascii="Times New Roman" w:hAnsi="Times New Roman"/>
          <w:sz w:val="24"/>
          <w:szCs w:val="24"/>
          <w:lang w:val="kk-KZ"/>
        </w:rPr>
        <w:t xml:space="preserve">,0%; </w:t>
      </w:r>
    </w:p>
    <w:p w:rsidR="00F7642E" w:rsidRDefault="00F7642E" w:rsidP="00F7642E">
      <w:pPr>
        <w:spacing w:after="0" w:line="240" w:lineRule="auto"/>
        <w:ind w:firstLine="709"/>
        <w:jc w:val="both"/>
        <w:rPr>
          <w:rFonts w:ascii="Times New Roman" w:hAnsi="Times New Roman"/>
          <w:sz w:val="24"/>
          <w:szCs w:val="24"/>
          <w:lang w:val="kk-KZ"/>
        </w:rPr>
      </w:pPr>
      <w:r w:rsidRPr="00640A84">
        <w:rPr>
          <w:rFonts w:ascii="Times New Roman" w:hAnsi="Times New Roman"/>
          <w:sz w:val="24"/>
          <w:szCs w:val="24"/>
          <w:lang w:val="kk-KZ"/>
        </w:rPr>
        <w:t xml:space="preserve">2) банктердің ұлттық </w:t>
      </w:r>
      <w:r>
        <w:rPr>
          <w:rFonts w:ascii="Times New Roman" w:hAnsi="Times New Roman"/>
          <w:sz w:val="24"/>
          <w:szCs w:val="24"/>
          <w:lang w:val="kk-KZ"/>
        </w:rPr>
        <w:t xml:space="preserve"> және  шетел </w:t>
      </w:r>
      <w:r w:rsidRPr="00640A84">
        <w:rPr>
          <w:rFonts w:ascii="Times New Roman" w:hAnsi="Times New Roman"/>
          <w:sz w:val="24"/>
          <w:szCs w:val="24"/>
          <w:lang w:val="kk-KZ"/>
        </w:rPr>
        <w:t xml:space="preserve">валютадағы </w:t>
      </w:r>
      <w:r>
        <w:rPr>
          <w:rFonts w:ascii="Times New Roman" w:hAnsi="Times New Roman"/>
          <w:sz w:val="24"/>
          <w:szCs w:val="24"/>
          <w:lang w:val="kk-KZ"/>
        </w:rPr>
        <w:t>ұзақ</w:t>
      </w:r>
      <w:r w:rsidRPr="00640A84">
        <w:rPr>
          <w:rFonts w:ascii="Times New Roman" w:hAnsi="Times New Roman"/>
          <w:sz w:val="24"/>
          <w:szCs w:val="24"/>
          <w:lang w:val="kk-KZ"/>
        </w:rPr>
        <w:t xml:space="preserve">мерзімді </w:t>
      </w:r>
      <w:r>
        <w:rPr>
          <w:rFonts w:ascii="Times New Roman" w:hAnsi="Times New Roman"/>
          <w:sz w:val="24"/>
          <w:szCs w:val="24"/>
          <w:lang w:val="kk-KZ"/>
        </w:rPr>
        <w:t>сыртқы</w:t>
      </w:r>
      <w:r w:rsidRPr="00640A84">
        <w:rPr>
          <w:rFonts w:ascii="Times New Roman" w:hAnsi="Times New Roman"/>
          <w:sz w:val="24"/>
          <w:szCs w:val="24"/>
          <w:lang w:val="kk-KZ"/>
        </w:rPr>
        <w:t xml:space="preserve"> міндеттемелері үшін </w:t>
      </w:r>
      <w:r>
        <w:rPr>
          <w:rFonts w:ascii="Times New Roman" w:hAnsi="Times New Roman"/>
          <w:sz w:val="24"/>
          <w:szCs w:val="24"/>
          <w:lang w:val="kk-KZ"/>
        </w:rPr>
        <w:t>2</w:t>
      </w:r>
      <w:r w:rsidRPr="00640A84">
        <w:rPr>
          <w:rFonts w:ascii="Times New Roman" w:hAnsi="Times New Roman"/>
          <w:sz w:val="24"/>
          <w:szCs w:val="24"/>
          <w:lang w:val="kk-KZ"/>
        </w:rPr>
        <w:t>,0%;</w:t>
      </w:r>
      <w:r>
        <w:rPr>
          <w:rFonts w:ascii="Times New Roman" w:hAnsi="Times New Roman"/>
          <w:sz w:val="24"/>
          <w:szCs w:val="24"/>
          <w:lang w:val="kk-KZ"/>
        </w:rPr>
        <w:t xml:space="preserve"> </w:t>
      </w:r>
    </w:p>
    <w:p w:rsidR="00F7642E" w:rsidRDefault="00F7642E" w:rsidP="00F7642E">
      <w:pPr>
        <w:spacing w:after="0" w:line="240" w:lineRule="auto"/>
        <w:ind w:firstLine="709"/>
        <w:jc w:val="both"/>
        <w:rPr>
          <w:rFonts w:ascii="Times New Roman" w:hAnsi="Times New Roman"/>
          <w:sz w:val="24"/>
          <w:szCs w:val="24"/>
          <w:lang w:val="kk-KZ"/>
        </w:rPr>
      </w:pPr>
      <w:r w:rsidRPr="00640A84">
        <w:rPr>
          <w:rFonts w:ascii="Times New Roman" w:hAnsi="Times New Roman"/>
          <w:sz w:val="24"/>
          <w:szCs w:val="24"/>
          <w:lang w:val="kk-KZ"/>
        </w:rPr>
        <w:t>3)</w:t>
      </w:r>
      <w:r>
        <w:rPr>
          <w:rFonts w:ascii="Times New Roman" w:hAnsi="Times New Roman"/>
          <w:sz w:val="24"/>
          <w:szCs w:val="24"/>
          <w:lang w:val="kk-KZ"/>
        </w:rPr>
        <w:t xml:space="preserve"> </w:t>
      </w:r>
      <w:r w:rsidRPr="00640A84">
        <w:rPr>
          <w:rFonts w:ascii="Times New Roman" w:hAnsi="Times New Roman"/>
          <w:sz w:val="24"/>
          <w:szCs w:val="24"/>
          <w:lang w:val="kk-KZ"/>
        </w:rPr>
        <w:t xml:space="preserve">банктердің ұлттық </w:t>
      </w:r>
      <w:r>
        <w:rPr>
          <w:rFonts w:ascii="Times New Roman" w:hAnsi="Times New Roman"/>
          <w:sz w:val="24"/>
          <w:szCs w:val="24"/>
          <w:lang w:val="kk-KZ"/>
        </w:rPr>
        <w:t xml:space="preserve"> және  шетел </w:t>
      </w:r>
      <w:r w:rsidRPr="00640A84">
        <w:rPr>
          <w:rFonts w:ascii="Times New Roman" w:hAnsi="Times New Roman"/>
          <w:sz w:val="24"/>
          <w:szCs w:val="24"/>
          <w:lang w:val="kk-KZ"/>
        </w:rPr>
        <w:t xml:space="preserve">валютадағы </w:t>
      </w:r>
      <w:r>
        <w:rPr>
          <w:rFonts w:ascii="Times New Roman" w:hAnsi="Times New Roman"/>
          <w:sz w:val="24"/>
          <w:szCs w:val="24"/>
          <w:lang w:val="kk-KZ"/>
        </w:rPr>
        <w:t>қысқа</w:t>
      </w:r>
      <w:r w:rsidRPr="00640A84">
        <w:rPr>
          <w:rFonts w:ascii="Times New Roman" w:hAnsi="Times New Roman"/>
          <w:sz w:val="24"/>
          <w:szCs w:val="24"/>
          <w:lang w:val="kk-KZ"/>
        </w:rPr>
        <w:t xml:space="preserve">мерзімді ішкі міндеттемелері үшін </w:t>
      </w:r>
      <w:r>
        <w:rPr>
          <w:rFonts w:ascii="Times New Roman" w:hAnsi="Times New Roman"/>
          <w:sz w:val="24"/>
          <w:szCs w:val="24"/>
          <w:lang w:val="kk-KZ"/>
        </w:rPr>
        <w:t>2</w:t>
      </w:r>
      <w:r w:rsidRPr="00640A84">
        <w:rPr>
          <w:rFonts w:ascii="Times New Roman" w:hAnsi="Times New Roman"/>
          <w:sz w:val="24"/>
          <w:szCs w:val="24"/>
          <w:lang w:val="kk-KZ"/>
        </w:rPr>
        <w:t xml:space="preserve">,0%; </w:t>
      </w:r>
    </w:p>
    <w:p w:rsidR="00F7642E" w:rsidRDefault="00F7642E" w:rsidP="00F7642E">
      <w:pPr>
        <w:spacing w:after="0" w:line="240" w:lineRule="auto"/>
        <w:ind w:firstLine="709"/>
        <w:jc w:val="both"/>
        <w:rPr>
          <w:rFonts w:ascii="Times New Roman" w:hAnsi="Times New Roman"/>
          <w:sz w:val="24"/>
          <w:szCs w:val="24"/>
          <w:lang w:val="kk-KZ"/>
        </w:rPr>
      </w:pPr>
      <w:r>
        <w:rPr>
          <w:rFonts w:ascii="Times New Roman" w:hAnsi="Times New Roman"/>
          <w:sz w:val="24"/>
          <w:lang w:val="kk-KZ"/>
        </w:rPr>
        <w:t>4</w:t>
      </w:r>
      <w:r w:rsidRPr="00FE481F">
        <w:rPr>
          <w:rFonts w:ascii="Times New Roman" w:hAnsi="Times New Roman"/>
          <w:sz w:val="24"/>
          <w:lang w:val="kk-KZ"/>
        </w:rPr>
        <w:t xml:space="preserve">) </w:t>
      </w:r>
      <w:r w:rsidRPr="00640A84">
        <w:rPr>
          <w:rFonts w:ascii="Times New Roman" w:hAnsi="Times New Roman"/>
          <w:sz w:val="24"/>
          <w:szCs w:val="24"/>
          <w:lang w:val="kk-KZ"/>
        </w:rPr>
        <w:t xml:space="preserve">банктердің ұлттық </w:t>
      </w:r>
      <w:r>
        <w:rPr>
          <w:rFonts w:ascii="Times New Roman" w:hAnsi="Times New Roman"/>
          <w:sz w:val="24"/>
          <w:szCs w:val="24"/>
          <w:lang w:val="kk-KZ"/>
        </w:rPr>
        <w:t xml:space="preserve"> валютадағы</w:t>
      </w:r>
      <w:r w:rsidRPr="00FE481F">
        <w:rPr>
          <w:rFonts w:ascii="Times New Roman" w:hAnsi="Times New Roman"/>
          <w:sz w:val="24"/>
          <w:szCs w:val="24"/>
          <w:lang w:val="kk-KZ"/>
        </w:rPr>
        <w:t xml:space="preserve"> </w:t>
      </w:r>
      <w:r>
        <w:rPr>
          <w:rFonts w:ascii="Times New Roman" w:hAnsi="Times New Roman"/>
          <w:sz w:val="24"/>
          <w:szCs w:val="24"/>
          <w:lang w:val="kk-KZ"/>
        </w:rPr>
        <w:t>қысқа</w:t>
      </w:r>
      <w:r w:rsidRPr="00640A84">
        <w:rPr>
          <w:rFonts w:ascii="Times New Roman" w:hAnsi="Times New Roman"/>
          <w:sz w:val="24"/>
          <w:szCs w:val="24"/>
          <w:lang w:val="kk-KZ"/>
        </w:rPr>
        <w:t xml:space="preserve">мерзімді </w:t>
      </w:r>
      <w:r>
        <w:rPr>
          <w:rFonts w:ascii="Times New Roman" w:hAnsi="Times New Roman"/>
          <w:sz w:val="24"/>
          <w:szCs w:val="24"/>
          <w:lang w:val="kk-KZ"/>
        </w:rPr>
        <w:t>сыртқы</w:t>
      </w:r>
      <w:r w:rsidRPr="00640A84">
        <w:rPr>
          <w:rFonts w:ascii="Times New Roman" w:hAnsi="Times New Roman"/>
          <w:sz w:val="24"/>
          <w:szCs w:val="24"/>
          <w:lang w:val="kk-KZ"/>
        </w:rPr>
        <w:t xml:space="preserve"> міндеттемелері</w:t>
      </w:r>
      <w:r>
        <w:rPr>
          <w:rFonts w:ascii="Times New Roman" w:hAnsi="Times New Roman"/>
          <w:sz w:val="24"/>
          <w:szCs w:val="24"/>
          <w:lang w:val="kk-KZ"/>
        </w:rPr>
        <w:t xml:space="preserve"> </w:t>
      </w:r>
      <w:r w:rsidRPr="00FE481F">
        <w:rPr>
          <w:rFonts w:ascii="Times New Roman" w:hAnsi="Times New Roman"/>
          <w:sz w:val="24"/>
          <w:lang w:val="kk-KZ"/>
        </w:rPr>
        <w:t xml:space="preserve">4,0% </w:t>
      </w:r>
      <w:r>
        <w:rPr>
          <w:rFonts w:ascii="Times New Roman" w:hAnsi="Times New Roman"/>
          <w:sz w:val="24"/>
          <w:szCs w:val="24"/>
          <w:lang w:val="kk-KZ"/>
        </w:rPr>
        <w:t xml:space="preserve">және  шетел </w:t>
      </w:r>
      <w:r w:rsidRPr="00640A84">
        <w:rPr>
          <w:rFonts w:ascii="Times New Roman" w:hAnsi="Times New Roman"/>
          <w:sz w:val="24"/>
          <w:szCs w:val="24"/>
          <w:lang w:val="kk-KZ"/>
        </w:rPr>
        <w:t xml:space="preserve">валютадағы үшін </w:t>
      </w:r>
      <w:r>
        <w:rPr>
          <w:rFonts w:ascii="Times New Roman" w:hAnsi="Times New Roman"/>
          <w:sz w:val="24"/>
          <w:szCs w:val="24"/>
          <w:lang w:val="kk-KZ"/>
        </w:rPr>
        <w:t>6</w:t>
      </w:r>
      <w:r w:rsidRPr="00640A84">
        <w:rPr>
          <w:rFonts w:ascii="Times New Roman" w:hAnsi="Times New Roman"/>
          <w:sz w:val="24"/>
          <w:szCs w:val="24"/>
          <w:lang w:val="kk-KZ"/>
        </w:rPr>
        <w:t>,0%</w:t>
      </w:r>
      <w:r>
        <w:rPr>
          <w:rFonts w:ascii="Times New Roman" w:hAnsi="Times New Roman"/>
          <w:sz w:val="24"/>
          <w:szCs w:val="24"/>
          <w:lang w:val="kk-KZ"/>
        </w:rPr>
        <w:t>.</w:t>
      </w:r>
      <w:r w:rsidRPr="00640A84">
        <w:rPr>
          <w:rFonts w:ascii="Times New Roman" w:hAnsi="Times New Roman"/>
          <w:sz w:val="24"/>
          <w:szCs w:val="24"/>
          <w:lang w:val="kk-KZ"/>
        </w:rPr>
        <w:t xml:space="preserve"> </w:t>
      </w:r>
    </w:p>
    <w:p w:rsidR="00F7642E" w:rsidRDefault="00F7642E" w:rsidP="00F7642E">
      <w:pPr>
        <w:spacing w:after="0" w:line="240" w:lineRule="auto"/>
        <w:ind w:firstLine="709"/>
        <w:contextualSpacing/>
        <w:jc w:val="both"/>
        <w:rPr>
          <w:rFonts w:ascii="Times New Roman" w:hAnsi="Times New Roman"/>
          <w:sz w:val="24"/>
          <w:lang w:val="kk-KZ"/>
        </w:rPr>
      </w:pPr>
    </w:p>
    <w:p w:rsidR="00F7642E" w:rsidRPr="0061780D" w:rsidRDefault="00F7642E" w:rsidP="00F7642E">
      <w:pPr>
        <w:spacing w:after="0" w:line="240" w:lineRule="auto"/>
        <w:ind w:firstLine="709"/>
        <w:jc w:val="both"/>
        <w:rPr>
          <w:rFonts w:ascii="Times New Roman" w:hAnsi="Times New Roman"/>
          <w:b/>
          <w:i/>
          <w:sz w:val="24"/>
          <w:szCs w:val="24"/>
          <w:lang w:val="kk-KZ"/>
        </w:rPr>
      </w:pPr>
      <w:r w:rsidRPr="00640A84">
        <w:rPr>
          <w:rFonts w:ascii="Times New Roman" w:hAnsi="Times New Roman"/>
          <w:b/>
          <w:i/>
          <w:sz w:val="24"/>
          <w:szCs w:val="24"/>
          <w:lang w:val="kk-KZ"/>
        </w:rPr>
        <w:t xml:space="preserve">1.2-мақсат. </w:t>
      </w:r>
      <w:r w:rsidRPr="0061780D">
        <w:rPr>
          <w:rFonts w:ascii="Times New Roman" w:hAnsi="Times New Roman"/>
          <w:b/>
          <w:i/>
          <w:sz w:val="24"/>
          <w:szCs w:val="24"/>
          <w:lang w:val="kk-KZ"/>
        </w:rPr>
        <w:t>Ұлттық Банктің алтынвалюта активтерінің сақталуын қамтамасыз ету</w:t>
      </w:r>
    </w:p>
    <w:p w:rsidR="00F7642E" w:rsidRPr="0061780D" w:rsidRDefault="00F7642E" w:rsidP="00F7642E">
      <w:pPr>
        <w:spacing w:after="0" w:line="240" w:lineRule="auto"/>
        <w:ind w:firstLine="709"/>
        <w:jc w:val="both"/>
        <w:rPr>
          <w:rFonts w:ascii="Times New Roman" w:hAnsi="Times New Roman"/>
          <w:i/>
          <w:sz w:val="24"/>
          <w:szCs w:val="24"/>
          <w:lang w:val="kk-KZ"/>
        </w:rPr>
      </w:pPr>
      <w:r w:rsidRPr="00640A84">
        <w:rPr>
          <w:rFonts w:ascii="Times New Roman" w:hAnsi="Times New Roman"/>
          <w:b/>
          <w:i/>
          <w:sz w:val="24"/>
          <w:szCs w:val="24"/>
          <w:lang w:val="kk-KZ"/>
        </w:rPr>
        <w:t xml:space="preserve">Нысаналы индикатор: Ұлттық Банктің алтынвалюта активтерінің көлемі </w:t>
      </w:r>
      <w:r w:rsidRPr="0061780D">
        <w:rPr>
          <w:rFonts w:ascii="Times New Roman" w:hAnsi="Times New Roman"/>
          <w:i/>
          <w:sz w:val="24"/>
          <w:szCs w:val="24"/>
          <w:lang w:val="kk-KZ"/>
        </w:rPr>
        <w:t xml:space="preserve">(тауарлар мен қызмет көрсетулер импортының </w:t>
      </w:r>
      <w:r>
        <w:rPr>
          <w:rFonts w:ascii="Times New Roman" w:hAnsi="Times New Roman"/>
          <w:i/>
          <w:sz w:val="24"/>
          <w:szCs w:val="24"/>
          <w:lang w:val="kk-KZ"/>
        </w:rPr>
        <w:t xml:space="preserve"> үш айлық көлемін  жабу </w:t>
      </w:r>
      <w:r w:rsidRPr="0061780D">
        <w:rPr>
          <w:rFonts w:ascii="Times New Roman" w:hAnsi="Times New Roman"/>
          <w:i/>
          <w:sz w:val="24"/>
          <w:szCs w:val="24"/>
          <w:lang w:val="kk-KZ"/>
        </w:rPr>
        <w:t xml:space="preserve">(«1» </w:t>
      </w:r>
      <w:r>
        <w:rPr>
          <w:rFonts w:ascii="Times New Roman" w:hAnsi="Times New Roman"/>
          <w:i/>
          <w:sz w:val="24"/>
          <w:szCs w:val="24"/>
          <w:lang w:val="kk-KZ"/>
        </w:rPr>
        <w:t>жабады</w:t>
      </w:r>
      <w:r w:rsidRPr="0061780D">
        <w:rPr>
          <w:rFonts w:ascii="Times New Roman" w:hAnsi="Times New Roman"/>
          <w:i/>
          <w:sz w:val="24"/>
          <w:szCs w:val="24"/>
          <w:lang w:val="kk-KZ"/>
        </w:rPr>
        <w:t>, «0»</w:t>
      </w:r>
      <w:r>
        <w:rPr>
          <w:rFonts w:ascii="Times New Roman" w:hAnsi="Times New Roman"/>
          <w:i/>
          <w:sz w:val="24"/>
          <w:szCs w:val="24"/>
          <w:lang w:val="kk-KZ"/>
        </w:rPr>
        <w:t xml:space="preserve"> жаппайды</w:t>
      </w:r>
      <w:r w:rsidRPr="0061780D">
        <w:rPr>
          <w:rFonts w:ascii="Times New Roman" w:hAnsi="Times New Roman"/>
          <w:i/>
          <w:sz w:val="24"/>
          <w:szCs w:val="24"/>
          <w:lang w:val="kk-KZ"/>
        </w:rPr>
        <w:t>)</w:t>
      </w:r>
    </w:p>
    <w:p w:rsidR="00F7642E" w:rsidRPr="00640A84" w:rsidRDefault="00F7642E" w:rsidP="00F7642E">
      <w:pPr>
        <w:spacing w:after="0" w:line="240" w:lineRule="auto"/>
        <w:ind w:firstLine="709"/>
        <w:jc w:val="both"/>
        <w:rPr>
          <w:rFonts w:ascii="Times New Roman" w:hAnsi="Times New Roman"/>
          <w:sz w:val="24"/>
          <w:szCs w:val="24"/>
          <w:lang w:val="kk-KZ"/>
        </w:rPr>
      </w:pPr>
      <w:r w:rsidRPr="00640A84">
        <w:rPr>
          <w:rFonts w:ascii="Times New Roman" w:hAnsi="Times New Roman"/>
          <w:sz w:val="24"/>
          <w:szCs w:val="24"/>
          <w:lang w:val="kk-KZ"/>
        </w:rPr>
        <w:t>201</w:t>
      </w:r>
      <w:r>
        <w:rPr>
          <w:rFonts w:ascii="Times New Roman" w:hAnsi="Times New Roman"/>
          <w:sz w:val="24"/>
          <w:szCs w:val="24"/>
          <w:lang w:val="kk-KZ"/>
        </w:rPr>
        <w:t>6</w:t>
      </w:r>
      <w:r w:rsidRPr="00640A84">
        <w:rPr>
          <w:rFonts w:ascii="Times New Roman" w:hAnsi="Times New Roman"/>
          <w:sz w:val="24"/>
          <w:szCs w:val="24"/>
          <w:lang w:val="kk-KZ"/>
        </w:rPr>
        <w:t xml:space="preserve"> жылғы 30 қыркүйектегі жағдай бойынша халықаралық резервтер </w:t>
      </w:r>
      <w:r>
        <w:rPr>
          <w:rFonts w:ascii="Times New Roman" w:hAnsi="Times New Roman"/>
          <w:sz w:val="24"/>
          <w:szCs w:val="24"/>
          <w:lang w:val="kk-KZ"/>
        </w:rPr>
        <w:t xml:space="preserve">(Ұлттық қор активтерін есептемегенде) </w:t>
      </w:r>
      <w:r w:rsidRPr="00A65AFD">
        <w:rPr>
          <w:rFonts w:ascii="Times New Roman" w:hAnsi="Times New Roman"/>
          <w:sz w:val="24"/>
          <w:szCs w:val="28"/>
          <w:lang w:val="kk-KZ" w:eastAsia="ru-RU"/>
        </w:rPr>
        <w:t xml:space="preserve">31,2 млрд. </w:t>
      </w:r>
      <w:r w:rsidRPr="0061780D">
        <w:rPr>
          <w:rFonts w:ascii="Times New Roman" w:hAnsi="Times New Roman"/>
          <w:sz w:val="24"/>
          <w:szCs w:val="28"/>
          <w:lang w:val="kk-KZ" w:eastAsia="ru-RU"/>
        </w:rPr>
        <w:t>долл</w:t>
      </w:r>
      <w:r>
        <w:rPr>
          <w:rFonts w:ascii="Times New Roman" w:hAnsi="Times New Roman"/>
          <w:sz w:val="24"/>
          <w:szCs w:val="28"/>
          <w:lang w:val="kk-KZ" w:eastAsia="ru-RU"/>
        </w:rPr>
        <w:t>ар</w:t>
      </w:r>
      <w:r w:rsidRPr="00A65AFD">
        <w:rPr>
          <w:rFonts w:ascii="Times New Roman" w:hAnsi="Times New Roman"/>
          <w:sz w:val="24"/>
          <w:szCs w:val="28"/>
          <w:lang w:val="kk-KZ" w:eastAsia="ru-RU"/>
        </w:rPr>
        <w:t xml:space="preserve"> (</w:t>
      </w:r>
      <w:r>
        <w:rPr>
          <w:rFonts w:ascii="Times New Roman" w:hAnsi="Times New Roman"/>
          <w:sz w:val="24"/>
          <w:szCs w:val="28"/>
          <w:lang w:val="kk-KZ" w:eastAsia="ru-RU"/>
        </w:rPr>
        <w:t xml:space="preserve">2015 жылдың соңында </w:t>
      </w:r>
      <w:r w:rsidRPr="00A65AFD">
        <w:rPr>
          <w:rFonts w:ascii="Times New Roman" w:hAnsi="Times New Roman"/>
          <w:sz w:val="24"/>
          <w:szCs w:val="28"/>
          <w:lang w:val="kk-KZ" w:eastAsia="ru-RU"/>
        </w:rPr>
        <w:t>27,9 млрд. долл</w:t>
      </w:r>
      <w:r>
        <w:rPr>
          <w:rFonts w:ascii="Times New Roman" w:hAnsi="Times New Roman"/>
          <w:sz w:val="24"/>
          <w:szCs w:val="28"/>
          <w:lang w:val="kk-KZ" w:eastAsia="ru-RU"/>
        </w:rPr>
        <w:t>ар</w:t>
      </w:r>
      <w:r w:rsidRPr="00A65AFD">
        <w:rPr>
          <w:rFonts w:ascii="Times New Roman" w:hAnsi="Times New Roman"/>
          <w:sz w:val="24"/>
          <w:szCs w:val="28"/>
          <w:lang w:val="kk-KZ" w:eastAsia="ru-RU"/>
        </w:rPr>
        <w:t>)</w:t>
      </w:r>
      <w:r>
        <w:rPr>
          <w:rFonts w:ascii="Times New Roman" w:hAnsi="Times New Roman"/>
          <w:sz w:val="24"/>
          <w:szCs w:val="28"/>
          <w:lang w:val="kk-KZ" w:eastAsia="ru-RU"/>
        </w:rPr>
        <w:t xml:space="preserve"> болып  бағаланды</w:t>
      </w:r>
      <w:r w:rsidRPr="00A65AFD">
        <w:rPr>
          <w:rFonts w:ascii="Times New Roman" w:hAnsi="Times New Roman"/>
          <w:sz w:val="24"/>
          <w:szCs w:val="28"/>
          <w:lang w:val="kk-KZ" w:eastAsia="ru-RU"/>
        </w:rPr>
        <w:t>,</w:t>
      </w:r>
      <w:r>
        <w:rPr>
          <w:rFonts w:ascii="Times New Roman" w:hAnsi="Times New Roman"/>
          <w:sz w:val="24"/>
          <w:szCs w:val="28"/>
          <w:lang w:val="kk-KZ" w:eastAsia="ru-RU"/>
        </w:rPr>
        <w:t xml:space="preserve"> ол қазақстандық </w:t>
      </w:r>
      <w:r w:rsidRPr="00F31DC9">
        <w:rPr>
          <w:rFonts w:ascii="Times New Roman" w:hAnsi="Times New Roman"/>
          <w:sz w:val="24"/>
          <w:szCs w:val="24"/>
          <w:lang w:val="kk-KZ"/>
        </w:rPr>
        <w:t>тауарлар мен қызмет көрсетулер импортының</w:t>
      </w:r>
      <w:r w:rsidRPr="00640A84">
        <w:rPr>
          <w:rFonts w:ascii="Times New Roman" w:hAnsi="Times New Roman"/>
          <w:bCs/>
          <w:color w:val="000000"/>
          <w:sz w:val="24"/>
          <w:szCs w:val="24"/>
          <w:lang w:val="kk-KZ" w:eastAsia="ru-RU"/>
        </w:rPr>
        <w:t xml:space="preserve"> </w:t>
      </w:r>
      <w:r>
        <w:rPr>
          <w:rFonts w:ascii="Times New Roman" w:hAnsi="Times New Roman"/>
          <w:bCs/>
          <w:color w:val="000000"/>
          <w:sz w:val="24"/>
          <w:szCs w:val="24"/>
          <w:lang w:val="kk-KZ" w:eastAsia="ru-RU"/>
        </w:rPr>
        <w:t>9,7</w:t>
      </w:r>
      <w:r w:rsidRPr="00640A84">
        <w:rPr>
          <w:rFonts w:ascii="Times New Roman" w:hAnsi="Times New Roman"/>
          <w:bCs/>
          <w:color w:val="000000"/>
          <w:sz w:val="24"/>
          <w:szCs w:val="24"/>
          <w:lang w:val="kk-KZ" w:eastAsia="ru-RU"/>
        </w:rPr>
        <w:t xml:space="preserve"> айын қаржыландыруды қамтамасыз етеді</w:t>
      </w:r>
      <w:r w:rsidRPr="00640A84">
        <w:rPr>
          <w:rFonts w:ascii="Times New Roman" w:hAnsi="Times New Roman"/>
          <w:sz w:val="24"/>
          <w:szCs w:val="24"/>
          <w:lang w:val="kk-KZ"/>
        </w:rPr>
        <w:t>.</w:t>
      </w:r>
    </w:p>
    <w:p w:rsidR="00F7642E" w:rsidRPr="007E4BAF" w:rsidRDefault="00F7642E" w:rsidP="00F7642E">
      <w:pPr>
        <w:spacing w:after="0" w:line="240" w:lineRule="auto"/>
        <w:ind w:firstLine="709"/>
        <w:contextualSpacing/>
        <w:jc w:val="both"/>
        <w:rPr>
          <w:rFonts w:ascii="Times New Roman" w:hAnsi="Times New Roman"/>
          <w:b/>
          <w:i/>
          <w:sz w:val="24"/>
          <w:lang w:val="kk-KZ"/>
        </w:rPr>
      </w:pPr>
      <w:r w:rsidRPr="00640A84">
        <w:rPr>
          <w:rFonts w:ascii="Times New Roman" w:hAnsi="Times New Roman"/>
          <w:b/>
          <w:i/>
          <w:sz w:val="24"/>
          <w:szCs w:val="24"/>
          <w:lang w:val="kk-KZ"/>
        </w:rPr>
        <w:t>Нысаналы индикатор</w:t>
      </w:r>
      <w:r>
        <w:rPr>
          <w:rFonts w:ascii="Times New Roman" w:hAnsi="Times New Roman"/>
          <w:b/>
          <w:i/>
          <w:sz w:val="24"/>
          <w:szCs w:val="24"/>
          <w:lang w:val="kk-KZ"/>
        </w:rPr>
        <w:t>ға  қол жеткізуге  арналған  іс-шаралар</w:t>
      </w:r>
      <w:r w:rsidRPr="007E4BAF">
        <w:rPr>
          <w:rFonts w:ascii="Times New Roman" w:hAnsi="Times New Roman"/>
          <w:b/>
          <w:bCs/>
          <w:i/>
          <w:iCs/>
          <w:sz w:val="24"/>
          <w:lang w:val="kk-KZ"/>
        </w:rPr>
        <w:t>:</w:t>
      </w:r>
    </w:p>
    <w:p w:rsidR="00F7642E" w:rsidRDefault="00F7642E" w:rsidP="00F7642E">
      <w:pPr>
        <w:autoSpaceDE w:val="0"/>
        <w:autoSpaceDN w:val="0"/>
        <w:adjustRightInd w:val="0"/>
        <w:spacing w:line="240" w:lineRule="auto"/>
        <w:ind w:firstLine="709"/>
        <w:contextualSpacing/>
        <w:jc w:val="both"/>
        <w:rPr>
          <w:rFonts w:ascii="Times New Roman" w:hAnsi="Times New Roman"/>
          <w:i/>
          <w:iCs/>
          <w:sz w:val="24"/>
          <w:szCs w:val="24"/>
          <w:lang w:val="kk-KZ"/>
        </w:rPr>
      </w:pPr>
      <w:r>
        <w:rPr>
          <w:rFonts w:ascii="Times New Roman" w:hAnsi="Times New Roman"/>
          <w:i/>
          <w:iCs/>
          <w:sz w:val="24"/>
          <w:szCs w:val="24"/>
          <w:lang w:val="kk-KZ"/>
        </w:rPr>
        <w:t xml:space="preserve">Өтімділік  портфелі көлемінің сыртқы  мемлекеттік борышқа қызмет көрсету  бойынша төлемдер көлеміне қатысты алдағы 6 ай бойынша есебі  </w:t>
      </w:r>
    </w:p>
    <w:p w:rsidR="00F7642E" w:rsidRPr="007A481B" w:rsidRDefault="00F7642E" w:rsidP="00F7642E">
      <w:pPr>
        <w:autoSpaceDE w:val="0"/>
        <w:autoSpaceDN w:val="0"/>
        <w:adjustRightInd w:val="0"/>
        <w:spacing w:line="240" w:lineRule="auto"/>
        <w:ind w:firstLine="709"/>
        <w:contextualSpacing/>
        <w:jc w:val="both"/>
        <w:rPr>
          <w:rFonts w:ascii="Times New Roman" w:hAnsi="Times New Roman"/>
          <w:sz w:val="24"/>
          <w:szCs w:val="24"/>
          <w:lang w:val="kk-KZ"/>
        </w:rPr>
      </w:pPr>
      <w:r w:rsidRPr="000C1A51">
        <w:rPr>
          <w:rFonts w:ascii="Times New Roman" w:hAnsi="Times New Roman"/>
          <w:iCs/>
          <w:sz w:val="24"/>
          <w:szCs w:val="24"/>
          <w:lang w:val="kk-KZ"/>
        </w:rPr>
        <w:t>Өтімділік портфелі көлемінің сыртқы мемлекеттік борышқа қызмет көрсету бойынша төлемдер көлемін</w:t>
      </w:r>
      <w:r>
        <w:rPr>
          <w:rFonts w:ascii="Times New Roman" w:hAnsi="Times New Roman"/>
          <w:iCs/>
          <w:sz w:val="24"/>
          <w:szCs w:val="24"/>
          <w:lang w:val="kk-KZ"/>
        </w:rPr>
        <w:t>е</w:t>
      </w:r>
      <w:r w:rsidRPr="000C1A51">
        <w:rPr>
          <w:rFonts w:ascii="Times New Roman" w:hAnsi="Times New Roman"/>
          <w:iCs/>
          <w:sz w:val="24"/>
          <w:szCs w:val="24"/>
          <w:lang w:val="kk-KZ"/>
        </w:rPr>
        <w:t xml:space="preserve"> </w:t>
      </w:r>
      <w:r>
        <w:rPr>
          <w:rFonts w:ascii="Times New Roman" w:hAnsi="Times New Roman"/>
          <w:iCs/>
          <w:sz w:val="24"/>
          <w:szCs w:val="24"/>
          <w:lang w:val="kk-KZ"/>
        </w:rPr>
        <w:t xml:space="preserve">қатысты 2016 жылғы 31 желтоқсандағы </w:t>
      </w:r>
      <w:r w:rsidRPr="000C1A51">
        <w:rPr>
          <w:rFonts w:ascii="Times New Roman" w:hAnsi="Times New Roman"/>
          <w:iCs/>
          <w:sz w:val="24"/>
          <w:szCs w:val="24"/>
          <w:lang w:val="kk-KZ"/>
        </w:rPr>
        <w:t>алдағы 6 ай</w:t>
      </w:r>
      <w:r>
        <w:rPr>
          <w:rFonts w:ascii="Times New Roman" w:hAnsi="Times New Roman"/>
          <w:iCs/>
          <w:sz w:val="24"/>
          <w:szCs w:val="24"/>
          <w:lang w:val="kk-KZ"/>
        </w:rPr>
        <w:t xml:space="preserve">дағы көлемі  алдын ала  деректер  бойынша нысаналы көрсеткіш кем дегенде </w:t>
      </w:r>
      <w:r w:rsidRPr="0089432C">
        <w:rPr>
          <w:rFonts w:ascii="Times New Roman" w:hAnsi="Times New Roman"/>
          <w:sz w:val="24"/>
          <w:szCs w:val="24"/>
          <w:lang w:val="kk-KZ"/>
        </w:rPr>
        <w:t>1</w:t>
      </w:r>
      <w:r>
        <w:rPr>
          <w:rFonts w:ascii="Times New Roman" w:hAnsi="Times New Roman"/>
          <w:iCs/>
          <w:sz w:val="24"/>
          <w:szCs w:val="24"/>
          <w:lang w:val="kk-KZ"/>
        </w:rPr>
        <w:t xml:space="preserve"> </w:t>
      </w:r>
      <w:r w:rsidRPr="000C1A51">
        <w:rPr>
          <w:rFonts w:ascii="Times New Roman" w:hAnsi="Times New Roman"/>
          <w:iCs/>
          <w:sz w:val="24"/>
          <w:szCs w:val="24"/>
          <w:lang w:val="kk-KZ"/>
        </w:rPr>
        <w:t xml:space="preserve">  </w:t>
      </w:r>
      <w:r>
        <w:rPr>
          <w:rFonts w:ascii="Times New Roman" w:hAnsi="Times New Roman"/>
          <w:iCs/>
          <w:sz w:val="24"/>
          <w:szCs w:val="24"/>
          <w:lang w:val="kk-KZ"/>
        </w:rPr>
        <w:t xml:space="preserve">болған кезде  </w:t>
      </w:r>
      <w:r w:rsidRPr="007A481B">
        <w:rPr>
          <w:rFonts w:ascii="Times New Roman" w:hAnsi="Times New Roman"/>
          <w:iCs/>
          <w:sz w:val="24"/>
          <w:szCs w:val="24"/>
          <w:lang w:val="kk-KZ"/>
        </w:rPr>
        <w:t>24,66</w:t>
      </w:r>
      <w:r>
        <w:rPr>
          <w:rFonts w:ascii="Times New Roman" w:hAnsi="Times New Roman"/>
          <w:iCs/>
          <w:sz w:val="24"/>
          <w:szCs w:val="24"/>
          <w:lang w:val="kk-KZ"/>
        </w:rPr>
        <w:t xml:space="preserve"> құрады</w:t>
      </w:r>
      <w:r w:rsidRPr="007A481B">
        <w:rPr>
          <w:rFonts w:ascii="Times New Roman" w:hAnsi="Times New Roman"/>
          <w:sz w:val="24"/>
          <w:szCs w:val="24"/>
          <w:lang w:val="kk-KZ"/>
        </w:rPr>
        <w:t>.</w:t>
      </w:r>
    </w:p>
    <w:p w:rsidR="00F7642E" w:rsidRDefault="00F7642E" w:rsidP="00F7642E">
      <w:pPr>
        <w:spacing w:line="240" w:lineRule="auto"/>
        <w:ind w:firstLine="709"/>
        <w:contextualSpacing/>
        <w:jc w:val="both"/>
        <w:rPr>
          <w:rFonts w:ascii="Times New Roman" w:hAnsi="Times New Roman"/>
          <w:i/>
          <w:iCs/>
          <w:sz w:val="24"/>
          <w:szCs w:val="24"/>
          <w:lang w:val="kk-KZ"/>
        </w:rPr>
      </w:pPr>
      <w:r>
        <w:rPr>
          <w:rFonts w:ascii="Times New Roman" w:hAnsi="Times New Roman"/>
          <w:i/>
          <w:iCs/>
          <w:sz w:val="24"/>
          <w:szCs w:val="24"/>
          <w:lang w:val="kk-KZ"/>
        </w:rPr>
        <w:t>Өтімділік портфелі көлемін тиісті деңгейде қолдау үшін активтермен операциялар  жүргізу</w:t>
      </w:r>
    </w:p>
    <w:p w:rsidR="00F7642E" w:rsidRPr="000B070E" w:rsidRDefault="00F7642E" w:rsidP="00F7642E">
      <w:pPr>
        <w:spacing w:line="240" w:lineRule="auto"/>
        <w:ind w:firstLine="709"/>
        <w:contextualSpacing/>
        <w:jc w:val="both"/>
        <w:rPr>
          <w:rFonts w:ascii="Times New Roman" w:hAnsi="Times New Roman"/>
          <w:sz w:val="24"/>
          <w:szCs w:val="24"/>
          <w:lang w:val="kk-KZ"/>
        </w:rPr>
      </w:pPr>
      <w:r w:rsidRPr="003601E9">
        <w:rPr>
          <w:rFonts w:ascii="Times New Roman" w:hAnsi="Times New Roman"/>
          <w:iCs/>
          <w:sz w:val="24"/>
          <w:szCs w:val="24"/>
          <w:lang w:val="kk-KZ"/>
        </w:rPr>
        <w:t xml:space="preserve">Өтімділік  портфелі </w:t>
      </w:r>
      <w:r>
        <w:rPr>
          <w:rFonts w:ascii="Times New Roman" w:hAnsi="Times New Roman"/>
          <w:iCs/>
          <w:sz w:val="24"/>
          <w:szCs w:val="24"/>
          <w:lang w:val="kk-KZ"/>
        </w:rPr>
        <w:t xml:space="preserve"> ақша-кредит саясатын іске асыру мақсатында операцияларды  жүргізу,  өтімділіктің  жоғары  деңгейін  қолдау,  валютаға деген қысқамерзімді сұранысты  қанағаттандыру және сыртқы мемлекеттік борышқа қызмет көрсету үшін бағытталған</w:t>
      </w:r>
      <w:r w:rsidRPr="00B47B66">
        <w:rPr>
          <w:rFonts w:ascii="Times New Roman" w:hAnsi="Times New Roman"/>
          <w:sz w:val="24"/>
          <w:szCs w:val="24"/>
          <w:lang w:val="kk-KZ"/>
        </w:rPr>
        <w:t xml:space="preserve">. </w:t>
      </w:r>
      <w:r>
        <w:rPr>
          <w:rFonts w:ascii="Times New Roman" w:hAnsi="Times New Roman"/>
          <w:sz w:val="24"/>
          <w:szCs w:val="24"/>
          <w:lang w:val="kk-KZ"/>
        </w:rPr>
        <w:t>Есепті кезең ішінде Ұлттық Банк ө</w:t>
      </w:r>
      <w:r w:rsidRPr="003601E9">
        <w:rPr>
          <w:rFonts w:ascii="Times New Roman" w:hAnsi="Times New Roman"/>
          <w:iCs/>
          <w:sz w:val="24"/>
          <w:szCs w:val="24"/>
          <w:lang w:val="kk-KZ"/>
        </w:rPr>
        <w:t>тімділік портфелі</w:t>
      </w:r>
      <w:r>
        <w:rPr>
          <w:rFonts w:ascii="Times New Roman" w:hAnsi="Times New Roman"/>
          <w:iCs/>
          <w:sz w:val="24"/>
          <w:szCs w:val="24"/>
          <w:lang w:val="kk-KZ"/>
        </w:rPr>
        <w:t xml:space="preserve"> қаражатының жеткіліктілігін қамтамасыз ету үшін, оның ішінде  ө</w:t>
      </w:r>
      <w:r w:rsidRPr="003601E9">
        <w:rPr>
          <w:rFonts w:ascii="Times New Roman" w:hAnsi="Times New Roman"/>
          <w:iCs/>
          <w:sz w:val="24"/>
          <w:szCs w:val="24"/>
          <w:lang w:val="kk-KZ"/>
        </w:rPr>
        <w:t>тімділік  портфелі</w:t>
      </w:r>
      <w:r>
        <w:rPr>
          <w:rFonts w:ascii="Times New Roman" w:hAnsi="Times New Roman"/>
          <w:iCs/>
          <w:sz w:val="24"/>
          <w:szCs w:val="24"/>
          <w:lang w:val="kk-KZ"/>
        </w:rPr>
        <w:t xml:space="preserve">нің көлемін тиісті деңгейде ұстап тұру үшін </w:t>
      </w:r>
      <w:r w:rsidRPr="000B070E">
        <w:rPr>
          <w:rFonts w:ascii="Times New Roman" w:hAnsi="Times New Roman"/>
          <w:sz w:val="24"/>
          <w:szCs w:val="24"/>
          <w:lang w:val="kk-KZ"/>
        </w:rPr>
        <w:t>операци</w:t>
      </w:r>
      <w:r>
        <w:rPr>
          <w:rFonts w:ascii="Times New Roman" w:hAnsi="Times New Roman"/>
          <w:sz w:val="24"/>
          <w:szCs w:val="24"/>
          <w:lang w:val="kk-KZ"/>
        </w:rPr>
        <w:t>я  жүргізді</w:t>
      </w:r>
      <w:r w:rsidRPr="000B070E">
        <w:rPr>
          <w:rFonts w:ascii="Times New Roman" w:hAnsi="Times New Roman"/>
          <w:sz w:val="24"/>
          <w:szCs w:val="24"/>
          <w:lang w:val="kk-KZ"/>
        </w:rPr>
        <w:t>.</w:t>
      </w:r>
    </w:p>
    <w:p w:rsidR="00F7642E" w:rsidRDefault="00F7642E" w:rsidP="00F7642E">
      <w:pPr>
        <w:spacing w:line="240" w:lineRule="auto"/>
        <w:ind w:firstLine="709"/>
        <w:contextualSpacing/>
        <w:jc w:val="both"/>
        <w:rPr>
          <w:rFonts w:ascii="Times New Roman" w:hAnsi="Times New Roman"/>
          <w:i/>
          <w:sz w:val="24"/>
          <w:szCs w:val="24"/>
          <w:lang w:val="kk-KZ"/>
        </w:rPr>
      </w:pPr>
      <w:r>
        <w:rPr>
          <w:rFonts w:ascii="Times New Roman" w:hAnsi="Times New Roman"/>
          <w:i/>
          <w:sz w:val="24"/>
          <w:szCs w:val="24"/>
          <w:lang w:val="kk-KZ"/>
        </w:rPr>
        <w:t>Халықаралық резервтердің деңгейін сыртқы борыштың қысқамерзімді (1 жылға  дейін) көлеміне  қатысты  қолдау   үшін  активтермен операциялар  жүргізу</w:t>
      </w:r>
    </w:p>
    <w:p w:rsidR="00F7642E" w:rsidRPr="00C105AB" w:rsidRDefault="00F7642E" w:rsidP="00F7642E">
      <w:pPr>
        <w:spacing w:line="240" w:lineRule="auto"/>
        <w:ind w:firstLine="709"/>
        <w:contextualSpacing/>
        <w:jc w:val="both"/>
        <w:rPr>
          <w:rFonts w:ascii="Times New Roman" w:hAnsi="Times New Roman"/>
          <w:sz w:val="24"/>
          <w:szCs w:val="24"/>
          <w:lang w:val="kk-KZ"/>
        </w:rPr>
      </w:pPr>
      <w:r>
        <w:rPr>
          <w:rFonts w:ascii="Times New Roman" w:hAnsi="Times New Roman"/>
          <w:sz w:val="24"/>
          <w:szCs w:val="24"/>
          <w:lang w:val="kk-KZ"/>
        </w:rPr>
        <w:lastRenderedPageBreak/>
        <w:t>2016 жылғы  30 қыркүйектегі  жағдай бойынша  ҚРҰБ резервтік  активтерінің  өтеуге  дейін қалған  мерзім  бойынша  қысқамерзімді сыртқы  борышқа  қатысты қатынасы</w:t>
      </w:r>
      <w:r w:rsidRPr="00C105AB">
        <w:rPr>
          <w:rFonts w:ascii="Times New Roman" w:hAnsi="Times New Roman"/>
          <w:sz w:val="24"/>
          <w:szCs w:val="24"/>
          <w:lang w:val="kk-KZ"/>
        </w:rPr>
        <w:t xml:space="preserve"> 128,8%</w:t>
      </w:r>
      <w:r>
        <w:rPr>
          <w:rFonts w:ascii="Times New Roman" w:hAnsi="Times New Roman"/>
          <w:sz w:val="24"/>
          <w:szCs w:val="24"/>
          <w:lang w:val="kk-KZ"/>
        </w:rPr>
        <w:t>-ды  құрады</w:t>
      </w:r>
      <w:r w:rsidRPr="00C105AB">
        <w:rPr>
          <w:rFonts w:ascii="Times New Roman" w:hAnsi="Times New Roman"/>
          <w:sz w:val="24"/>
          <w:szCs w:val="24"/>
          <w:lang w:val="kk-KZ"/>
        </w:rPr>
        <w:t xml:space="preserve">. </w:t>
      </w:r>
      <w:r>
        <w:rPr>
          <w:rFonts w:ascii="Times New Roman" w:hAnsi="Times New Roman"/>
          <w:sz w:val="24"/>
          <w:szCs w:val="24"/>
          <w:lang w:val="kk-KZ"/>
        </w:rPr>
        <w:t xml:space="preserve"> Бұл көрсеткіш өтімділік тәуекеліне ұшыраудың негізгі индикаторы болып табылады, яғни   қысқамерзімді болашақта борыштық жүктеменің орнықтылығына жай </w:t>
      </w:r>
      <w:r w:rsidRPr="00C105AB">
        <w:rPr>
          <w:rFonts w:ascii="Times New Roman" w:hAnsi="Times New Roman"/>
          <w:sz w:val="24"/>
          <w:szCs w:val="24"/>
          <w:lang w:val="kk-KZ"/>
        </w:rPr>
        <w:t>стресс-тест</w:t>
      </w:r>
      <w:r>
        <w:rPr>
          <w:rFonts w:ascii="Times New Roman" w:hAnsi="Times New Roman"/>
          <w:sz w:val="24"/>
          <w:szCs w:val="24"/>
          <w:lang w:val="kk-KZ"/>
        </w:rPr>
        <w:t xml:space="preserve"> болады</w:t>
      </w:r>
      <w:r w:rsidRPr="00C105AB">
        <w:rPr>
          <w:rFonts w:ascii="Times New Roman" w:hAnsi="Times New Roman"/>
          <w:sz w:val="24"/>
          <w:szCs w:val="24"/>
          <w:lang w:val="kk-KZ"/>
        </w:rPr>
        <w:t xml:space="preserve">. </w:t>
      </w:r>
      <w:r>
        <w:rPr>
          <w:rFonts w:ascii="Times New Roman" w:hAnsi="Times New Roman"/>
          <w:sz w:val="24"/>
          <w:szCs w:val="24"/>
          <w:lang w:val="kk-KZ"/>
        </w:rPr>
        <w:t xml:space="preserve">Көрсеткіштің </w:t>
      </w:r>
      <w:r w:rsidRPr="00C105AB">
        <w:rPr>
          <w:rFonts w:ascii="Times New Roman" w:hAnsi="Times New Roman"/>
          <w:sz w:val="24"/>
          <w:szCs w:val="24"/>
          <w:lang w:val="kk-KZ"/>
        </w:rPr>
        <w:t>100%</w:t>
      </w:r>
      <w:r>
        <w:rPr>
          <w:rFonts w:ascii="Times New Roman" w:hAnsi="Times New Roman"/>
          <w:sz w:val="24"/>
          <w:szCs w:val="24"/>
          <w:lang w:val="kk-KZ"/>
        </w:rPr>
        <w:t>-дан</w:t>
      </w:r>
      <w:r w:rsidRPr="00C105AB">
        <w:rPr>
          <w:rFonts w:ascii="Times New Roman" w:hAnsi="Times New Roman"/>
          <w:sz w:val="24"/>
          <w:szCs w:val="24"/>
          <w:lang w:val="kk-KZ"/>
        </w:rPr>
        <w:t xml:space="preserve"> </w:t>
      </w:r>
      <w:r>
        <w:rPr>
          <w:rFonts w:ascii="Times New Roman" w:hAnsi="Times New Roman"/>
          <w:sz w:val="24"/>
          <w:szCs w:val="24"/>
          <w:lang w:val="kk-KZ"/>
        </w:rPr>
        <w:t>асуы</w:t>
      </w:r>
      <w:r w:rsidRPr="00C105AB">
        <w:rPr>
          <w:rFonts w:ascii="Times New Roman" w:hAnsi="Times New Roman"/>
          <w:sz w:val="24"/>
          <w:szCs w:val="24"/>
          <w:lang w:val="kk-KZ"/>
        </w:rPr>
        <w:t xml:space="preserve">, </w:t>
      </w:r>
      <w:r>
        <w:rPr>
          <w:rFonts w:ascii="Times New Roman" w:hAnsi="Times New Roman"/>
          <w:sz w:val="24"/>
          <w:szCs w:val="24"/>
          <w:lang w:val="kk-KZ"/>
        </w:rPr>
        <w:t>дағдарыс жағдайы болған кезде елдің өзінің борыштық  міндеттемелеріне бір жыл бойына қызмет көрсете алу қабілеттілігін білдіреді.</w:t>
      </w:r>
      <w:r w:rsidRPr="00C105AB">
        <w:rPr>
          <w:rFonts w:ascii="Times New Roman" w:hAnsi="Times New Roman"/>
          <w:sz w:val="24"/>
          <w:szCs w:val="24"/>
          <w:lang w:val="kk-KZ"/>
        </w:rPr>
        <w:t xml:space="preserve"> </w:t>
      </w:r>
      <w:r>
        <w:rPr>
          <w:rFonts w:ascii="Times New Roman" w:hAnsi="Times New Roman"/>
          <w:sz w:val="24"/>
          <w:szCs w:val="24"/>
          <w:lang w:val="kk-KZ"/>
        </w:rPr>
        <w:t xml:space="preserve">Бұл көрсеткіш тоқсан сайын есептеледі  және есепті кезеңнен кейін </w:t>
      </w:r>
      <w:r w:rsidRPr="00C105AB">
        <w:rPr>
          <w:rFonts w:ascii="Times New Roman" w:hAnsi="Times New Roman"/>
          <w:sz w:val="24"/>
          <w:szCs w:val="24"/>
          <w:lang w:val="kk-KZ"/>
        </w:rPr>
        <w:t xml:space="preserve">110 </w:t>
      </w:r>
      <w:r>
        <w:rPr>
          <w:rFonts w:ascii="Times New Roman" w:hAnsi="Times New Roman"/>
          <w:sz w:val="24"/>
          <w:szCs w:val="24"/>
          <w:lang w:val="kk-KZ"/>
        </w:rPr>
        <w:t>күні  жарияланады</w:t>
      </w:r>
      <w:r w:rsidRPr="00C105AB">
        <w:rPr>
          <w:rFonts w:ascii="Times New Roman" w:hAnsi="Times New Roman"/>
          <w:sz w:val="24"/>
          <w:szCs w:val="24"/>
          <w:lang w:val="kk-KZ"/>
        </w:rPr>
        <w:t>.</w:t>
      </w:r>
    </w:p>
    <w:p w:rsidR="00F7642E" w:rsidRPr="00640A84" w:rsidRDefault="00F7642E" w:rsidP="00F7642E">
      <w:pPr>
        <w:spacing w:after="0"/>
        <w:ind w:firstLine="709"/>
        <w:jc w:val="both"/>
        <w:rPr>
          <w:rFonts w:ascii="Times New Roman" w:hAnsi="Times New Roman"/>
          <w:i/>
          <w:iCs/>
          <w:sz w:val="24"/>
          <w:szCs w:val="24"/>
          <w:lang w:val="kk-KZ"/>
        </w:rPr>
      </w:pPr>
      <w:r w:rsidRPr="00640A84">
        <w:rPr>
          <w:rFonts w:ascii="Times New Roman" w:hAnsi="Times New Roman"/>
          <w:i/>
          <w:iCs/>
          <w:sz w:val="24"/>
          <w:szCs w:val="24"/>
          <w:lang w:val="kk-KZ"/>
        </w:rPr>
        <w:t>Қазақстан Республикасы</w:t>
      </w:r>
      <w:r>
        <w:rPr>
          <w:rFonts w:ascii="Times New Roman" w:hAnsi="Times New Roman"/>
          <w:i/>
          <w:iCs/>
          <w:sz w:val="24"/>
          <w:szCs w:val="24"/>
          <w:lang w:val="kk-KZ"/>
        </w:rPr>
        <w:t xml:space="preserve"> </w:t>
      </w:r>
      <w:r w:rsidRPr="00640A84">
        <w:rPr>
          <w:rFonts w:ascii="Times New Roman" w:hAnsi="Times New Roman"/>
          <w:i/>
          <w:iCs/>
          <w:sz w:val="24"/>
          <w:szCs w:val="24"/>
          <w:lang w:val="kk-KZ"/>
        </w:rPr>
        <w:t>Ұлттық қорын</w:t>
      </w:r>
      <w:r>
        <w:rPr>
          <w:rFonts w:ascii="Times New Roman" w:hAnsi="Times New Roman"/>
          <w:i/>
          <w:iCs/>
          <w:sz w:val="24"/>
          <w:szCs w:val="24"/>
          <w:lang w:val="kk-KZ"/>
        </w:rPr>
        <w:t>ың активтерін</w:t>
      </w:r>
      <w:r w:rsidRPr="00640A84">
        <w:rPr>
          <w:rFonts w:ascii="Times New Roman" w:hAnsi="Times New Roman"/>
          <w:i/>
          <w:iCs/>
          <w:sz w:val="24"/>
          <w:szCs w:val="24"/>
          <w:lang w:val="kk-KZ"/>
        </w:rPr>
        <w:t xml:space="preserve"> сенімгерлік басқаруды жүзеге асыру</w:t>
      </w:r>
    </w:p>
    <w:p w:rsidR="00F7642E" w:rsidRPr="00472179" w:rsidRDefault="00F7642E" w:rsidP="00F7642E">
      <w:pPr>
        <w:autoSpaceDE w:val="0"/>
        <w:autoSpaceDN w:val="0"/>
        <w:adjustRightInd w:val="0"/>
        <w:spacing w:after="0"/>
        <w:ind w:firstLine="708"/>
        <w:jc w:val="both"/>
        <w:rPr>
          <w:rFonts w:ascii="Times New Roman" w:hAnsi="Times New Roman"/>
          <w:sz w:val="24"/>
          <w:szCs w:val="24"/>
          <w:lang w:val="kk-KZ"/>
        </w:rPr>
      </w:pPr>
      <w:r w:rsidRPr="00640A84">
        <w:rPr>
          <w:rFonts w:ascii="Times New Roman" w:hAnsi="Times New Roman"/>
          <w:bCs/>
          <w:sz w:val="24"/>
          <w:szCs w:val="24"/>
          <w:lang w:val="kk-KZ"/>
        </w:rPr>
        <w:t>Есепті кезеңде Қ</w:t>
      </w:r>
      <w:r>
        <w:rPr>
          <w:rFonts w:ascii="Times New Roman" w:hAnsi="Times New Roman"/>
          <w:bCs/>
          <w:sz w:val="24"/>
          <w:szCs w:val="24"/>
          <w:lang w:val="kk-KZ"/>
        </w:rPr>
        <w:t>ҚҰБ</w:t>
      </w:r>
      <w:r w:rsidRPr="00640A84">
        <w:rPr>
          <w:rFonts w:ascii="Times New Roman" w:hAnsi="Times New Roman"/>
          <w:bCs/>
          <w:sz w:val="24"/>
          <w:szCs w:val="24"/>
          <w:lang w:val="kk-KZ"/>
        </w:rPr>
        <w:t xml:space="preserve"> </w:t>
      </w:r>
      <w:r>
        <w:rPr>
          <w:rFonts w:ascii="Times New Roman" w:hAnsi="Times New Roman"/>
          <w:bCs/>
          <w:sz w:val="24"/>
          <w:szCs w:val="24"/>
          <w:lang w:val="kk-KZ"/>
        </w:rPr>
        <w:t xml:space="preserve">Қазақстан Республикасы </w:t>
      </w:r>
      <w:r w:rsidRPr="00640A84">
        <w:rPr>
          <w:rFonts w:ascii="Times New Roman" w:hAnsi="Times New Roman"/>
          <w:bCs/>
          <w:sz w:val="24"/>
          <w:szCs w:val="24"/>
          <w:lang w:val="kk-KZ"/>
        </w:rPr>
        <w:t>Ұлттық қор</w:t>
      </w:r>
      <w:r>
        <w:rPr>
          <w:rFonts w:ascii="Times New Roman" w:hAnsi="Times New Roman"/>
          <w:bCs/>
          <w:sz w:val="24"/>
          <w:szCs w:val="24"/>
          <w:lang w:val="kk-KZ"/>
        </w:rPr>
        <w:t>ын</w:t>
      </w:r>
      <w:r w:rsidRPr="00640A84">
        <w:rPr>
          <w:rFonts w:ascii="Times New Roman" w:hAnsi="Times New Roman"/>
          <w:bCs/>
          <w:sz w:val="24"/>
          <w:szCs w:val="24"/>
          <w:lang w:val="kk-KZ"/>
        </w:rPr>
        <w:t xml:space="preserve">ың активтерін </w:t>
      </w:r>
      <w:r>
        <w:rPr>
          <w:rFonts w:ascii="Times New Roman" w:hAnsi="Times New Roman"/>
          <w:bCs/>
          <w:sz w:val="24"/>
          <w:szCs w:val="24"/>
          <w:lang w:val="kk-KZ"/>
        </w:rPr>
        <w:t xml:space="preserve">сенімгерлік </w:t>
      </w:r>
      <w:r w:rsidRPr="00640A84">
        <w:rPr>
          <w:rFonts w:ascii="Times New Roman" w:hAnsi="Times New Roman"/>
          <w:bCs/>
          <w:sz w:val="24"/>
          <w:szCs w:val="24"/>
          <w:lang w:val="kk-KZ"/>
        </w:rPr>
        <w:t xml:space="preserve">басқаруды </w:t>
      </w:r>
      <w:r>
        <w:rPr>
          <w:rFonts w:ascii="Times New Roman" w:hAnsi="Times New Roman"/>
          <w:bCs/>
          <w:sz w:val="24"/>
          <w:szCs w:val="24"/>
          <w:lang w:val="kk-KZ"/>
        </w:rPr>
        <w:t>жүзеге асырды.</w:t>
      </w:r>
      <w:r w:rsidRPr="00640A84">
        <w:rPr>
          <w:rFonts w:ascii="Times New Roman" w:hAnsi="Times New Roman"/>
          <w:bCs/>
          <w:sz w:val="24"/>
          <w:szCs w:val="24"/>
          <w:lang w:val="kk-KZ"/>
        </w:rPr>
        <w:t xml:space="preserve"> Ұлттық қор</w:t>
      </w:r>
      <w:r>
        <w:rPr>
          <w:rFonts w:ascii="Times New Roman" w:hAnsi="Times New Roman"/>
          <w:bCs/>
          <w:sz w:val="24"/>
          <w:szCs w:val="24"/>
          <w:lang w:val="kk-KZ"/>
        </w:rPr>
        <w:t>д</w:t>
      </w:r>
      <w:r w:rsidRPr="00640A84">
        <w:rPr>
          <w:rFonts w:ascii="Times New Roman" w:hAnsi="Times New Roman"/>
          <w:bCs/>
          <w:sz w:val="24"/>
          <w:szCs w:val="24"/>
          <w:lang w:val="kk-KZ"/>
        </w:rPr>
        <w:t>ың</w:t>
      </w:r>
      <w:r>
        <w:rPr>
          <w:rFonts w:ascii="Times New Roman" w:hAnsi="Times New Roman"/>
          <w:bCs/>
          <w:sz w:val="24"/>
          <w:szCs w:val="24"/>
          <w:lang w:val="kk-KZ"/>
        </w:rPr>
        <w:t xml:space="preserve"> активтері дамыған  нарықтардың борыштық бағалы  қағаздарына, дамыған  нарықтардың үлестік бағалы  қағаздарына, өтімділігі  жоғары қаржы  құралдарына </w:t>
      </w:r>
      <w:r w:rsidRPr="00472179">
        <w:rPr>
          <w:rFonts w:ascii="Times New Roman" w:hAnsi="Times New Roman"/>
          <w:sz w:val="24"/>
          <w:szCs w:val="24"/>
          <w:lang w:val="kk-KZ"/>
        </w:rPr>
        <w:t>инвести</w:t>
      </w:r>
      <w:r>
        <w:rPr>
          <w:rFonts w:ascii="Times New Roman" w:hAnsi="Times New Roman"/>
          <w:sz w:val="24"/>
          <w:szCs w:val="24"/>
          <w:lang w:val="kk-KZ"/>
        </w:rPr>
        <w:t>цияланды</w:t>
      </w:r>
      <w:r w:rsidRPr="00472179">
        <w:rPr>
          <w:rFonts w:ascii="Times New Roman" w:hAnsi="Times New Roman"/>
          <w:sz w:val="24"/>
          <w:szCs w:val="24"/>
          <w:lang w:val="kk-KZ"/>
        </w:rPr>
        <w:t>.</w:t>
      </w:r>
    </w:p>
    <w:p w:rsidR="00F7642E" w:rsidRPr="00472179" w:rsidRDefault="00F7642E" w:rsidP="00F7642E">
      <w:pPr>
        <w:spacing w:line="240" w:lineRule="auto"/>
        <w:ind w:firstLine="709"/>
        <w:contextualSpacing/>
        <w:jc w:val="both"/>
        <w:rPr>
          <w:rFonts w:ascii="Times New Roman" w:hAnsi="Times New Roman"/>
          <w:sz w:val="24"/>
          <w:szCs w:val="24"/>
          <w:lang w:val="kk-KZ"/>
        </w:rPr>
      </w:pPr>
      <w:r>
        <w:rPr>
          <w:rFonts w:ascii="Times New Roman" w:hAnsi="Times New Roman"/>
          <w:sz w:val="24"/>
          <w:szCs w:val="24"/>
          <w:lang w:val="kk-KZ"/>
        </w:rPr>
        <w:t xml:space="preserve">2016 жылғы 31 желтоқсандағы жағдай бойынша </w:t>
      </w:r>
      <w:r w:rsidRPr="00640A84">
        <w:rPr>
          <w:rFonts w:ascii="Times New Roman" w:hAnsi="Times New Roman"/>
          <w:bCs/>
          <w:sz w:val="24"/>
          <w:szCs w:val="24"/>
          <w:lang w:val="kk-KZ"/>
        </w:rPr>
        <w:t>Ұлттық қор</w:t>
      </w:r>
      <w:r>
        <w:rPr>
          <w:rFonts w:ascii="Times New Roman" w:hAnsi="Times New Roman"/>
          <w:bCs/>
          <w:sz w:val="24"/>
          <w:szCs w:val="24"/>
          <w:lang w:val="kk-KZ"/>
        </w:rPr>
        <w:t>д</w:t>
      </w:r>
      <w:r w:rsidRPr="00640A84">
        <w:rPr>
          <w:rFonts w:ascii="Times New Roman" w:hAnsi="Times New Roman"/>
          <w:bCs/>
          <w:sz w:val="24"/>
          <w:szCs w:val="24"/>
          <w:lang w:val="kk-KZ"/>
        </w:rPr>
        <w:t>ың</w:t>
      </w:r>
      <w:r>
        <w:rPr>
          <w:rFonts w:ascii="Times New Roman" w:hAnsi="Times New Roman"/>
          <w:bCs/>
          <w:sz w:val="24"/>
          <w:szCs w:val="24"/>
          <w:lang w:val="kk-KZ"/>
        </w:rPr>
        <w:t xml:space="preserve"> активтері алдын ала деректер  бойынша</w:t>
      </w:r>
      <w:r w:rsidRPr="00472179">
        <w:rPr>
          <w:rFonts w:ascii="Times New Roman" w:hAnsi="Times New Roman"/>
          <w:sz w:val="24"/>
          <w:szCs w:val="24"/>
          <w:lang w:val="kk-KZ"/>
        </w:rPr>
        <w:t xml:space="preserve"> 61,</w:t>
      </w:r>
      <w:r w:rsidRPr="003759E5">
        <w:rPr>
          <w:rFonts w:ascii="Times New Roman" w:hAnsi="Times New Roman"/>
          <w:sz w:val="24"/>
          <w:szCs w:val="24"/>
          <w:lang w:val="kk-KZ"/>
        </w:rPr>
        <w:t>2</w:t>
      </w:r>
      <w:r w:rsidRPr="00472179">
        <w:rPr>
          <w:rFonts w:ascii="Times New Roman" w:hAnsi="Times New Roman"/>
          <w:sz w:val="24"/>
          <w:szCs w:val="24"/>
          <w:lang w:val="kk-KZ"/>
        </w:rPr>
        <w:t xml:space="preserve"> млрд. </w:t>
      </w:r>
      <w:r>
        <w:rPr>
          <w:rFonts w:ascii="Times New Roman" w:hAnsi="Times New Roman"/>
          <w:sz w:val="24"/>
          <w:szCs w:val="24"/>
          <w:lang w:val="kk-KZ"/>
        </w:rPr>
        <w:t xml:space="preserve">АҚШ </w:t>
      </w:r>
      <w:r w:rsidRPr="00472179">
        <w:rPr>
          <w:rFonts w:ascii="Times New Roman" w:hAnsi="Times New Roman"/>
          <w:sz w:val="24"/>
          <w:szCs w:val="24"/>
          <w:lang w:val="kk-KZ"/>
        </w:rPr>
        <w:t>доллар</w:t>
      </w:r>
      <w:r>
        <w:rPr>
          <w:rFonts w:ascii="Times New Roman" w:hAnsi="Times New Roman"/>
          <w:sz w:val="24"/>
          <w:szCs w:val="24"/>
          <w:lang w:val="kk-KZ"/>
        </w:rPr>
        <w:t>ын  құрады</w:t>
      </w:r>
      <w:r w:rsidRPr="00472179">
        <w:rPr>
          <w:rFonts w:ascii="Times New Roman" w:hAnsi="Times New Roman"/>
          <w:sz w:val="24"/>
          <w:szCs w:val="24"/>
          <w:lang w:val="kk-KZ"/>
        </w:rPr>
        <w:t xml:space="preserve">. </w:t>
      </w:r>
      <w:r>
        <w:rPr>
          <w:rFonts w:ascii="Times New Roman" w:hAnsi="Times New Roman"/>
          <w:sz w:val="24"/>
          <w:szCs w:val="24"/>
          <w:lang w:val="kk-KZ"/>
        </w:rPr>
        <w:t>А</w:t>
      </w:r>
      <w:r>
        <w:rPr>
          <w:rFonts w:ascii="Times New Roman" w:hAnsi="Times New Roman"/>
          <w:bCs/>
          <w:sz w:val="24"/>
          <w:szCs w:val="24"/>
          <w:lang w:val="kk-KZ"/>
        </w:rPr>
        <w:t xml:space="preserve">лдын ала деректер  бойынша  </w:t>
      </w:r>
      <w:r w:rsidRPr="00640A84">
        <w:rPr>
          <w:rFonts w:ascii="Times New Roman" w:hAnsi="Times New Roman"/>
          <w:bCs/>
          <w:sz w:val="24"/>
          <w:szCs w:val="24"/>
          <w:lang w:val="kk-KZ"/>
        </w:rPr>
        <w:t>Ұлттық қор</w:t>
      </w:r>
      <w:r>
        <w:rPr>
          <w:rFonts w:ascii="Times New Roman" w:hAnsi="Times New Roman"/>
          <w:bCs/>
          <w:sz w:val="24"/>
          <w:szCs w:val="24"/>
          <w:lang w:val="kk-KZ"/>
        </w:rPr>
        <w:t xml:space="preserve"> активтерінің  жалпы  кірістілігі</w:t>
      </w:r>
      <w:r w:rsidRPr="00472179">
        <w:rPr>
          <w:rFonts w:ascii="Times New Roman" w:hAnsi="Times New Roman"/>
          <w:sz w:val="24"/>
          <w:szCs w:val="24"/>
          <w:lang w:val="kk-KZ"/>
        </w:rPr>
        <w:t xml:space="preserve"> 0,84%</w:t>
      </w:r>
      <w:r>
        <w:rPr>
          <w:rFonts w:ascii="Times New Roman" w:hAnsi="Times New Roman"/>
          <w:sz w:val="24"/>
          <w:szCs w:val="24"/>
          <w:lang w:val="kk-KZ"/>
        </w:rPr>
        <w:t>-ды құрады.</w:t>
      </w:r>
    </w:p>
    <w:p w:rsidR="00F7642E" w:rsidRPr="00472179" w:rsidRDefault="00F7642E" w:rsidP="00F7642E">
      <w:pPr>
        <w:autoSpaceDE w:val="0"/>
        <w:autoSpaceDN w:val="0"/>
        <w:adjustRightInd w:val="0"/>
        <w:spacing w:line="240" w:lineRule="auto"/>
        <w:ind w:firstLine="709"/>
        <w:contextualSpacing/>
        <w:jc w:val="both"/>
        <w:rPr>
          <w:rFonts w:ascii="Times New Roman" w:eastAsia="SimSun" w:hAnsi="Times New Roman"/>
          <w:sz w:val="24"/>
          <w:szCs w:val="24"/>
          <w:lang w:val="kk-KZ" w:eastAsia="ru-RU"/>
        </w:rPr>
      </w:pPr>
    </w:p>
    <w:p w:rsidR="00F7642E" w:rsidRDefault="00F7642E" w:rsidP="00F7642E">
      <w:pPr>
        <w:spacing w:line="240" w:lineRule="auto"/>
        <w:ind w:firstLine="709"/>
        <w:contextualSpacing/>
        <w:jc w:val="both"/>
        <w:rPr>
          <w:rFonts w:ascii="Times New Roman" w:hAnsi="Times New Roman"/>
          <w:iCs/>
          <w:sz w:val="24"/>
          <w:szCs w:val="24"/>
          <w:lang w:val="kk-KZ"/>
        </w:rPr>
      </w:pPr>
      <w:r w:rsidRPr="005129F6">
        <w:rPr>
          <w:rFonts w:ascii="Times New Roman" w:hAnsi="Times New Roman"/>
          <w:b/>
          <w:iCs/>
          <w:sz w:val="24"/>
          <w:szCs w:val="24"/>
          <w:lang w:val="kk-KZ"/>
        </w:rPr>
        <w:t>2-стратегиялық бағыт</w:t>
      </w:r>
      <w:r w:rsidRPr="005129F6">
        <w:rPr>
          <w:rFonts w:ascii="Times New Roman" w:hAnsi="Times New Roman"/>
          <w:iCs/>
          <w:sz w:val="24"/>
          <w:szCs w:val="24"/>
          <w:lang w:val="kk-KZ"/>
        </w:rPr>
        <w:t xml:space="preserve">. </w:t>
      </w:r>
    </w:p>
    <w:p w:rsidR="00F7642E" w:rsidRPr="005129F6" w:rsidRDefault="00F7642E" w:rsidP="00F7642E">
      <w:pPr>
        <w:spacing w:line="240" w:lineRule="auto"/>
        <w:ind w:firstLine="709"/>
        <w:contextualSpacing/>
        <w:jc w:val="both"/>
        <w:rPr>
          <w:rFonts w:ascii="Times New Roman" w:hAnsi="Times New Roman"/>
          <w:b/>
          <w:sz w:val="24"/>
          <w:szCs w:val="24"/>
          <w:u w:val="single"/>
          <w:lang w:val="kk-KZ"/>
        </w:rPr>
      </w:pPr>
      <w:r w:rsidRPr="005129F6">
        <w:rPr>
          <w:rFonts w:ascii="Times New Roman" w:hAnsi="Times New Roman"/>
          <w:b/>
          <w:bCs/>
          <w:sz w:val="24"/>
          <w:szCs w:val="24"/>
          <w:lang w:val="kk-KZ"/>
        </w:rPr>
        <w:t xml:space="preserve">Қаржылық тұрақтылықты </w:t>
      </w:r>
      <w:r>
        <w:rPr>
          <w:rFonts w:ascii="Times New Roman" w:hAnsi="Times New Roman"/>
          <w:b/>
          <w:bCs/>
          <w:sz w:val="24"/>
          <w:szCs w:val="24"/>
          <w:lang w:val="kk-KZ"/>
        </w:rPr>
        <w:t>қамтамасыз ету</w:t>
      </w:r>
    </w:p>
    <w:p w:rsidR="00F7642E" w:rsidRPr="00657AFC" w:rsidRDefault="00F7642E" w:rsidP="00F7642E">
      <w:pPr>
        <w:spacing w:line="240" w:lineRule="auto"/>
        <w:ind w:firstLine="709"/>
        <w:contextualSpacing/>
        <w:jc w:val="both"/>
        <w:rPr>
          <w:rFonts w:ascii="Times New Roman" w:hAnsi="Times New Roman"/>
          <w:b/>
          <w:i/>
          <w:color w:val="000000"/>
          <w:sz w:val="24"/>
          <w:szCs w:val="24"/>
          <w:lang w:val="kk-KZ"/>
        </w:rPr>
      </w:pPr>
    </w:p>
    <w:p w:rsidR="00F7642E" w:rsidRDefault="00F7642E" w:rsidP="00F7642E">
      <w:pPr>
        <w:spacing w:line="240" w:lineRule="auto"/>
        <w:ind w:firstLine="709"/>
        <w:contextualSpacing/>
        <w:jc w:val="both"/>
        <w:rPr>
          <w:rFonts w:ascii="Times New Roman" w:hAnsi="Times New Roman"/>
          <w:i/>
          <w:color w:val="000000"/>
          <w:sz w:val="24"/>
          <w:szCs w:val="24"/>
          <w:lang w:val="kk-KZ"/>
        </w:rPr>
      </w:pPr>
      <w:r w:rsidRPr="00E841A5">
        <w:rPr>
          <w:rFonts w:ascii="Times New Roman" w:hAnsi="Times New Roman"/>
          <w:b/>
          <w:i/>
          <w:color w:val="000000"/>
          <w:sz w:val="24"/>
          <w:szCs w:val="24"/>
          <w:lang w:val="kk-KZ"/>
        </w:rPr>
        <w:t>2.1</w:t>
      </w:r>
      <w:r>
        <w:rPr>
          <w:rFonts w:ascii="Times New Roman" w:hAnsi="Times New Roman"/>
          <w:b/>
          <w:i/>
          <w:color w:val="000000"/>
          <w:sz w:val="24"/>
          <w:szCs w:val="24"/>
          <w:lang w:val="kk-KZ"/>
        </w:rPr>
        <w:t>-мақсаты</w:t>
      </w:r>
      <w:r w:rsidRPr="00E841A5">
        <w:rPr>
          <w:rFonts w:ascii="Times New Roman" w:hAnsi="Times New Roman"/>
          <w:b/>
          <w:i/>
          <w:color w:val="000000"/>
          <w:sz w:val="24"/>
          <w:szCs w:val="24"/>
          <w:lang w:val="kk-KZ"/>
        </w:rPr>
        <w:t>.</w:t>
      </w:r>
      <w:r w:rsidRPr="00E841A5">
        <w:rPr>
          <w:rFonts w:ascii="Times New Roman" w:hAnsi="Times New Roman"/>
          <w:i/>
          <w:color w:val="000000"/>
          <w:sz w:val="24"/>
          <w:szCs w:val="24"/>
          <w:lang w:val="kk-KZ"/>
        </w:rPr>
        <w:t xml:space="preserve"> </w:t>
      </w:r>
      <w:r w:rsidRPr="005129F6">
        <w:rPr>
          <w:rFonts w:ascii="Times New Roman" w:hAnsi="Times New Roman"/>
          <w:b/>
          <w:bCs/>
          <w:i/>
          <w:iCs/>
          <w:sz w:val="24"/>
          <w:szCs w:val="24"/>
          <w:lang w:val="kk-KZ"/>
        </w:rPr>
        <w:t xml:space="preserve">Қаржылық тұрақтылықты </w:t>
      </w:r>
      <w:r>
        <w:rPr>
          <w:rFonts w:ascii="Times New Roman" w:hAnsi="Times New Roman"/>
          <w:b/>
          <w:bCs/>
          <w:i/>
          <w:iCs/>
          <w:sz w:val="24"/>
          <w:szCs w:val="24"/>
          <w:lang w:val="kk-KZ"/>
        </w:rPr>
        <w:t xml:space="preserve">және банк секторының бәсекеге  қабілеттілігін </w:t>
      </w:r>
      <w:r w:rsidRPr="00E841A5">
        <w:rPr>
          <w:rFonts w:ascii="Times New Roman" w:hAnsi="Times New Roman"/>
          <w:b/>
          <w:bCs/>
          <w:i/>
          <w:iCs/>
          <w:sz w:val="24"/>
          <w:szCs w:val="24"/>
          <w:lang w:val="kk-KZ"/>
        </w:rPr>
        <w:t xml:space="preserve"> </w:t>
      </w:r>
      <w:r w:rsidRPr="005129F6">
        <w:rPr>
          <w:rFonts w:ascii="Times New Roman" w:hAnsi="Times New Roman"/>
          <w:b/>
          <w:bCs/>
          <w:i/>
          <w:iCs/>
          <w:sz w:val="24"/>
          <w:szCs w:val="24"/>
          <w:lang w:val="kk-KZ"/>
        </w:rPr>
        <w:t>арттыру</w:t>
      </w:r>
    </w:p>
    <w:p w:rsidR="00F7642E" w:rsidRPr="00B65C0C" w:rsidRDefault="00F7642E" w:rsidP="00F7642E">
      <w:pPr>
        <w:spacing w:after="0"/>
        <w:ind w:firstLine="709"/>
        <w:jc w:val="both"/>
        <w:rPr>
          <w:rFonts w:ascii="Times New Roman" w:hAnsi="Times New Roman"/>
          <w:i/>
          <w:iCs/>
          <w:sz w:val="24"/>
          <w:szCs w:val="24"/>
          <w:lang w:val="kk-KZ"/>
        </w:rPr>
      </w:pPr>
      <w:r>
        <w:rPr>
          <w:rFonts w:ascii="Times New Roman" w:hAnsi="Times New Roman"/>
          <w:b/>
          <w:i/>
          <w:sz w:val="24"/>
          <w:szCs w:val="24"/>
          <w:lang w:val="kk-KZ"/>
        </w:rPr>
        <w:t>1-н</w:t>
      </w:r>
      <w:r w:rsidRPr="00640A84">
        <w:rPr>
          <w:rFonts w:ascii="Times New Roman" w:hAnsi="Times New Roman"/>
          <w:b/>
          <w:i/>
          <w:sz w:val="24"/>
          <w:szCs w:val="24"/>
          <w:lang w:val="kk-KZ"/>
        </w:rPr>
        <w:t>ысаналы индикатор</w:t>
      </w:r>
      <w:r w:rsidRPr="00B65C0C">
        <w:rPr>
          <w:rFonts w:ascii="Times New Roman" w:hAnsi="Times New Roman"/>
          <w:b/>
          <w:i/>
          <w:sz w:val="24"/>
          <w:szCs w:val="24"/>
          <w:lang w:val="kk-KZ"/>
        </w:rPr>
        <w:t>:</w:t>
      </w:r>
      <w:r w:rsidRPr="00B65C0C">
        <w:rPr>
          <w:rFonts w:ascii="Times New Roman" w:hAnsi="Times New Roman"/>
          <w:i/>
          <w:sz w:val="24"/>
          <w:szCs w:val="24"/>
          <w:lang w:val="kk-KZ"/>
        </w:rPr>
        <w:t xml:space="preserve"> </w:t>
      </w:r>
      <w:r>
        <w:rPr>
          <w:rFonts w:ascii="Times New Roman" w:hAnsi="Times New Roman"/>
          <w:b/>
          <w:i/>
          <w:iCs/>
          <w:sz w:val="24"/>
          <w:szCs w:val="24"/>
          <w:lang w:val="kk-KZ"/>
        </w:rPr>
        <w:t>Жаһандық бәсекеге қабілеттілік</w:t>
      </w:r>
      <w:r w:rsidRPr="00B65C0C">
        <w:rPr>
          <w:rFonts w:ascii="Times New Roman" w:hAnsi="Times New Roman"/>
          <w:b/>
          <w:i/>
          <w:iCs/>
          <w:sz w:val="24"/>
          <w:szCs w:val="24"/>
          <w:lang w:val="kk-KZ"/>
        </w:rPr>
        <w:t xml:space="preserve"> индексінің «Банктердің сенімділігі»  көрсеткіші  </w:t>
      </w:r>
      <w:r w:rsidRPr="00B65C0C">
        <w:rPr>
          <w:rFonts w:ascii="Times New Roman" w:hAnsi="Times New Roman"/>
          <w:i/>
          <w:iCs/>
          <w:sz w:val="24"/>
          <w:szCs w:val="24"/>
          <w:lang w:val="kk-KZ"/>
        </w:rPr>
        <w:t xml:space="preserve">(ДЭФ </w:t>
      </w:r>
      <w:r>
        <w:rPr>
          <w:rFonts w:ascii="Times New Roman" w:hAnsi="Times New Roman"/>
          <w:i/>
          <w:iCs/>
          <w:sz w:val="24"/>
          <w:szCs w:val="24"/>
          <w:lang w:val="kk-KZ"/>
        </w:rPr>
        <w:t>ЖБИ</w:t>
      </w:r>
      <w:r w:rsidRPr="00B65C0C">
        <w:rPr>
          <w:rFonts w:ascii="Times New Roman" w:hAnsi="Times New Roman"/>
          <w:i/>
          <w:iCs/>
          <w:sz w:val="24"/>
          <w:szCs w:val="24"/>
          <w:lang w:val="kk-KZ"/>
        </w:rPr>
        <w:t xml:space="preserve"> рейти</w:t>
      </w:r>
      <w:r>
        <w:rPr>
          <w:rFonts w:ascii="Times New Roman" w:hAnsi="Times New Roman"/>
          <w:i/>
          <w:iCs/>
          <w:sz w:val="24"/>
          <w:szCs w:val="24"/>
          <w:lang w:val="kk-KZ"/>
        </w:rPr>
        <w:t>н</w:t>
      </w:r>
      <w:r w:rsidRPr="00B65C0C">
        <w:rPr>
          <w:rFonts w:ascii="Times New Roman" w:hAnsi="Times New Roman"/>
          <w:i/>
          <w:iCs/>
          <w:sz w:val="24"/>
          <w:szCs w:val="24"/>
          <w:lang w:val="kk-KZ"/>
        </w:rPr>
        <w:t>гіндегі 107 орын)</w:t>
      </w:r>
    </w:p>
    <w:p w:rsidR="00F7642E" w:rsidRPr="00F37BDA" w:rsidRDefault="00F7642E" w:rsidP="00F7642E">
      <w:pPr>
        <w:autoSpaceDE w:val="0"/>
        <w:autoSpaceDN w:val="0"/>
        <w:adjustRightInd w:val="0"/>
        <w:spacing w:after="0" w:line="240" w:lineRule="auto"/>
        <w:ind w:firstLine="709"/>
        <w:contextualSpacing/>
        <w:jc w:val="both"/>
        <w:rPr>
          <w:rFonts w:ascii="Times New Roman" w:hAnsi="Times New Roman"/>
          <w:i/>
          <w:iCs/>
          <w:color w:val="000000"/>
          <w:sz w:val="24"/>
          <w:szCs w:val="24"/>
          <w:lang w:val="kk-KZ"/>
        </w:rPr>
      </w:pPr>
      <w:r w:rsidRPr="00B65C0C">
        <w:rPr>
          <w:rFonts w:ascii="Times New Roman" w:hAnsi="Times New Roman"/>
          <w:iCs/>
          <w:sz w:val="24"/>
          <w:szCs w:val="24"/>
          <w:lang w:val="kk-KZ"/>
        </w:rPr>
        <w:t xml:space="preserve">Дүниежүзілік Экономикалық Форумның (ДЭФ </w:t>
      </w:r>
      <w:r>
        <w:rPr>
          <w:rFonts w:ascii="Times New Roman" w:hAnsi="Times New Roman"/>
          <w:iCs/>
          <w:sz w:val="24"/>
          <w:szCs w:val="24"/>
          <w:lang w:val="kk-KZ"/>
        </w:rPr>
        <w:t>ЖБИ</w:t>
      </w:r>
      <w:r w:rsidRPr="00B65C0C">
        <w:rPr>
          <w:rFonts w:ascii="Times New Roman" w:hAnsi="Times New Roman"/>
          <w:iCs/>
          <w:sz w:val="24"/>
          <w:szCs w:val="24"/>
          <w:lang w:val="kk-KZ"/>
        </w:rPr>
        <w:t xml:space="preserve">) </w:t>
      </w:r>
      <w:r w:rsidRPr="004756C1">
        <w:rPr>
          <w:rFonts w:ascii="Times New Roman" w:hAnsi="Times New Roman"/>
          <w:bCs/>
          <w:color w:val="000000"/>
          <w:sz w:val="24"/>
          <w:szCs w:val="24"/>
          <w:lang w:val="kk-KZ"/>
        </w:rPr>
        <w:t>2016-2017</w:t>
      </w:r>
      <w:r>
        <w:rPr>
          <w:rFonts w:ascii="Times New Roman" w:hAnsi="Times New Roman"/>
          <w:color w:val="000000"/>
          <w:sz w:val="24"/>
          <w:szCs w:val="24"/>
          <w:lang w:val="kk-KZ"/>
        </w:rPr>
        <w:t xml:space="preserve"> жылдар бойынша  жарияланған ақпаратына сәйкес Қазақстан «</w:t>
      </w:r>
      <w:r w:rsidRPr="00B94A2E">
        <w:rPr>
          <w:rFonts w:ascii="Times New Roman" w:hAnsi="Times New Roman"/>
          <w:iCs/>
          <w:sz w:val="24"/>
          <w:szCs w:val="24"/>
          <w:lang w:val="kk-KZ"/>
        </w:rPr>
        <w:t>Банктердің сенімділігі» көрсеткіші</w:t>
      </w:r>
      <w:r>
        <w:rPr>
          <w:rFonts w:ascii="Times New Roman" w:hAnsi="Times New Roman"/>
          <w:iCs/>
          <w:sz w:val="24"/>
          <w:szCs w:val="24"/>
          <w:lang w:val="kk-KZ"/>
        </w:rPr>
        <w:t xml:space="preserve"> бойынша рейтингте </w:t>
      </w:r>
      <w:r w:rsidRPr="00B94A2E">
        <w:rPr>
          <w:rFonts w:ascii="Times New Roman" w:hAnsi="Times New Roman"/>
          <w:bCs/>
          <w:color w:val="000000"/>
          <w:sz w:val="24"/>
          <w:szCs w:val="24"/>
          <w:lang w:val="kk-KZ"/>
        </w:rPr>
        <w:t>2015-2016</w:t>
      </w:r>
      <w:r w:rsidRPr="00B94A2E">
        <w:rPr>
          <w:rFonts w:ascii="Times New Roman" w:hAnsi="Times New Roman"/>
          <w:color w:val="000000"/>
          <w:sz w:val="24"/>
          <w:szCs w:val="24"/>
          <w:lang w:val="kk-KZ"/>
        </w:rPr>
        <w:t xml:space="preserve"> </w:t>
      </w:r>
      <w:r>
        <w:rPr>
          <w:rFonts w:ascii="Times New Roman" w:hAnsi="Times New Roman"/>
          <w:color w:val="000000"/>
          <w:sz w:val="24"/>
          <w:szCs w:val="24"/>
          <w:lang w:val="kk-KZ"/>
        </w:rPr>
        <w:t xml:space="preserve">жылдармен салыстырғанда  2 </w:t>
      </w:r>
      <w:r w:rsidRPr="00B94A2E">
        <w:rPr>
          <w:rFonts w:ascii="Times New Roman" w:hAnsi="Times New Roman"/>
          <w:color w:val="000000"/>
          <w:sz w:val="24"/>
          <w:szCs w:val="24"/>
          <w:lang w:val="kk-KZ"/>
        </w:rPr>
        <w:t>позици</w:t>
      </w:r>
      <w:r>
        <w:rPr>
          <w:rFonts w:ascii="Times New Roman" w:hAnsi="Times New Roman"/>
          <w:color w:val="000000"/>
          <w:sz w:val="24"/>
          <w:szCs w:val="24"/>
          <w:lang w:val="kk-KZ"/>
        </w:rPr>
        <w:t xml:space="preserve">яға  көтерілді  және </w:t>
      </w:r>
      <w:r w:rsidRPr="00B94A2E">
        <w:rPr>
          <w:rFonts w:ascii="Times New Roman" w:hAnsi="Times New Roman"/>
          <w:color w:val="000000"/>
          <w:sz w:val="24"/>
          <w:szCs w:val="24"/>
          <w:lang w:val="kk-KZ"/>
        </w:rPr>
        <w:t xml:space="preserve">105 </w:t>
      </w:r>
      <w:r>
        <w:rPr>
          <w:rFonts w:ascii="Times New Roman" w:hAnsi="Times New Roman"/>
          <w:color w:val="000000"/>
          <w:sz w:val="24"/>
          <w:szCs w:val="24"/>
          <w:lang w:val="kk-KZ"/>
        </w:rPr>
        <w:t>орын</w:t>
      </w:r>
      <w:r w:rsidRPr="00B94A2E">
        <w:rPr>
          <w:rFonts w:ascii="Times New Roman" w:hAnsi="Times New Roman"/>
          <w:color w:val="000000"/>
          <w:sz w:val="24"/>
          <w:szCs w:val="24"/>
          <w:lang w:val="kk-KZ"/>
        </w:rPr>
        <w:t xml:space="preserve"> (</w:t>
      </w:r>
      <w:r>
        <w:rPr>
          <w:rFonts w:ascii="Times New Roman" w:hAnsi="Times New Roman"/>
          <w:color w:val="000000"/>
          <w:sz w:val="24"/>
          <w:szCs w:val="24"/>
          <w:lang w:val="kk-KZ"/>
        </w:rPr>
        <w:t>жоспар</w:t>
      </w:r>
      <w:r w:rsidRPr="00B94A2E">
        <w:rPr>
          <w:rFonts w:ascii="Times New Roman" w:hAnsi="Times New Roman"/>
          <w:color w:val="000000"/>
          <w:sz w:val="24"/>
          <w:szCs w:val="24"/>
          <w:lang w:val="kk-KZ"/>
        </w:rPr>
        <w:t xml:space="preserve"> – 107)</w:t>
      </w:r>
      <w:r>
        <w:rPr>
          <w:rFonts w:ascii="Times New Roman" w:hAnsi="Times New Roman"/>
          <w:color w:val="000000"/>
          <w:sz w:val="24"/>
          <w:szCs w:val="24"/>
          <w:lang w:val="kk-KZ"/>
        </w:rPr>
        <w:t xml:space="preserve"> алды</w:t>
      </w:r>
      <w:r w:rsidRPr="00B94A2E">
        <w:rPr>
          <w:rFonts w:ascii="Times New Roman" w:hAnsi="Times New Roman"/>
          <w:color w:val="000000"/>
          <w:sz w:val="24"/>
          <w:szCs w:val="24"/>
          <w:lang w:val="kk-KZ"/>
        </w:rPr>
        <w:t xml:space="preserve">. </w:t>
      </w:r>
      <w:r>
        <w:rPr>
          <w:rFonts w:ascii="Times New Roman" w:hAnsi="Times New Roman"/>
          <w:color w:val="000000"/>
          <w:sz w:val="24"/>
          <w:szCs w:val="24"/>
          <w:lang w:val="kk-KZ"/>
        </w:rPr>
        <w:t>Осылайша</w:t>
      </w:r>
      <w:r w:rsidRPr="00B94A2E">
        <w:rPr>
          <w:rFonts w:ascii="Times New Roman" w:hAnsi="Times New Roman"/>
          <w:color w:val="000000"/>
          <w:sz w:val="24"/>
          <w:szCs w:val="24"/>
          <w:lang w:val="kk-KZ"/>
        </w:rPr>
        <w:t>,</w:t>
      </w:r>
      <w:r>
        <w:rPr>
          <w:rFonts w:ascii="Times New Roman" w:hAnsi="Times New Roman"/>
          <w:color w:val="000000"/>
          <w:sz w:val="24"/>
          <w:szCs w:val="24"/>
          <w:lang w:val="kk-KZ"/>
        </w:rPr>
        <w:t xml:space="preserve"> нысаналы</w:t>
      </w:r>
      <w:r w:rsidRPr="00B94A2E">
        <w:rPr>
          <w:rFonts w:ascii="Times New Roman" w:hAnsi="Times New Roman"/>
          <w:color w:val="000000"/>
          <w:sz w:val="24"/>
          <w:szCs w:val="24"/>
          <w:lang w:val="kk-KZ"/>
        </w:rPr>
        <w:t xml:space="preserve"> индикатор</w:t>
      </w:r>
      <w:r>
        <w:rPr>
          <w:rFonts w:ascii="Times New Roman" w:hAnsi="Times New Roman"/>
          <w:color w:val="000000"/>
          <w:sz w:val="24"/>
          <w:szCs w:val="24"/>
          <w:lang w:val="kk-KZ"/>
        </w:rPr>
        <w:t>ға қол жеткізілді</w:t>
      </w:r>
      <w:r w:rsidRPr="00B94A2E">
        <w:rPr>
          <w:rFonts w:ascii="Times New Roman" w:hAnsi="Times New Roman"/>
          <w:color w:val="000000"/>
          <w:sz w:val="24"/>
          <w:szCs w:val="24"/>
          <w:lang w:val="kk-KZ"/>
        </w:rPr>
        <w:t xml:space="preserve"> </w:t>
      </w:r>
      <w:r w:rsidRPr="00B94A2E">
        <w:rPr>
          <w:rFonts w:ascii="Times New Roman" w:hAnsi="Times New Roman"/>
          <w:i/>
          <w:iCs/>
          <w:color w:val="000000"/>
          <w:sz w:val="24"/>
          <w:szCs w:val="24"/>
          <w:lang w:val="kk-KZ"/>
        </w:rPr>
        <w:t>(</w:t>
      </w:r>
      <w:r>
        <w:rPr>
          <w:rFonts w:ascii="Times New Roman" w:hAnsi="Times New Roman"/>
          <w:i/>
          <w:iCs/>
          <w:color w:val="000000"/>
          <w:sz w:val="24"/>
          <w:szCs w:val="24"/>
          <w:lang w:val="kk-KZ"/>
        </w:rPr>
        <w:t xml:space="preserve">ҚР берілген компания  басшыларына  жүргізілген пікіртерім қорытындылары бойынша орташа балл </w:t>
      </w:r>
      <w:r w:rsidRPr="00F37BDA">
        <w:rPr>
          <w:rFonts w:ascii="Times New Roman" w:hAnsi="Times New Roman"/>
          <w:i/>
          <w:iCs/>
          <w:color w:val="000000"/>
          <w:sz w:val="24"/>
          <w:szCs w:val="24"/>
          <w:lang w:val="kk-KZ"/>
        </w:rPr>
        <w:t>4,2</w:t>
      </w:r>
      <w:r>
        <w:rPr>
          <w:rFonts w:ascii="Times New Roman" w:hAnsi="Times New Roman"/>
          <w:i/>
          <w:iCs/>
          <w:color w:val="000000"/>
          <w:sz w:val="24"/>
          <w:szCs w:val="24"/>
          <w:lang w:val="kk-KZ"/>
        </w:rPr>
        <w:t xml:space="preserve"> құрады</w:t>
      </w:r>
      <w:r w:rsidRPr="00F37BDA">
        <w:rPr>
          <w:rFonts w:ascii="Times New Roman" w:hAnsi="Times New Roman"/>
          <w:i/>
          <w:iCs/>
          <w:color w:val="000000"/>
          <w:sz w:val="24"/>
          <w:szCs w:val="24"/>
          <w:lang w:val="kk-KZ"/>
        </w:rPr>
        <w:t>,</w:t>
      </w:r>
      <w:r>
        <w:rPr>
          <w:rFonts w:ascii="Times New Roman" w:hAnsi="Times New Roman"/>
          <w:i/>
          <w:iCs/>
          <w:color w:val="000000"/>
          <w:sz w:val="24"/>
          <w:szCs w:val="24"/>
          <w:lang w:val="kk-KZ"/>
        </w:rPr>
        <w:t xml:space="preserve"> ол 2015 жылда  осындай болған</w:t>
      </w:r>
      <w:r w:rsidRPr="00F37BDA">
        <w:rPr>
          <w:rFonts w:ascii="Times New Roman" w:hAnsi="Times New Roman"/>
          <w:i/>
          <w:iCs/>
          <w:color w:val="000000"/>
          <w:sz w:val="24"/>
          <w:szCs w:val="24"/>
          <w:lang w:val="kk-KZ"/>
        </w:rPr>
        <w:t>).</w:t>
      </w:r>
    </w:p>
    <w:p w:rsidR="00F7642E" w:rsidRPr="007E4BAF" w:rsidRDefault="00F7642E" w:rsidP="00F7642E">
      <w:pPr>
        <w:spacing w:line="240" w:lineRule="auto"/>
        <w:ind w:firstLine="709"/>
        <w:contextualSpacing/>
        <w:jc w:val="both"/>
        <w:rPr>
          <w:rFonts w:ascii="Times New Roman" w:hAnsi="Times New Roman"/>
          <w:b/>
          <w:i/>
          <w:sz w:val="24"/>
          <w:lang w:val="kk-KZ"/>
        </w:rPr>
      </w:pPr>
      <w:r w:rsidRPr="00640A84">
        <w:rPr>
          <w:rFonts w:ascii="Times New Roman" w:hAnsi="Times New Roman"/>
          <w:b/>
          <w:i/>
          <w:sz w:val="24"/>
          <w:szCs w:val="24"/>
          <w:lang w:val="kk-KZ"/>
        </w:rPr>
        <w:t>Нысаналы индикатор</w:t>
      </w:r>
      <w:r>
        <w:rPr>
          <w:rFonts w:ascii="Times New Roman" w:hAnsi="Times New Roman"/>
          <w:b/>
          <w:i/>
          <w:sz w:val="24"/>
          <w:szCs w:val="24"/>
          <w:lang w:val="kk-KZ"/>
        </w:rPr>
        <w:t>ға  қол жеткізуге  арналған  іс-шаралар</w:t>
      </w:r>
      <w:r w:rsidRPr="007E4BAF">
        <w:rPr>
          <w:rFonts w:ascii="Times New Roman" w:hAnsi="Times New Roman"/>
          <w:b/>
          <w:bCs/>
          <w:i/>
          <w:iCs/>
          <w:sz w:val="24"/>
          <w:lang w:val="kk-KZ"/>
        </w:rPr>
        <w:t>:</w:t>
      </w:r>
    </w:p>
    <w:p w:rsidR="00F7642E" w:rsidRPr="001A166C" w:rsidRDefault="00F7642E" w:rsidP="00F7642E">
      <w:pPr>
        <w:spacing w:after="0"/>
        <w:ind w:firstLine="709"/>
        <w:rPr>
          <w:rFonts w:ascii="Times New Roman" w:hAnsi="Times New Roman"/>
          <w:i/>
          <w:sz w:val="24"/>
          <w:szCs w:val="24"/>
          <w:lang w:val="kk-KZ"/>
        </w:rPr>
      </w:pPr>
      <w:r w:rsidRPr="001A166C">
        <w:rPr>
          <w:rFonts w:ascii="Times New Roman" w:hAnsi="Times New Roman"/>
          <w:i/>
          <w:sz w:val="24"/>
          <w:szCs w:val="24"/>
          <w:lang w:val="kk-KZ"/>
        </w:rPr>
        <w:t>Кредит нарығының өлшемдеріне зерделеуді жүргізу</w:t>
      </w:r>
    </w:p>
    <w:p w:rsidR="00F7642E" w:rsidRPr="001A166C" w:rsidRDefault="00F7642E" w:rsidP="00F7642E">
      <w:pPr>
        <w:spacing w:after="0"/>
        <w:ind w:firstLine="708"/>
        <w:jc w:val="both"/>
        <w:rPr>
          <w:rFonts w:ascii="Times New Roman" w:hAnsi="Times New Roman"/>
          <w:sz w:val="24"/>
          <w:szCs w:val="24"/>
          <w:lang w:val="kk-KZ"/>
        </w:rPr>
      </w:pPr>
      <w:r w:rsidRPr="001A166C">
        <w:rPr>
          <w:rFonts w:ascii="Times New Roman" w:hAnsi="Times New Roman"/>
          <w:color w:val="000000"/>
          <w:sz w:val="24"/>
          <w:szCs w:val="24"/>
          <w:lang w:val="kk-KZ" w:eastAsia="ru-RU"/>
        </w:rPr>
        <w:t>201</w:t>
      </w:r>
      <w:r>
        <w:rPr>
          <w:rFonts w:ascii="Times New Roman" w:hAnsi="Times New Roman"/>
          <w:color w:val="000000"/>
          <w:sz w:val="24"/>
          <w:szCs w:val="24"/>
          <w:lang w:val="kk-KZ" w:eastAsia="ru-RU"/>
        </w:rPr>
        <w:t>6</w:t>
      </w:r>
      <w:r w:rsidRPr="001A166C">
        <w:rPr>
          <w:rFonts w:ascii="Times New Roman" w:hAnsi="Times New Roman"/>
          <w:color w:val="000000"/>
          <w:sz w:val="24"/>
          <w:szCs w:val="24"/>
          <w:lang w:val="kk-KZ" w:eastAsia="ru-RU"/>
        </w:rPr>
        <w:t xml:space="preserve"> жылдың қорытындылары бойынша </w:t>
      </w:r>
      <w:r w:rsidRPr="001A166C">
        <w:rPr>
          <w:rFonts w:ascii="Times New Roman" w:hAnsi="Times New Roman"/>
          <w:sz w:val="24"/>
          <w:szCs w:val="24"/>
          <w:lang w:val="kk-KZ"/>
        </w:rPr>
        <w:t xml:space="preserve">банктің өкілдерінен кейіннен сұхбат ала отырып, сауалнама нысанында </w:t>
      </w:r>
      <w:r w:rsidRPr="001A166C">
        <w:rPr>
          <w:rFonts w:ascii="Times New Roman" w:hAnsi="Times New Roman"/>
          <w:color w:val="000000"/>
          <w:sz w:val="24"/>
          <w:szCs w:val="24"/>
          <w:lang w:val="kk-KZ" w:eastAsia="ru-RU"/>
        </w:rPr>
        <w:t>б</w:t>
      </w:r>
      <w:r w:rsidRPr="001A166C">
        <w:rPr>
          <w:rFonts w:ascii="Times New Roman" w:hAnsi="Times New Roman"/>
          <w:sz w:val="24"/>
          <w:szCs w:val="24"/>
          <w:lang w:val="kk-KZ"/>
        </w:rPr>
        <w:t>анктердің «Кредиттік нарық өлшемдерінің жай-күйі және болжамы»</w:t>
      </w:r>
      <w:r>
        <w:rPr>
          <w:rFonts w:ascii="Times New Roman" w:hAnsi="Times New Roman"/>
          <w:sz w:val="24"/>
          <w:szCs w:val="24"/>
          <w:lang w:val="kk-KZ"/>
        </w:rPr>
        <w:t xml:space="preserve"> бойынша </w:t>
      </w:r>
      <w:r w:rsidRPr="001A166C">
        <w:rPr>
          <w:rFonts w:ascii="Times New Roman" w:hAnsi="Times New Roman"/>
          <w:sz w:val="24"/>
          <w:szCs w:val="24"/>
          <w:lang w:val="kk-KZ"/>
        </w:rPr>
        <w:t xml:space="preserve">4 </w:t>
      </w:r>
      <w:r>
        <w:rPr>
          <w:rFonts w:ascii="Times New Roman" w:hAnsi="Times New Roman"/>
          <w:sz w:val="24"/>
          <w:szCs w:val="24"/>
          <w:lang w:val="kk-KZ"/>
        </w:rPr>
        <w:t xml:space="preserve">тоқсандық </w:t>
      </w:r>
      <w:r w:rsidRPr="001A166C">
        <w:rPr>
          <w:rFonts w:ascii="Times New Roman" w:hAnsi="Times New Roman"/>
          <w:sz w:val="24"/>
          <w:szCs w:val="24"/>
          <w:lang w:val="kk-KZ"/>
        </w:rPr>
        <w:t>зерттеу</w:t>
      </w:r>
      <w:r>
        <w:rPr>
          <w:rFonts w:ascii="Times New Roman" w:hAnsi="Times New Roman"/>
          <w:sz w:val="24"/>
          <w:szCs w:val="24"/>
          <w:lang w:val="kk-KZ"/>
        </w:rPr>
        <w:t xml:space="preserve"> </w:t>
      </w:r>
      <w:r w:rsidRPr="001A166C">
        <w:rPr>
          <w:rFonts w:ascii="Times New Roman" w:hAnsi="Times New Roman"/>
          <w:sz w:val="24"/>
          <w:szCs w:val="24"/>
          <w:lang w:val="kk-KZ"/>
        </w:rPr>
        <w:t>жүргізілді</w:t>
      </w:r>
      <w:r w:rsidRPr="001A166C">
        <w:rPr>
          <w:rFonts w:ascii="Times New Roman" w:hAnsi="Times New Roman"/>
          <w:color w:val="000000"/>
          <w:sz w:val="24"/>
          <w:szCs w:val="24"/>
          <w:lang w:val="kk-KZ" w:eastAsia="ru-RU"/>
        </w:rPr>
        <w:t xml:space="preserve">. </w:t>
      </w:r>
      <w:r w:rsidRPr="001A166C">
        <w:rPr>
          <w:rFonts w:ascii="Times New Roman" w:hAnsi="Times New Roman"/>
          <w:sz w:val="24"/>
          <w:szCs w:val="24"/>
          <w:lang w:val="kk-KZ"/>
        </w:rPr>
        <w:t>2</w:t>
      </w:r>
      <w:r>
        <w:rPr>
          <w:rFonts w:ascii="Times New Roman" w:hAnsi="Times New Roman"/>
          <w:sz w:val="24"/>
          <w:szCs w:val="24"/>
          <w:lang w:val="kk-KZ"/>
        </w:rPr>
        <w:t xml:space="preserve">016 жылғы ақпанда, мамырда, тамызда  және  қарашада </w:t>
      </w:r>
      <w:r w:rsidRPr="001A166C">
        <w:rPr>
          <w:rFonts w:ascii="Times New Roman" w:hAnsi="Times New Roman"/>
          <w:sz w:val="24"/>
          <w:szCs w:val="24"/>
          <w:lang w:val="kk-KZ"/>
        </w:rPr>
        <w:t xml:space="preserve"> ҚРҰБ интернет</w:t>
      </w:r>
      <w:r>
        <w:rPr>
          <w:rFonts w:ascii="Times New Roman" w:hAnsi="Times New Roman"/>
          <w:sz w:val="24"/>
          <w:szCs w:val="24"/>
          <w:lang w:val="kk-KZ"/>
        </w:rPr>
        <w:t>-</w:t>
      </w:r>
      <w:r w:rsidRPr="001A166C">
        <w:rPr>
          <w:rFonts w:ascii="Times New Roman" w:hAnsi="Times New Roman"/>
          <w:sz w:val="24"/>
          <w:szCs w:val="24"/>
          <w:lang w:val="kk-KZ"/>
        </w:rPr>
        <w:t>ресурсына 4 жарияланым орналастырылды.</w:t>
      </w:r>
    </w:p>
    <w:p w:rsidR="00F7642E" w:rsidRDefault="00F7642E" w:rsidP="00F7642E">
      <w:pPr>
        <w:spacing w:after="0" w:line="240" w:lineRule="auto"/>
        <w:ind w:firstLine="708"/>
        <w:contextualSpacing/>
        <w:jc w:val="both"/>
        <w:rPr>
          <w:rFonts w:ascii="Times New Roman" w:hAnsi="Times New Roman"/>
          <w:color w:val="000000"/>
          <w:sz w:val="24"/>
          <w:szCs w:val="24"/>
          <w:lang w:val="kk-KZ" w:eastAsia="ru-RU"/>
        </w:rPr>
      </w:pPr>
      <w:r w:rsidRPr="00CD06F3">
        <w:rPr>
          <w:rFonts w:ascii="Times New Roman" w:hAnsi="Times New Roman"/>
          <w:color w:val="000000"/>
          <w:sz w:val="24"/>
          <w:szCs w:val="24"/>
          <w:lang w:val="kk-KZ" w:eastAsia="ru-RU"/>
        </w:rPr>
        <w:t xml:space="preserve">2016 </w:t>
      </w:r>
      <w:r>
        <w:rPr>
          <w:rFonts w:ascii="Times New Roman" w:hAnsi="Times New Roman"/>
          <w:color w:val="000000"/>
          <w:sz w:val="24"/>
          <w:szCs w:val="24"/>
          <w:lang w:val="kk-KZ" w:eastAsia="ru-RU"/>
        </w:rPr>
        <w:t>жылы банктердің  кредиттік саясатын  қатаңдату байқалды.</w:t>
      </w:r>
      <w:r w:rsidRPr="00CD06F3">
        <w:rPr>
          <w:rFonts w:ascii="Times New Roman" w:hAnsi="Times New Roman"/>
          <w:color w:val="000000"/>
          <w:sz w:val="24"/>
          <w:szCs w:val="24"/>
          <w:lang w:val="kk-KZ" w:eastAsia="ru-RU"/>
        </w:rPr>
        <w:t xml:space="preserve"> </w:t>
      </w:r>
      <w:r w:rsidRPr="00606B73">
        <w:rPr>
          <w:rFonts w:ascii="Times New Roman" w:hAnsi="Times New Roman"/>
          <w:color w:val="000000"/>
          <w:sz w:val="24"/>
          <w:szCs w:val="24"/>
          <w:lang w:val="kk-KZ" w:eastAsia="ru-RU"/>
        </w:rPr>
        <w:t>Банк</w:t>
      </w:r>
      <w:r>
        <w:rPr>
          <w:rFonts w:ascii="Times New Roman" w:hAnsi="Times New Roman"/>
          <w:color w:val="000000"/>
          <w:sz w:val="24"/>
          <w:szCs w:val="24"/>
          <w:lang w:val="kk-KZ" w:eastAsia="ru-RU"/>
        </w:rPr>
        <w:t>тер  өз жауаптарында қарыз  алушылардың төмен төлеу  қабілеттілігіне, жоғары  кредит тәуекеліне  және  тартылатын  қаражаттың жоғары құнына сілтеме жасаған.</w:t>
      </w:r>
    </w:p>
    <w:p w:rsidR="00F7642E" w:rsidRPr="002D247C" w:rsidRDefault="00F7642E" w:rsidP="00F7642E">
      <w:pPr>
        <w:spacing w:after="0" w:line="240" w:lineRule="auto"/>
        <w:ind w:firstLine="708"/>
        <w:contextualSpacing/>
        <w:jc w:val="both"/>
        <w:rPr>
          <w:rFonts w:ascii="Times New Roman" w:hAnsi="Times New Roman"/>
          <w:color w:val="000000"/>
          <w:sz w:val="24"/>
          <w:szCs w:val="24"/>
          <w:lang w:val="kk-KZ" w:eastAsia="ru-RU"/>
        </w:rPr>
      </w:pPr>
      <w:r>
        <w:rPr>
          <w:rFonts w:ascii="Times New Roman" w:hAnsi="Times New Roman"/>
          <w:color w:val="000000"/>
          <w:sz w:val="24"/>
          <w:szCs w:val="24"/>
          <w:lang w:val="kk-KZ" w:eastAsia="ru-RU"/>
        </w:rPr>
        <w:t>Кредиттеудің қатаң талаптары (баға, сол сияқты бағаға  қатысты емес) аясында  халықтың банктік кредиттерге  деген  сұранысы 2016 жылы баяулауын  жалғастырды,  ал  қаржылық  емес секторда сұраныстың шамалы өсуі  сақталды, ол негізінен мемлекеттік  кредиттеу бағдарламалары  есебінен  қолдау  тапты.</w:t>
      </w:r>
    </w:p>
    <w:p w:rsidR="00F7642E" w:rsidRPr="00930FA9" w:rsidRDefault="00F7642E" w:rsidP="00F7642E">
      <w:pPr>
        <w:spacing w:line="240" w:lineRule="auto"/>
        <w:ind w:firstLine="708"/>
        <w:contextualSpacing/>
        <w:jc w:val="both"/>
        <w:rPr>
          <w:rFonts w:ascii="Times New Roman" w:hAnsi="Times New Roman"/>
          <w:color w:val="000000"/>
          <w:sz w:val="24"/>
          <w:szCs w:val="24"/>
          <w:lang w:val="kk-KZ" w:eastAsia="ru-RU"/>
        </w:rPr>
      </w:pPr>
      <w:r>
        <w:rPr>
          <w:rFonts w:ascii="Times New Roman" w:hAnsi="Times New Roman"/>
          <w:color w:val="000000"/>
          <w:sz w:val="24"/>
          <w:szCs w:val="24"/>
          <w:lang w:val="kk-KZ" w:eastAsia="ru-RU"/>
        </w:rPr>
        <w:t>И</w:t>
      </w:r>
      <w:r w:rsidRPr="002068F1">
        <w:rPr>
          <w:rFonts w:ascii="Times New Roman" w:hAnsi="Times New Roman"/>
          <w:color w:val="000000"/>
          <w:sz w:val="24"/>
          <w:szCs w:val="24"/>
          <w:lang w:val="kk-KZ" w:eastAsia="ru-RU"/>
        </w:rPr>
        <w:t>поте</w:t>
      </w:r>
      <w:r>
        <w:rPr>
          <w:rFonts w:ascii="Times New Roman" w:hAnsi="Times New Roman"/>
          <w:color w:val="000000"/>
          <w:sz w:val="24"/>
          <w:szCs w:val="24"/>
          <w:lang w:val="kk-KZ" w:eastAsia="ru-RU"/>
        </w:rPr>
        <w:t xml:space="preserve">калық </w:t>
      </w:r>
      <w:r w:rsidRPr="002068F1">
        <w:rPr>
          <w:rFonts w:ascii="Times New Roman" w:hAnsi="Times New Roman"/>
          <w:color w:val="000000"/>
          <w:sz w:val="24"/>
          <w:szCs w:val="24"/>
          <w:lang w:val="kk-KZ" w:eastAsia="ru-RU"/>
        </w:rPr>
        <w:t>кредит</w:t>
      </w:r>
      <w:r>
        <w:rPr>
          <w:rFonts w:ascii="Times New Roman" w:hAnsi="Times New Roman"/>
          <w:color w:val="000000"/>
          <w:sz w:val="24"/>
          <w:szCs w:val="24"/>
          <w:lang w:val="kk-KZ" w:eastAsia="ru-RU"/>
        </w:rPr>
        <w:t>теу сегменті төмен  белсенділікпен сипатталады  және банктердің пікірі  бойынша,  оның  қысқамерзімді кезеңде бұдан әрі  даму  болашағы өсу  факторының  болмауына  және ұзақ теңгемен  қорландыру тапшылығына  байланысты  шектеулі</w:t>
      </w:r>
      <w:r w:rsidRPr="00930FA9">
        <w:rPr>
          <w:rFonts w:ascii="Times New Roman" w:hAnsi="Times New Roman"/>
          <w:color w:val="000000"/>
          <w:sz w:val="24"/>
          <w:szCs w:val="24"/>
          <w:lang w:val="kk-KZ" w:eastAsia="ru-RU"/>
        </w:rPr>
        <w:t>.</w:t>
      </w:r>
    </w:p>
    <w:p w:rsidR="00F7642E" w:rsidRPr="003759E5" w:rsidRDefault="00F7642E" w:rsidP="00F7642E">
      <w:pPr>
        <w:autoSpaceDE w:val="0"/>
        <w:autoSpaceDN w:val="0"/>
        <w:adjustRightInd w:val="0"/>
        <w:spacing w:line="240" w:lineRule="auto"/>
        <w:ind w:firstLine="709"/>
        <w:contextualSpacing/>
        <w:jc w:val="both"/>
        <w:rPr>
          <w:rFonts w:ascii="Times New Roman" w:hAnsi="Times New Roman"/>
          <w:b/>
          <w:i/>
          <w:sz w:val="24"/>
          <w:szCs w:val="27"/>
          <w:lang w:val="kk-KZ"/>
        </w:rPr>
      </w:pPr>
      <w:r w:rsidRPr="003759E5">
        <w:rPr>
          <w:rFonts w:ascii="Times New Roman" w:hAnsi="Times New Roman"/>
          <w:b/>
          <w:i/>
          <w:sz w:val="24"/>
          <w:szCs w:val="27"/>
          <w:lang w:val="kk-KZ"/>
        </w:rPr>
        <w:t>Қосымша</w:t>
      </w:r>
      <w:r>
        <w:rPr>
          <w:rFonts w:ascii="Times New Roman" w:hAnsi="Times New Roman"/>
          <w:b/>
          <w:i/>
          <w:sz w:val="24"/>
          <w:szCs w:val="27"/>
          <w:lang w:val="kk-KZ"/>
        </w:rPr>
        <w:t>:</w:t>
      </w:r>
    </w:p>
    <w:p w:rsidR="00F7642E" w:rsidRPr="009A269B" w:rsidRDefault="00F7642E" w:rsidP="00F7642E">
      <w:pPr>
        <w:autoSpaceDE w:val="0"/>
        <w:autoSpaceDN w:val="0"/>
        <w:adjustRightInd w:val="0"/>
        <w:spacing w:line="240" w:lineRule="auto"/>
        <w:ind w:firstLine="709"/>
        <w:contextualSpacing/>
        <w:jc w:val="both"/>
        <w:rPr>
          <w:rFonts w:ascii="Times New Roman" w:hAnsi="Times New Roman"/>
          <w:sz w:val="24"/>
          <w:szCs w:val="27"/>
          <w:lang w:val="kk-KZ"/>
        </w:rPr>
      </w:pPr>
      <w:r w:rsidRPr="00930FA9">
        <w:rPr>
          <w:rFonts w:ascii="Times New Roman" w:hAnsi="Times New Roman"/>
          <w:sz w:val="24"/>
          <w:szCs w:val="27"/>
          <w:lang w:val="kk-KZ"/>
        </w:rPr>
        <w:t>«</w:t>
      </w:r>
      <w:r>
        <w:rPr>
          <w:rFonts w:ascii="Times New Roman" w:hAnsi="Times New Roman"/>
          <w:sz w:val="24"/>
          <w:szCs w:val="27"/>
          <w:lang w:val="kk-KZ"/>
        </w:rPr>
        <w:t>Сенімділікті қабылдау</w:t>
      </w:r>
      <w:r w:rsidRPr="00930FA9">
        <w:rPr>
          <w:rFonts w:ascii="Times New Roman" w:hAnsi="Times New Roman"/>
          <w:sz w:val="24"/>
          <w:szCs w:val="27"/>
          <w:lang w:val="kk-KZ"/>
        </w:rPr>
        <w:t>»</w:t>
      </w:r>
      <w:r>
        <w:rPr>
          <w:rFonts w:ascii="Times New Roman" w:hAnsi="Times New Roman"/>
          <w:sz w:val="24"/>
          <w:szCs w:val="27"/>
          <w:lang w:val="kk-KZ"/>
        </w:rPr>
        <w:t xml:space="preserve"> </w:t>
      </w:r>
      <w:r w:rsidRPr="00930FA9">
        <w:rPr>
          <w:rFonts w:ascii="Times New Roman" w:hAnsi="Times New Roman"/>
          <w:sz w:val="24"/>
          <w:szCs w:val="27"/>
          <w:lang w:val="kk-KZ"/>
        </w:rPr>
        <w:t>индикатор</w:t>
      </w:r>
      <w:r>
        <w:rPr>
          <w:rFonts w:ascii="Times New Roman" w:hAnsi="Times New Roman"/>
          <w:sz w:val="24"/>
          <w:szCs w:val="27"/>
          <w:lang w:val="kk-KZ"/>
        </w:rPr>
        <w:t>ы ақпаратқа  деген қолжетімділігі және  оны  талдау үшін ресурстарға деген мүмкіндігі шектеулі банк жүйесі клиенттеріне (кәсіпорын басшылары) жүргізілген пікіртерімге негізделгендігін қосымша атап өту қажет</w:t>
      </w:r>
      <w:r w:rsidRPr="00930FA9">
        <w:rPr>
          <w:rFonts w:ascii="Times New Roman" w:hAnsi="Times New Roman"/>
          <w:sz w:val="24"/>
          <w:szCs w:val="27"/>
          <w:lang w:val="kk-KZ"/>
        </w:rPr>
        <w:t xml:space="preserve">. </w:t>
      </w:r>
      <w:r>
        <w:rPr>
          <w:rFonts w:ascii="Times New Roman" w:hAnsi="Times New Roman"/>
          <w:sz w:val="24"/>
          <w:szCs w:val="27"/>
          <w:lang w:val="kk-KZ"/>
        </w:rPr>
        <w:t>Оған қоса, ол іргелі</w:t>
      </w:r>
      <w:r w:rsidRPr="00930FA9">
        <w:rPr>
          <w:rFonts w:ascii="Times New Roman" w:hAnsi="Times New Roman"/>
          <w:sz w:val="24"/>
          <w:szCs w:val="27"/>
          <w:lang w:val="kk-KZ"/>
        </w:rPr>
        <w:t xml:space="preserve"> фактор</w:t>
      </w:r>
      <w:r>
        <w:rPr>
          <w:rFonts w:ascii="Times New Roman" w:hAnsi="Times New Roman"/>
          <w:sz w:val="24"/>
          <w:szCs w:val="27"/>
          <w:lang w:val="kk-KZ"/>
        </w:rPr>
        <w:t>лардан басқа</w:t>
      </w:r>
      <w:r w:rsidRPr="00930FA9">
        <w:rPr>
          <w:rFonts w:ascii="Times New Roman" w:hAnsi="Times New Roman"/>
          <w:sz w:val="24"/>
          <w:szCs w:val="27"/>
          <w:lang w:val="kk-KZ"/>
        </w:rPr>
        <w:t xml:space="preserve">, </w:t>
      </w:r>
      <w:r>
        <w:rPr>
          <w:rFonts w:ascii="Times New Roman" w:hAnsi="Times New Roman"/>
          <w:sz w:val="24"/>
          <w:szCs w:val="27"/>
          <w:lang w:val="kk-KZ"/>
        </w:rPr>
        <w:t>сыртқы  ақпараттық шудың, қоғамдық көңіл-күйдің  ықпалын көрсетеді және айтарлықтай инерциялығы басым</w:t>
      </w:r>
      <w:r w:rsidRPr="00287540">
        <w:rPr>
          <w:rFonts w:ascii="Times New Roman" w:hAnsi="Times New Roman"/>
          <w:sz w:val="24"/>
          <w:szCs w:val="27"/>
          <w:lang w:val="kk-KZ"/>
        </w:rPr>
        <w:t xml:space="preserve">. </w:t>
      </w:r>
      <w:r>
        <w:rPr>
          <w:rFonts w:ascii="Times New Roman" w:hAnsi="Times New Roman"/>
          <w:sz w:val="24"/>
          <w:szCs w:val="27"/>
          <w:lang w:val="kk-KZ"/>
        </w:rPr>
        <w:t xml:space="preserve">Бұл </w:t>
      </w:r>
      <w:r w:rsidRPr="00930FA9">
        <w:rPr>
          <w:rFonts w:ascii="Times New Roman" w:hAnsi="Times New Roman"/>
          <w:sz w:val="24"/>
          <w:szCs w:val="27"/>
          <w:lang w:val="kk-KZ"/>
        </w:rPr>
        <w:t>«</w:t>
      </w:r>
      <w:r>
        <w:rPr>
          <w:rFonts w:ascii="Times New Roman" w:hAnsi="Times New Roman"/>
          <w:sz w:val="24"/>
          <w:szCs w:val="27"/>
          <w:lang w:val="kk-KZ"/>
        </w:rPr>
        <w:t>сенімділікті қабылдау</w:t>
      </w:r>
      <w:r w:rsidRPr="00930FA9">
        <w:rPr>
          <w:rFonts w:ascii="Times New Roman" w:hAnsi="Times New Roman"/>
          <w:sz w:val="24"/>
          <w:szCs w:val="27"/>
          <w:lang w:val="kk-KZ"/>
        </w:rPr>
        <w:t>»</w:t>
      </w:r>
      <w:r>
        <w:rPr>
          <w:rFonts w:ascii="Times New Roman" w:hAnsi="Times New Roman"/>
          <w:sz w:val="24"/>
          <w:szCs w:val="27"/>
          <w:lang w:val="kk-KZ"/>
        </w:rPr>
        <w:t xml:space="preserve"> </w:t>
      </w:r>
      <w:r w:rsidRPr="00930FA9">
        <w:rPr>
          <w:rFonts w:ascii="Times New Roman" w:hAnsi="Times New Roman"/>
          <w:sz w:val="24"/>
          <w:szCs w:val="27"/>
          <w:lang w:val="kk-KZ"/>
        </w:rPr>
        <w:t>индикатор</w:t>
      </w:r>
      <w:r>
        <w:rPr>
          <w:rFonts w:ascii="Times New Roman" w:hAnsi="Times New Roman"/>
          <w:sz w:val="24"/>
          <w:szCs w:val="27"/>
          <w:lang w:val="kk-KZ"/>
        </w:rPr>
        <w:t xml:space="preserve">ының кемшілігін </w:t>
      </w:r>
      <w:r>
        <w:rPr>
          <w:rFonts w:ascii="Times New Roman" w:hAnsi="Times New Roman"/>
          <w:sz w:val="24"/>
          <w:szCs w:val="27"/>
          <w:lang w:val="kk-KZ"/>
        </w:rPr>
        <w:lastRenderedPageBreak/>
        <w:t>көрсетеді. Ол халықаралық</w:t>
      </w:r>
      <w:r w:rsidRPr="00F47C5F">
        <w:rPr>
          <w:rFonts w:ascii="Times New Roman" w:hAnsi="Times New Roman"/>
          <w:sz w:val="24"/>
          <w:szCs w:val="27"/>
          <w:lang w:val="kk-KZ"/>
        </w:rPr>
        <w:t xml:space="preserve"> инвестор</w:t>
      </w:r>
      <w:r>
        <w:rPr>
          <w:rFonts w:ascii="Times New Roman" w:hAnsi="Times New Roman"/>
          <w:sz w:val="24"/>
          <w:szCs w:val="27"/>
          <w:lang w:val="kk-KZ"/>
        </w:rPr>
        <w:t>лар үшін пайдалы болуы мүмкін, бірақ оның  қаржы саясатын және нарықтың  даму болашағын пысықтау үшін пайдалылығы өте  шектеулі</w:t>
      </w:r>
      <w:r w:rsidRPr="009A269B">
        <w:rPr>
          <w:rFonts w:ascii="Times New Roman" w:hAnsi="Times New Roman"/>
          <w:sz w:val="24"/>
          <w:szCs w:val="27"/>
          <w:lang w:val="kk-KZ"/>
        </w:rPr>
        <w:t>.</w:t>
      </w:r>
      <w:r>
        <w:rPr>
          <w:rFonts w:ascii="Times New Roman" w:hAnsi="Times New Roman"/>
          <w:sz w:val="24"/>
          <w:szCs w:val="27"/>
          <w:lang w:val="kk-KZ"/>
        </w:rPr>
        <w:t xml:space="preserve"> Оған қоса</w:t>
      </w:r>
      <w:r w:rsidRPr="009A269B">
        <w:rPr>
          <w:rFonts w:ascii="Times New Roman" w:hAnsi="Times New Roman"/>
          <w:sz w:val="24"/>
          <w:szCs w:val="27"/>
          <w:lang w:val="kk-KZ"/>
        </w:rPr>
        <w:t>,</w:t>
      </w:r>
      <w:r>
        <w:rPr>
          <w:rFonts w:ascii="Times New Roman" w:hAnsi="Times New Roman"/>
          <w:sz w:val="24"/>
          <w:szCs w:val="27"/>
          <w:lang w:val="kk-KZ"/>
        </w:rPr>
        <w:t xml:space="preserve"> көп жылдық лагтарға, сондай-ақ туындаған проблемалар </w:t>
      </w:r>
      <w:r w:rsidRPr="009A269B">
        <w:rPr>
          <w:rFonts w:ascii="Times New Roman" w:hAnsi="Times New Roman"/>
          <w:sz w:val="24"/>
          <w:szCs w:val="27"/>
          <w:lang w:val="kk-KZ"/>
        </w:rPr>
        <w:t>диагностик</w:t>
      </w:r>
      <w:r>
        <w:rPr>
          <w:rFonts w:ascii="Times New Roman" w:hAnsi="Times New Roman"/>
          <w:sz w:val="24"/>
          <w:szCs w:val="27"/>
          <w:lang w:val="kk-KZ"/>
        </w:rPr>
        <w:t xml:space="preserve">асының  болмауына байланысты осы </w:t>
      </w:r>
      <w:r w:rsidRPr="009A269B">
        <w:rPr>
          <w:rFonts w:ascii="Times New Roman" w:hAnsi="Times New Roman"/>
          <w:sz w:val="24"/>
          <w:szCs w:val="27"/>
          <w:lang w:val="kk-KZ"/>
        </w:rPr>
        <w:t>индикатор</w:t>
      </w:r>
      <w:r>
        <w:rPr>
          <w:rFonts w:ascii="Times New Roman" w:hAnsi="Times New Roman"/>
          <w:sz w:val="24"/>
          <w:szCs w:val="27"/>
          <w:lang w:val="kk-KZ"/>
        </w:rPr>
        <w:t xml:space="preserve">ды пайдалану қаржылық саясатты және қаржы  нарығының  даму </w:t>
      </w:r>
      <w:r w:rsidRPr="009A269B">
        <w:rPr>
          <w:rFonts w:ascii="Times New Roman" w:hAnsi="Times New Roman"/>
          <w:sz w:val="24"/>
          <w:szCs w:val="27"/>
          <w:lang w:val="kk-KZ"/>
        </w:rPr>
        <w:t>стратеги</w:t>
      </w:r>
      <w:r>
        <w:rPr>
          <w:rFonts w:ascii="Times New Roman" w:hAnsi="Times New Roman"/>
          <w:sz w:val="24"/>
          <w:szCs w:val="27"/>
          <w:lang w:val="kk-KZ"/>
        </w:rPr>
        <w:t>ясын пысықтау  мақсаты  үшін қажет емес</w:t>
      </w:r>
      <w:r w:rsidRPr="009A269B">
        <w:rPr>
          <w:rFonts w:ascii="Times New Roman" w:hAnsi="Times New Roman"/>
          <w:sz w:val="24"/>
          <w:szCs w:val="27"/>
          <w:lang w:val="kk-KZ"/>
        </w:rPr>
        <w:t xml:space="preserve">. </w:t>
      </w:r>
    </w:p>
    <w:p w:rsidR="00B16A64" w:rsidRPr="00B16A64" w:rsidRDefault="00F7642E" w:rsidP="00F7642E">
      <w:pPr>
        <w:spacing w:line="240" w:lineRule="auto"/>
        <w:ind w:firstLine="709"/>
        <w:contextualSpacing/>
        <w:jc w:val="both"/>
        <w:rPr>
          <w:rFonts w:ascii="Times New Roman" w:hAnsi="Times New Roman"/>
          <w:b/>
          <w:sz w:val="24"/>
          <w:szCs w:val="24"/>
          <w:highlight w:val="yellow"/>
          <w:lang w:val="kk-KZ"/>
        </w:rPr>
      </w:pPr>
      <w:r>
        <w:rPr>
          <w:rFonts w:ascii="Times New Roman" w:hAnsi="Times New Roman"/>
          <w:sz w:val="24"/>
          <w:szCs w:val="27"/>
          <w:lang w:val="kk-KZ"/>
        </w:rPr>
        <w:t xml:space="preserve">Халықаралық қаржы </w:t>
      </w:r>
      <w:r w:rsidRPr="009A269B">
        <w:rPr>
          <w:rFonts w:ascii="Times New Roman" w:hAnsi="Times New Roman"/>
          <w:sz w:val="24"/>
          <w:szCs w:val="27"/>
          <w:lang w:val="kk-KZ"/>
        </w:rPr>
        <w:t>монитор</w:t>
      </w:r>
      <w:r>
        <w:rPr>
          <w:rFonts w:ascii="Times New Roman" w:hAnsi="Times New Roman"/>
          <w:sz w:val="24"/>
          <w:szCs w:val="27"/>
          <w:lang w:val="kk-KZ"/>
        </w:rPr>
        <w:t>ларының және ХВҚ және Халықаралық төлемдер банкі реттеушілерінің пікірі неғұрлым кәсіби болып табылады</w:t>
      </w:r>
      <w:r w:rsidRPr="00AD2E53">
        <w:rPr>
          <w:rFonts w:ascii="Times New Roman" w:hAnsi="Times New Roman"/>
          <w:sz w:val="24"/>
          <w:szCs w:val="27"/>
          <w:lang w:val="kk-KZ"/>
        </w:rPr>
        <w:t xml:space="preserve">. </w:t>
      </w:r>
      <w:r>
        <w:rPr>
          <w:rFonts w:ascii="Times New Roman" w:hAnsi="Times New Roman"/>
          <w:sz w:val="24"/>
          <w:szCs w:val="27"/>
          <w:lang w:val="kk-KZ"/>
        </w:rPr>
        <w:t>Бірақ бұл бағалаулар да сондай-ақ қаржы жүйесінің жай-күйіне диагностика жүргізу және мемлекеттік өктемдіктер тетіктерін  пысықтау  үшін ақпараттық жағынан жеткіліксіз. Осы мақсат үшін біз қаржы жүйесінің және қаржы  институттарының даму деңгейінің неғұрлым көп жақты индикаторларын құруды қажет деп санаймыз.</w:t>
      </w:r>
    </w:p>
    <w:p w:rsidR="00515D3B" w:rsidRPr="00901D69" w:rsidRDefault="00515D3B" w:rsidP="00515D3B">
      <w:pPr>
        <w:spacing w:line="240" w:lineRule="auto"/>
        <w:ind w:firstLine="709"/>
        <w:contextualSpacing/>
        <w:jc w:val="both"/>
        <w:rPr>
          <w:rFonts w:ascii="Times New Roman" w:hAnsi="Times New Roman"/>
          <w:i/>
          <w:sz w:val="24"/>
          <w:szCs w:val="24"/>
          <w:lang w:val="kk-KZ"/>
        </w:rPr>
      </w:pPr>
      <w:r w:rsidRPr="00901D69">
        <w:rPr>
          <w:rFonts w:ascii="Times New Roman" w:hAnsi="Times New Roman"/>
          <w:b/>
          <w:i/>
          <w:sz w:val="24"/>
          <w:szCs w:val="24"/>
          <w:lang w:val="kk-KZ"/>
        </w:rPr>
        <w:t>2-нысаналы индикатор:</w:t>
      </w:r>
      <w:r w:rsidRPr="00901D69">
        <w:rPr>
          <w:rFonts w:ascii="Times New Roman" w:hAnsi="Times New Roman"/>
          <w:i/>
          <w:sz w:val="24"/>
          <w:szCs w:val="24"/>
          <w:lang w:val="kk-KZ"/>
        </w:rPr>
        <w:t xml:space="preserve"> </w:t>
      </w:r>
      <w:r w:rsidRPr="00901D69">
        <w:rPr>
          <w:rFonts w:ascii="Times New Roman" w:hAnsi="Times New Roman"/>
          <w:b/>
          <w:i/>
          <w:sz w:val="24"/>
          <w:szCs w:val="24"/>
          <w:lang w:val="kk-KZ"/>
        </w:rPr>
        <w:t>Ғаламдық бәсекеге қабілеттілік индексінің</w:t>
      </w:r>
      <w:r w:rsidRPr="00901D69">
        <w:rPr>
          <w:rFonts w:ascii="Times New Roman" w:hAnsi="Times New Roman"/>
          <w:iCs/>
          <w:lang w:val="kk-KZ"/>
        </w:rPr>
        <w:t xml:space="preserve"> </w:t>
      </w:r>
      <w:r w:rsidRPr="00901D69">
        <w:rPr>
          <w:rFonts w:ascii="Times New Roman" w:hAnsi="Times New Roman"/>
          <w:b/>
          <w:i/>
          <w:sz w:val="24"/>
          <w:szCs w:val="24"/>
          <w:lang w:val="kk-KZ"/>
        </w:rPr>
        <w:t xml:space="preserve">«Жинақтың ішкі нормасы, ІЖӨ %» көрсеткіші </w:t>
      </w:r>
      <w:r w:rsidRPr="00901D69">
        <w:rPr>
          <w:rFonts w:ascii="Times New Roman" w:hAnsi="Times New Roman"/>
          <w:i/>
          <w:sz w:val="24"/>
          <w:szCs w:val="24"/>
          <w:lang w:val="kk-KZ"/>
        </w:rPr>
        <w:t>(ДЭФ ЖБИ рейтингісінде 31-орын)</w:t>
      </w:r>
    </w:p>
    <w:p w:rsidR="00515D3B" w:rsidRPr="00901D69" w:rsidRDefault="00515D3B" w:rsidP="00515D3B">
      <w:pPr>
        <w:spacing w:line="240" w:lineRule="auto"/>
        <w:ind w:firstLine="709"/>
        <w:contextualSpacing/>
        <w:jc w:val="both"/>
        <w:rPr>
          <w:rFonts w:ascii="Times New Roman" w:hAnsi="Times New Roman"/>
          <w:iCs/>
          <w:lang w:val="kk-KZ"/>
        </w:rPr>
      </w:pPr>
    </w:p>
    <w:p w:rsidR="00515D3B" w:rsidRPr="00901D69" w:rsidRDefault="00515D3B" w:rsidP="00515D3B">
      <w:pPr>
        <w:spacing w:line="240" w:lineRule="auto"/>
        <w:ind w:firstLine="709"/>
        <w:contextualSpacing/>
        <w:jc w:val="both"/>
        <w:rPr>
          <w:rFonts w:ascii="Times New Roman" w:hAnsi="Times New Roman"/>
          <w:sz w:val="24"/>
          <w:lang w:val="kk-KZ"/>
        </w:rPr>
      </w:pPr>
      <w:r w:rsidRPr="00901D69">
        <w:rPr>
          <w:rFonts w:ascii="Times New Roman" w:hAnsi="Times New Roman"/>
          <w:sz w:val="24"/>
          <w:lang w:val="kk-KZ"/>
        </w:rPr>
        <w:t>ҚРҰБ баға тұрақтылығын қамтамасыз ету бойынша, оның ішінде жинақ ақшаны қорғау және теңгемен құралдардың тартымдылығын сақтау мақсатында шаралар жүргізді. 2016 жылы инфляция (желтоқсан өткен жылдың желтоқсанына қатынасы бойынша) 2015 жылдың қорытындысы бойынша 13,6% екі санды мәнінен бір санды мәніне дейін төмендеп 8,5% құрады, бұл  жалпы алғанда ҚРҰБ-тың бағалауына сәйкес келеді. Нысаналы бағдардың шамалы асып кетуі 2016 жылғы 4-тоқсанда уақытша орын алған жекелеген тауарлар бағаларының өзгеруіне байланысты болды. Жыл ішінде инфляциялық процестердің баяулауы және айырбастау бағамының елдегі бағалар деңгейіне ауысудың әсерін біртіндеп жою, сондай-ақ жыл басынан инфляциялық күтулердің төмендеуі байқалды.</w:t>
      </w:r>
    </w:p>
    <w:p w:rsidR="00515D3B" w:rsidRPr="00901D69" w:rsidRDefault="00515D3B" w:rsidP="00515D3B">
      <w:pPr>
        <w:spacing w:line="240" w:lineRule="auto"/>
        <w:ind w:firstLine="709"/>
        <w:contextualSpacing/>
        <w:jc w:val="both"/>
        <w:rPr>
          <w:rFonts w:ascii="Times New Roman" w:hAnsi="Times New Roman"/>
          <w:b/>
          <w:i/>
          <w:sz w:val="24"/>
          <w:lang w:val="kk-KZ"/>
        </w:rPr>
      </w:pPr>
      <w:r w:rsidRPr="00901D69">
        <w:rPr>
          <w:rFonts w:ascii="Times New Roman" w:hAnsi="Times New Roman"/>
          <w:b/>
          <w:bCs/>
          <w:i/>
          <w:iCs/>
          <w:sz w:val="24"/>
          <w:lang w:val="kk-KZ"/>
        </w:rPr>
        <w:t>Нысаналы индикаторға қол жеткізуге арналған іс-шаралар:</w:t>
      </w:r>
    </w:p>
    <w:p w:rsidR="00515D3B" w:rsidRPr="00901D69" w:rsidRDefault="00515D3B" w:rsidP="00515D3B">
      <w:pPr>
        <w:spacing w:line="240" w:lineRule="auto"/>
        <w:ind w:firstLine="709"/>
        <w:contextualSpacing/>
        <w:jc w:val="both"/>
        <w:rPr>
          <w:rFonts w:ascii="Times New Roman" w:hAnsi="Times New Roman"/>
          <w:i/>
          <w:sz w:val="24"/>
          <w:lang w:val="kk-KZ"/>
        </w:rPr>
      </w:pPr>
      <w:r w:rsidRPr="00901D69">
        <w:rPr>
          <w:rFonts w:ascii="Times New Roman" w:hAnsi="Times New Roman"/>
          <w:i/>
          <w:sz w:val="24"/>
          <w:lang w:val="kk-KZ"/>
        </w:rPr>
        <w:t xml:space="preserve">Базалық мөлшерлемені белгілеу </w:t>
      </w:r>
    </w:p>
    <w:p w:rsidR="00515D3B" w:rsidRPr="00901D69" w:rsidRDefault="00515D3B" w:rsidP="00515D3B">
      <w:pPr>
        <w:spacing w:line="240" w:lineRule="auto"/>
        <w:ind w:firstLine="709"/>
        <w:contextualSpacing/>
        <w:jc w:val="both"/>
        <w:rPr>
          <w:rFonts w:ascii="Times New Roman" w:hAnsi="Times New Roman"/>
          <w:sz w:val="24"/>
          <w:lang w:val="kk-KZ"/>
        </w:rPr>
      </w:pPr>
      <w:r w:rsidRPr="00901D69">
        <w:rPr>
          <w:rFonts w:ascii="Times New Roman" w:hAnsi="Times New Roman"/>
          <w:sz w:val="24"/>
          <w:lang w:val="kk-KZ"/>
        </w:rPr>
        <w:t>20106 жылғы 2 ақпаннан бастап ҚРҰБ базалық мөлшерлемені белгілеу және банк жүйесінің өтімділігін реттеу үшін күн сайынғы қол жеткізу операцияларын жүргізу, сондай-ақ таргеттелетін мөлшерлемеге ықпал ету тәжірибесін қайта бастады. Бастапқы кезде жоғары деңгейде белгіленген базалық мөлшерлеме (17%), сондай-ақ жыл ішіндегі ақша нарығында өтімділікті сіңіру жөніндегі операциялар валюталық және ақша нарықтарын тұрақтандыруға ықпал етті. Теңгеге деген сенімнің біртіндеп қалпына келуі, долларлану деңгейінің төмендеуі, сондай-ақ валюта нарығындағы жағдайдың тұрақтануы инфляциялық күтулердің одан әрі төмендеуіне және жыл ішіндегі инфляциялық процестердің тұрақтануына апарды. Бұл Ұлттық Банкке 2016 жылы ішінде базалық мөлшерлемені төрт рет төмендетуге (2016 жылғы 15 қарашадан бастап  12%-ға дейін) мүмкіндік берді.</w:t>
      </w:r>
    </w:p>
    <w:p w:rsidR="00515D3B" w:rsidRPr="00901D69" w:rsidRDefault="00515D3B" w:rsidP="00515D3B">
      <w:pPr>
        <w:spacing w:line="240" w:lineRule="auto"/>
        <w:ind w:firstLine="709"/>
        <w:contextualSpacing/>
        <w:jc w:val="both"/>
        <w:rPr>
          <w:rFonts w:ascii="Times New Roman" w:hAnsi="Times New Roman"/>
          <w:i/>
          <w:sz w:val="24"/>
          <w:lang w:val="kk-KZ"/>
        </w:rPr>
      </w:pPr>
      <w:r w:rsidRPr="00901D69">
        <w:rPr>
          <w:rFonts w:ascii="Times New Roman" w:hAnsi="Times New Roman"/>
          <w:i/>
          <w:sz w:val="24"/>
          <w:lang w:val="kk-KZ"/>
        </w:rPr>
        <w:t>Теңгемен құралдардың тартымдылығын арттыру</w:t>
      </w:r>
    </w:p>
    <w:p w:rsidR="00515D3B" w:rsidRPr="00901D69" w:rsidRDefault="00515D3B" w:rsidP="00515D3B">
      <w:pPr>
        <w:spacing w:line="240" w:lineRule="auto"/>
        <w:ind w:firstLine="709"/>
        <w:contextualSpacing/>
        <w:jc w:val="both"/>
        <w:rPr>
          <w:rFonts w:ascii="Times New Roman" w:hAnsi="Times New Roman"/>
          <w:sz w:val="24"/>
          <w:lang w:val="kk-KZ"/>
        </w:rPr>
      </w:pPr>
      <w:r w:rsidRPr="00901D69">
        <w:rPr>
          <w:rFonts w:ascii="Times New Roman" w:hAnsi="Times New Roman"/>
          <w:sz w:val="24"/>
          <w:lang w:val="kk-KZ"/>
        </w:rPr>
        <w:t>Депозиттердің долларлану деңгейін төмендетуге валюта нарығындағы тұрақтандыру және Ұлттық Банктің теңгемен құралдардың тартымдылығын арттыру жөніндегі шаралары ықпал етті. Ұлттық валютамен депозиттер бойынша мөлшерлемелер 2016 жылғы ақпаннан бастап 10%-дан 14%-ға дейін көтерілді, және шетел валютасымен депозиттер бойынша 3%-дан 2%-ға дейін төмендетілді.</w:t>
      </w:r>
    </w:p>
    <w:p w:rsidR="00515D3B" w:rsidRPr="00901D69" w:rsidRDefault="00515D3B" w:rsidP="00515D3B">
      <w:pPr>
        <w:spacing w:line="240" w:lineRule="auto"/>
        <w:ind w:firstLine="709"/>
        <w:contextualSpacing/>
        <w:jc w:val="both"/>
        <w:rPr>
          <w:rFonts w:ascii="Times New Roman" w:hAnsi="Times New Roman"/>
          <w:sz w:val="24"/>
          <w:lang w:val="kk-KZ"/>
        </w:rPr>
      </w:pPr>
      <w:r w:rsidRPr="00901D69">
        <w:rPr>
          <w:rFonts w:ascii="Times New Roman" w:hAnsi="Times New Roman"/>
          <w:sz w:val="24"/>
          <w:lang w:val="kk-KZ"/>
        </w:rPr>
        <w:t>Сонымен бірге 2016 жылғы 1 қаңтардан бастап банктерге заң деңгейінде өтініш жасалған күннің алдындағы қатарынан алты ай ішінде осы валютада табысы жоқ жеке тұлғаларға шетел валютасында ипотекалық қарыздар беру тыйым салынды. Оның үстіне, пруденциялық реттеу шеңберінде 2016 жылғы 1 қаңтардан бастап тиісті валюталық кірісі жоқ және (немесе) валюталық тәуекелдері қарыз алушы тарапынан тиісті хеджирлеу құралдарымен өтелмеген заңды және жеке тұлғаларға шетел валютасымен қарыздарды (оның ішінде тұтынушылық кредиттерді) 1 жылдан асатын мерзімге беруді ынталандырмау бойынша шара қабылданды. Мұндай қарыздар неғұрлым жоғары тәуекел тобына жатқызылды, бұл өз кезегінде тәуекелдерді банктің капиталымен тиісті өтеуді талап етеді.</w:t>
      </w:r>
    </w:p>
    <w:p w:rsidR="00515D3B" w:rsidRPr="00901D69" w:rsidRDefault="00515D3B" w:rsidP="00515D3B">
      <w:pPr>
        <w:shd w:val="clear" w:color="auto" w:fill="FFFFFF"/>
        <w:spacing w:line="240" w:lineRule="auto"/>
        <w:ind w:firstLine="709"/>
        <w:contextualSpacing/>
        <w:jc w:val="both"/>
        <w:rPr>
          <w:rFonts w:ascii="Times New Roman" w:hAnsi="Times New Roman"/>
          <w:sz w:val="24"/>
          <w:lang w:val="kk-KZ"/>
        </w:rPr>
      </w:pPr>
      <w:r w:rsidRPr="00901D69">
        <w:rPr>
          <w:rFonts w:ascii="Times New Roman" w:hAnsi="Times New Roman"/>
          <w:sz w:val="24"/>
          <w:lang w:val="kk-KZ"/>
        </w:rPr>
        <w:t>Ұлттық валютаның құн өлшемі ретіндегі рөлін арттыру мақсатында Ұлттық Банк Қазақстан Республикасының аумағында өткізілетін тауарлардың, жұмыстардың және қызметтердің бағаларын ұлттық валютада ғана белгілеу жөніндегі талапты заңнамалық деңгейде енгізу мәселесін пысықтады.</w:t>
      </w:r>
    </w:p>
    <w:p w:rsidR="00515D3B" w:rsidRPr="00901D69" w:rsidRDefault="00515D3B" w:rsidP="00515D3B">
      <w:pPr>
        <w:spacing w:line="240" w:lineRule="auto"/>
        <w:ind w:firstLine="709"/>
        <w:contextualSpacing/>
        <w:jc w:val="both"/>
        <w:rPr>
          <w:rFonts w:ascii="Times New Roman" w:hAnsi="Times New Roman"/>
          <w:i/>
          <w:color w:val="FF0000"/>
          <w:sz w:val="24"/>
          <w:szCs w:val="24"/>
          <w:lang w:val="kk-KZ"/>
        </w:rPr>
      </w:pPr>
      <w:r w:rsidRPr="00901D69">
        <w:rPr>
          <w:rFonts w:ascii="Times New Roman" w:hAnsi="Times New Roman"/>
          <w:b/>
          <w:i/>
          <w:sz w:val="24"/>
          <w:szCs w:val="24"/>
          <w:lang w:val="kk-KZ"/>
        </w:rPr>
        <w:lastRenderedPageBreak/>
        <w:t>3-нысаналы индикатор:</w:t>
      </w:r>
      <w:r w:rsidRPr="00901D69">
        <w:rPr>
          <w:rFonts w:ascii="Times New Roman" w:hAnsi="Times New Roman"/>
          <w:i/>
          <w:sz w:val="24"/>
          <w:szCs w:val="24"/>
          <w:lang w:val="kk-KZ"/>
        </w:rPr>
        <w:t xml:space="preserve"> </w:t>
      </w:r>
      <w:r w:rsidRPr="00901D69">
        <w:rPr>
          <w:rFonts w:ascii="Times New Roman" w:hAnsi="Times New Roman"/>
          <w:b/>
          <w:i/>
          <w:sz w:val="24"/>
          <w:szCs w:val="24"/>
          <w:lang w:val="kk-KZ"/>
        </w:rPr>
        <w:t>Ғаламдық бәсекеге қабілеттілік индексінің</w:t>
      </w:r>
      <w:r w:rsidRPr="00901D69">
        <w:rPr>
          <w:rFonts w:ascii="Times New Roman" w:hAnsi="Times New Roman"/>
          <w:iCs/>
          <w:lang w:val="kk-KZ"/>
        </w:rPr>
        <w:t xml:space="preserve"> </w:t>
      </w:r>
      <w:r w:rsidRPr="00901D69">
        <w:rPr>
          <w:rFonts w:ascii="Times New Roman" w:hAnsi="Times New Roman"/>
          <w:b/>
          <w:i/>
          <w:sz w:val="24"/>
          <w:szCs w:val="24"/>
          <w:lang w:val="kk-KZ"/>
        </w:rPr>
        <w:t xml:space="preserve">«Қаржылық қызметтердің қолжетімділігі» көрсеткіші </w:t>
      </w:r>
      <w:r w:rsidRPr="00901D69">
        <w:rPr>
          <w:rFonts w:ascii="Times New Roman" w:hAnsi="Times New Roman"/>
          <w:i/>
          <w:sz w:val="24"/>
          <w:szCs w:val="24"/>
          <w:lang w:val="kk-KZ"/>
        </w:rPr>
        <w:t>(ДЭФ ЖБИ рейтингісінде 68-орын)</w:t>
      </w:r>
    </w:p>
    <w:p w:rsidR="00515D3B" w:rsidRPr="00901D69" w:rsidRDefault="00515D3B" w:rsidP="00515D3B">
      <w:pPr>
        <w:spacing w:line="240" w:lineRule="auto"/>
        <w:ind w:firstLine="709"/>
        <w:contextualSpacing/>
        <w:jc w:val="both"/>
        <w:rPr>
          <w:rFonts w:ascii="Times New Roman" w:hAnsi="Times New Roman"/>
          <w:sz w:val="24"/>
          <w:szCs w:val="24"/>
          <w:lang w:val="kk-KZ"/>
        </w:rPr>
      </w:pPr>
      <w:r w:rsidRPr="00901D69">
        <w:rPr>
          <w:rFonts w:ascii="Times New Roman" w:hAnsi="Times New Roman"/>
          <w:sz w:val="24"/>
          <w:szCs w:val="24"/>
          <w:lang w:val="kk-KZ"/>
        </w:rPr>
        <w:t xml:space="preserve">Ғаламдық бәсекеге қабілеттілік туралы есепке сәйкес «Қаржылық қызметтердің қолжетімділігі» көрсеткіші бойынша Қазақстанның позициясы 2015 жылмен салыстырғанда 17-тармаққа төмендеп 80-орын алды. Осы индикаторды ДЭФ </w:t>
      </w:r>
      <w:r w:rsidRPr="00901D69">
        <w:rPr>
          <w:rFonts w:ascii="Times New Roman" w:hAnsi="Times New Roman"/>
          <w:i/>
          <w:sz w:val="24"/>
          <w:szCs w:val="24"/>
          <w:lang w:val="kk-KZ"/>
        </w:rPr>
        <w:t>Ж</w:t>
      </w:r>
      <w:r w:rsidRPr="00901D69">
        <w:rPr>
          <w:rFonts w:ascii="Times New Roman" w:hAnsi="Times New Roman"/>
          <w:sz w:val="24"/>
          <w:szCs w:val="24"/>
          <w:lang w:val="kk-KZ"/>
        </w:rPr>
        <w:t>БИ пікіртерім жүргізу арқылы республиканың жалпы орны ретінде бағалағанын назарға ала отырып, қабылданатын шаралардың әсерін бағалау мүмкін емес.</w:t>
      </w:r>
    </w:p>
    <w:p w:rsidR="00515D3B" w:rsidRPr="00901D69" w:rsidRDefault="00515D3B" w:rsidP="00515D3B">
      <w:pPr>
        <w:spacing w:line="240" w:lineRule="auto"/>
        <w:ind w:firstLine="709"/>
        <w:contextualSpacing/>
        <w:jc w:val="both"/>
        <w:rPr>
          <w:rFonts w:ascii="Times New Roman" w:hAnsi="Times New Roman"/>
          <w:b/>
          <w:i/>
          <w:sz w:val="24"/>
          <w:lang w:val="kk-KZ"/>
        </w:rPr>
      </w:pPr>
      <w:r w:rsidRPr="00901D69">
        <w:rPr>
          <w:rFonts w:ascii="Times New Roman" w:hAnsi="Times New Roman"/>
          <w:b/>
          <w:bCs/>
          <w:i/>
          <w:iCs/>
          <w:sz w:val="24"/>
          <w:lang w:val="kk-KZ"/>
        </w:rPr>
        <w:t>Нысаналы индикаторға қол жеткізуге арналған іс-шаралар:</w:t>
      </w:r>
    </w:p>
    <w:p w:rsidR="00515D3B" w:rsidRPr="00901D69" w:rsidRDefault="00515D3B" w:rsidP="00515D3B">
      <w:pPr>
        <w:spacing w:line="240" w:lineRule="auto"/>
        <w:ind w:firstLine="709"/>
        <w:contextualSpacing/>
        <w:jc w:val="both"/>
        <w:rPr>
          <w:rFonts w:ascii="Times New Roman" w:hAnsi="Times New Roman"/>
          <w:sz w:val="24"/>
          <w:szCs w:val="24"/>
          <w:lang w:val="kk-KZ"/>
        </w:rPr>
      </w:pPr>
      <w:r w:rsidRPr="00901D69">
        <w:rPr>
          <w:rFonts w:ascii="Times New Roman" w:hAnsi="Times New Roman"/>
          <w:sz w:val="24"/>
          <w:szCs w:val="24"/>
          <w:lang w:val="kk-KZ"/>
        </w:rPr>
        <w:t>2016 жылғы 30 қыркүйекте ҚРҰБ Басқармасы «Халықтың қаржылық сауатын арттырудың 2016-2018 жылдарға арналған бағдарламасын бекіту туралы» № 244 қаулысын (бұдан әрі – Бағдарлама) қабылдады. Осы Бағдарлама тұтынушыларды қорғаудың тиімді нысандарының бірі болып табылады. Осы Бағдарламаны іске асыруға оқыту, медиялық, арнайы іс-шаралар (семинарларды, дөңгелек үстелдерді ұйымдастыру, брошюраларды шығару және т.б.), мамандандырылған оқыту интернет-ресурсын, телевизиялық бағдарламаларды іске қосу және т.б. кіреді.</w:t>
      </w:r>
    </w:p>
    <w:p w:rsidR="00515D3B" w:rsidRPr="00901D69" w:rsidRDefault="00515D3B" w:rsidP="00515D3B">
      <w:pPr>
        <w:spacing w:line="240" w:lineRule="auto"/>
        <w:ind w:firstLine="709"/>
        <w:contextualSpacing/>
        <w:jc w:val="both"/>
        <w:rPr>
          <w:rFonts w:ascii="Times New Roman" w:hAnsi="Times New Roman"/>
          <w:b/>
          <w:i/>
          <w:sz w:val="24"/>
          <w:lang w:val="kk-KZ"/>
        </w:rPr>
      </w:pPr>
      <w:r w:rsidRPr="00901D69">
        <w:rPr>
          <w:rFonts w:ascii="Times New Roman" w:hAnsi="Times New Roman"/>
          <w:sz w:val="24"/>
          <w:szCs w:val="24"/>
          <w:lang w:val="kk-KZ"/>
        </w:rPr>
        <w:t xml:space="preserve"> Атап айтқанда, 2016 жылы Қаржылық сауаттылық бағдарламасы шеңберінде:</w:t>
      </w:r>
    </w:p>
    <w:p w:rsidR="00515D3B" w:rsidRPr="00901D69" w:rsidRDefault="00515D3B" w:rsidP="00515D3B">
      <w:pPr>
        <w:spacing w:line="240" w:lineRule="auto"/>
        <w:ind w:firstLine="709"/>
        <w:contextualSpacing/>
        <w:jc w:val="both"/>
        <w:rPr>
          <w:rFonts w:ascii="Times New Roman" w:hAnsi="Times New Roman"/>
          <w:sz w:val="24"/>
          <w:lang w:val="kk-KZ"/>
        </w:rPr>
      </w:pPr>
      <w:r w:rsidRPr="00901D69">
        <w:rPr>
          <w:rFonts w:ascii="Times New Roman" w:hAnsi="Times New Roman"/>
          <w:b/>
          <w:i/>
          <w:sz w:val="24"/>
          <w:lang w:val="kk-KZ"/>
        </w:rPr>
        <w:t xml:space="preserve">- </w:t>
      </w:r>
      <w:r w:rsidRPr="00901D69">
        <w:rPr>
          <w:rFonts w:ascii="Times New Roman" w:hAnsi="Times New Roman"/>
          <w:sz w:val="24"/>
          <w:lang w:val="kk-KZ"/>
        </w:rPr>
        <w:t>республика деңгейінде хабарлар беретін телеарнаның эфирінде білім беру теле бағдарламасы іске қосылды, онда спикерлер ретінде Ұлттық Банк бөлімшелерінің басшылары сөз сөйледі;</w:t>
      </w:r>
    </w:p>
    <w:p w:rsidR="00515D3B" w:rsidRPr="00901D69" w:rsidRDefault="00515D3B" w:rsidP="00515D3B">
      <w:pPr>
        <w:spacing w:line="240" w:lineRule="auto"/>
        <w:ind w:firstLine="709"/>
        <w:contextualSpacing/>
        <w:jc w:val="both"/>
        <w:rPr>
          <w:rFonts w:ascii="Times New Roman" w:hAnsi="Times New Roman"/>
          <w:sz w:val="24"/>
          <w:szCs w:val="24"/>
          <w:lang w:val="kk-KZ"/>
        </w:rPr>
      </w:pPr>
      <w:r w:rsidRPr="00901D69">
        <w:rPr>
          <w:rFonts w:ascii="Times New Roman" w:hAnsi="Times New Roman"/>
          <w:b/>
          <w:i/>
          <w:sz w:val="24"/>
          <w:lang w:val="kk-KZ"/>
        </w:rPr>
        <w:t>-</w:t>
      </w:r>
      <w:r w:rsidRPr="00901D69">
        <w:rPr>
          <w:rFonts w:ascii="Times New Roman" w:hAnsi="Times New Roman"/>
          <w:sz w:val="24"/>
          <w:szCs w:val="24"/>
          <w:lang w:val="kk-KZ"/>
        </w:rPr>
        <w:t xml:space="preserve"> университеттердің, институттардың бітіретін курстарының студенттері, сондай-ақ Қазақстанның ірі қалаларында өңірлердің азаматтары үшін ашық білім беру лекциялары өткізілді;</w:t>
      </w:r>
    </w:p>
    <w:p w:rsidR="00515D3B" w:rsidRPr="00901D69" w:rsidRDefault="00515D3B" w:rsidP="00515D3B">
      <w:pPr>
        <w:spacing w:line="240" w:lineRule="auto"/>
        <w:ind w:firstLine="709"/>
        <w:contextualSpacing/>
        <w:jc w:val="both"/>
        <w:rPr>
          <w:rFonts w:ascii="Times New Roman" w:hAnsi="Times New Roman"/>
          <w:sz w:val="24"/>
          <w:szCs w:val="24"/>
          <w:lang w:val="kk-KZ"/>
        </w:rPr>
      </w:pPr>
      <w:r w:rsidRPr="00901D69">
        <w:rPr>
          <w:rFonts w:ascii="Times New Roman" w:hAnsi="Times New Roman"/>
          <w:b/>
          <w:i/>
          <w:sz w:val="24"/>
          <w:lang w:val="kk-KZ"/>
        </w:rPr>
        <w:t>-</w:t>
      </w:r>
      <w:r w:rsidRPr="00901D69">
        <w:rPr>
          <w:rFonts w:ascii="Times New Roman" w:hAnsi="Times New Roman"/>
          <w:sz w:val="24"/>
          <w:szCs w:val="24"/>
          <w:lang w:val="kk-KZ"/>
        </w:rPr>
        <w:t xml:space="preserve"> Халыққа қаржылық білім беруге арналған бірыңғай Интернет-портал әзірленіп іске қосылды. Қазіргі кезде осы интернет-ресурста халықтың қаржылық сауаттылығының деңгейін анықтайтын пікіртерім іске қосылды, сондай-ақ оны өзекті ақпаратпен толтыру бойынша жұмыс жүргізілуде;</w:t>
      </w:r>
    </w:p>
    <w:p w:rsidR="00515D3B" w:rsidRPr="00901D69" w:rsidRDefault="00515D3B" w:rsidP="00515D3B">
      <w:pPr>
        <w:spacing w:line="240" w:lineRule="auto"/>
        <w:ind w:firstLine="709"/>
        <w:contextualSpacing/>
        <w:jc w:val="both"/>
        <w:rPr>
          <w:rFonts w:ascii="Times New Roman" w:hAnsi="Times New Roman"/>
          <w:b/>
          <w:i/>
          <w:sz w:val="24"/>
          <w:lang w:val="kk-KZ"/>
        </w:rPr>
      </w:pPr>
      <w:r w:rsidRPr="00901D69">
        <w:rPr>
          <w:rFonts w:ascii="Times New Roman" w:hAnsi="Times New Roman"/>
          <w:b/>
          <w:i/>
          <w:sz w:val="24"/>
          <w:lang w:val="kk-KZ"/>
        </w:rPr>
        <w:t>-</w:t>
      </w:r>
      <w:r w:rsidRPr="00901D69">
        <w:rPr>
          <w:rFonts w:ascii="Times New Roman" w:hAnsi="Times New Roman"/>
          <w:sz w:val="24"/>
          <w:szCs w:val="24"/>
          <w:lang w:val="kk-KZ"/>
        </w:rPr>
        <w:t xml:space="preserve"> қаржылық қызметтер бойынша ақпараттық буклеттер әзірленіп шығарылды;</w:t>
      </w:r>
    </w:p>
    <w:p w:rsidR="00515D3B" w:rsidRPr="00901D69" w:rsidRDefault="00515D3B" w:rsidP="00515D3B">
      <w:pPr>
        <w:spacing w:line="240" w:lineRule="auto"/>
        <w:ind w:firstLine="709"/>
        <w:contextualSpacing/>
        <w:jc w:val="both"/>
        <w:rPr>
          <w:rFonts w:ascii="Times New Roman" w:hAnsi="Times New Roman"/>
          <w:sz w:val="24"/>
          <w:szCs w:val="24"/>
          <w:lang w:val="kk-KZ"/>
        </w:rPr>
      </w:pPr>
      <w:r w:rsidRPr="00901D69">
        <w:rPr>
          <w:rFonts w:ascii="Times New Roman" w:hAnsi="Times New Roman"/>
          <w:b/>
          <w:i/>
          <w:sz w:val="24"/>
          <w:lang w:val="kk-KZ"/>
        </w:rPr>
        <w:t>-</w:t>
      </w:r>
      <w:r w:rsidRPr="00901D69">
        <w:rPr>
          <w:rFonts w:ascii="Times New Roman" w:hAnsi="Times New Roman"/>
          <w:sz w:val="24"/>
          <w:szCs w:val="24"/>
          <w:lang w:val="kk-KZ"/>
        </w:rPr>
        <w:t xml:space="preserve"> 2016 жылы «Тұтынушыларға арналған қаржылық қызметтер туралы ең өзекті тақырыптарға ақпараттық материалдарды жариялау» іс-шарасының шеңберінде Ұлттық Банктің интернет-ресурсында қаржылық қызметтер бойынша ең өзекті тақырыптарға 250-ден астам материал орналастырылды;</w:t>
      </w:r>
    </w:p>
    <w:p w:rsidR="00515D3B" w:rsidRPr="00901D69" w:rsidRDefault="00515D3B" w:rsidP="00515D3B">
      <w:pPr>
        <w:spacing w:line="240" w:lineRule="auto"/>
        <w:ind w:firstLine="709"/>
        <w:contextualSpacing/>
        <w:jc w:val="both"/>
        <w:rPr>
          <w:rFonts w:ascii="Times New Roman" w:hAnsi="Times New Roman"/>
          <w:sz w:val="24"/>
          <w:szCs w:val="24"/>
          <w:lang w:val="kk-KZ"/>
        </w:rPr>
      </w:pPr>
      <w:r w:rsidRPr="00901D69">
        <w:rPr>
          <w:rFonts w:ascii="Times New Roman" w:hAnsi="Times New Roman"/>
          <w:b/>
          <w:i/>
          <w:sz w:val="24"/>
          <w:lang w:val="kk-KZ"/>
        </w:rPr>
        <w:t>-</w:t>
      </w:r>
      <w:r w:rsidRPr="00901D69">
        <w:rPr>
          <w:rFonts w:ascii="Times New Roman" w:hAnsi="Times New Roman"/>
          <w:sz w:val="24"/>
          <w:szCs w:val="24"/>
          <w:lang w:val="kk-KZ"/>
        </w:rPr>
        <w:t xml:space="preserve"> Ұлттық Банктің интернет-ресурсында тұрақты негізде кредиттер мен депозиттер бойынша мөлшерлемелер мен тарифтер туралы ақпарат орналастырылады;</w:t>
      </w:r>
    </w:p>
    <w:p w:rsidR="00515D3B" w:rsidRPr="00901D69" w:rsidRDefault="00515D3B" w:rsidP="00515D3B">
      <w:pPr>
        <w:spacing w:line="240" w:lineRule="auto"/>
        <w:ind w:firstLine="709"/>
        <w:contextualSpacing/>
        <w:jc w:val="both"/>
        <w:rPr>
          <w:rFonts w:ascii="Times New Roman" w:hAnsi="Times New Roman"/>
          <w:sz w:val="24"/>
          <w:szCs w:val="24"/>
          <w:lang w:val="kk-KZ"/>
        </w:rPr>
      </w:pPr>
      <w:r w:rsidRPr="00901D69">
        <w:rPr>
          <w:rFonts w:ascii="Times New Roman" w:hAnsi="Times New Roman"/>
          <w:b/>
          <w:i/>
          <w:sz w:val="24"/>
          <w:lang w:val="kk-KZ"/>
        </w:rPr>
        <w:t>-</w:t>
      </w:r>
      <w:r w:rsidRPr="00901D69">
        <w:rPr>
          <w:rFonts w:ascii="Times New Roman" w:hAnsi="Times New Roman"/>
          <w:sz w:val="24"/>
          <w:szCs w:val="24"/>
          <w:lang w:val="kk-KZ"/>
        </w:rPr>
        <w:t xml:space="preserve"> сонымен бірге, қаржылық қызметтер бойынша консультациялар беру және құқықтық көмек көрсету жөніндегі жұмыс Ұлттық Банк қызметінің жеке бағыты болып табылады. 2016 жыл бойы ҚРҰБ қаржылық қызметтерді тұтынушыларға консультациялық көмек көрсету шеңберінде қолданыстағы қаржы өнімдері туралы түсіндірме ақпарат берілді. Осы жұмыс шеңберінде 1900 азамат қабылданып (оның ішінде ҚРҰБ-тың Қоғамдық қабылдау арқылы), оларға консультациялар берілді.</w:t>
      </w:r>
    </w:p>
    <w:p w:rsidR="00515D3B" w:rsidRPr="00901D69" w:rsidRDefault="00515D3B" w:rsidP="00515D3B">
      <w:pPr>
        <w:spacing w:line="240" w:lineRule="auto"/>
        <w:ind w:firstLine="709"/>
        <w:contextualSpacing/>
        <w:jc w:val="both"/>
        <w:rPr>
          <w:rFonts w:ascii="Times New Roman" w:hAnsi="Times New Roman"/>
          <w:sz w:val="24"/>
          <w:szCs w:val="24"/>
          <w:lang w:val="kk-KZ"/>
        </w:rPr>
      </w:pPr>
      <w:r w:rsidRPr="00901D69">
        <w:rPr>
          <w:rFonts w:ascii="Times New Roman" w:hAnsi="Times New Roman"/>
          <w:sz w:val="24"/>
          <w:szCs w:val="24"/>
          <w:lang w:val="kk-KZ"/>
        </w:rPr>
        <w:t>Сондай-ақ қаржылық сауаттылықты арттыру бойынша іс-шараларды іске асырудың нәтижелері ұзақмерзімді сипатта болатынын ескеру қажет. Осыған байланысты жоғарыда аталған іс-шаралардың нәтижесін бағалау Бағдарламаны іске асырудың аяқталу нәтижесі бойынша мүмкін болады.</w:t>
      </w:r>
    </w:p>
    <w:p w:rsidR="00515D3B" w:rsidRPr="00901D69" w:rsidRDefault="00515D3B" w:rsidP="00515D3B">
      <w:pPr>
        <w:spacing w:line="240" w:lineRule="auto"/>
        <w:ind w:firstLine="709"/>
        <w:contextualSpacing/>
        <w:jc w:val="both"/>
        <w:rPr>
          <w:rFonts w:ascii="Times New Roman" w:hAnsi="Times New Roman"/>
          <w:b/>
          <w:i/>
          <w:color w:val="000000"/>
          <w:sz w:val="24"/>
          <w:szCs w:val="24"/>
          <w:lang w:val="kk-KZ"/>
        </w:rPr>
      </w:pPr>
    </w:p>
    <w:p w:rsidR="00515D3B" w:rsidRPr="00901D69" w:rsidRDefault="00515D3B" w:rsidP="00515D3B">
      <w:pPr>
        <w:spacing w:line="240" w:lineRule="auto"/>
        <w:ind w:firstLine="709"/>
        <w:contextualSpacing/>
        <w:jc w:val="both"/>
        <w:rPr>
          <w:rFonts w:ascii="Times New Roman" w:hAnsi="Times New Roman"/>
          <w:b/>
          <w:i/>
          <w:sz w:val="24"/>
          <w:szCs w:val="24"/>
          <w:lang w:val="kk-KZ"/>
        </w:rPr>
      </w:pPr>
      <w:r w:rsidRPr="00901D69">
        <w:rPr>
          <w:rFonts w:ascii="Times New Roman" w:hAnsi="Times New Roman"/>
          <w:b/>
          <w:i/>
          <w:sz w:val="24"/>
          <w:szCs w:val="24"/>
          <w:lang w:val="kk-KZ"/>
        </w:rPr>
        <w:t>4-нысаналы индикатор:</w:t>
      </w:r>
      <w:r w:rsidRPr="00901D69">
        <w:rPr>
          <w:rFonts w:ascii="Times New Roman" w:hAnsi="Times New Roman"/>
          <w:i/>
          <w:sz w:val="24"/>
          <w:szCs w:val="24"/>
          <w:lang w:val="kk-KZ"/>
        </w:rPr>
        <w:t xml:space="preserve"> </w:t>
      </w:r>
      <w:r w:rsidRPr="00901D69">
        <w:rPr>
          <w:rFonts w:ascii="Times New Roman" w:hAnsi="Times New Roman"/>
          <w:b/>
          <w:i/>
          <w:sz w:val="24"/>
          <w:szCs w:val="24"/>
          <w:lang w:val="kk-KZ"/>
        </w:rPr>
        <w:t>Ғаламдық бәсекеге қабілеттілік индексінің</w:t>
      </w:r>
      <w:r w:rsidRPr="00901D69">
        <w:rPr>
          <w:rFonts w:ascii="Times New Roman" w:hAnsi="Times New Roman"/>
          <w:iCs/>
          <w:lang w:val="kk-KZ"/>
        </w:rPr>
        <w:t xml:space="preserve"> </w:t>
      </w:r>
      <w:r w:rsidRPr="00901D69">
        <w:rPr>
          <w:rFonts w:ascii="Times New Roman" w:hAnsi="Times New Roman"/>
          <w:b/>
          <w:i/>
          <w:sz w:val="24"/>
          <w:szCs w:val="24"/>
          <w:lang w:val="kk-KZ"/>
        </w:rPr>
        <w:t xml:space="preserve">«Қаржылық қызметтердің құны» көрсеткіші </w:t>
      </w:r>
      <w:r w:rsidRPr="00901D69">
        <w:rPr>
          <w:rFonts w:ascii="Times New Roman" w:hAnsi="Times New Roman"/>
          <w:i/>
          <w:sz w:val="24"/>
          <w:szCs w:val="24"/>
          <w:lang w:val="kk-KZ"/>
        </w:rPr>
        <w:t>(ДЭФ ЖБИ рейтингісінде 60-орын)</w:t>
      </w:r>
      <w:r w:rsidRPr="00901D69">
        <w:rPr>
          <w:rFonts w:ascii="Times New Roman" w:hAnsi="Times New Roman"/>
          <w:b/>
          <w:i/>
          <w:sz w:val="24"/>
          <w:szCs w:val="24"/>
          <w:lang w:val="kk-KZ"/>
        </w:rPr>
        <w:t xml:space="preserve"> </w:t>
      </w:r>
    </w:p>
    <w:p w:rsidR="00515D3B" w:rsidRPr="00901D69" w:rsidRDefault="00515D3B" w:rsidP="00515D3B">
      <w:pPr>
        <w:spacing w:line="240" w:lineRule="auto"/>
        <w:ind w:firstLine="709"/>
        <w:contextualSpacing/>
        <w:jc w:val="both"/>
        <w:rPr>
          <w:rFonts w:ascii="Times New Roman" w:hAnsi="Times New Roman"/>
          <w:b/>
          <w:i/>
          <w:sz w:val="24"/>
          <w:szCs w:val="24"/>
          <w:lang w:val="kk-KZ"/>
        </w:rPr>
      </w:pPr>
    </w:p>
    <w:p w:rsidR="00515D3B" w:rsidRPr="00901D69" w:rsidRDefault="00515D3B" w:rsidP="00515D3B">
      <w:pPr>
        <w:spacing w:line="240" w:lineRule="auto"/>
        <w:ind w:firstLine="709"/>
        <w:contextualSpacing/>
        <w:jc w:val="both"/>
        <w:rPr>
          <w:rFonts w:ascii="Times New Roman" w:hAnsi="Times New Roman"/>
          <w:sz w:val="24"/>
          <w:szCs w:val="24"/>
          <w:lang w:val="kk-KZ"/>
        </w:rPr>
      </w:pPr>
      <w:r w:rsidRPr="00901D69">
        <w:rPr>
          <w:rFonts w:ascii="Times New Roman" w:hAnsi="Times New Roman"/>
          <w:sz w:val="24"/>
          <w:szCs w:val="24"/>
          <w:lang w:val="kk-KZ"/>
        </w:rPr>
        <w:t xml:space="preserve">Ғаламдық бәсекеге қабілеттілік туралы есепке сәйкес «Қаржылық қызметтердің қолжетімділігі» көрсеткіші бойынша Қазақстанның позициясы 2015 жылмен салыстырғанда 23-тармаққа төмендеп 76-орын алды. ДЭФ </w:t>
      </w:r>
      <w:r w:rsidRPr="00901D69">
        <w:rPr>
          <w:rFonts w:ascii="Times New Roman" w:hAnsi="Times New Roman"/>
          <w:i/>
          <w:sz w:val="24"/>
          <w:szCs w:val="24"/>
          <w:lang w:val="kk-KZ"/>
        </w:rPr>
        <w:t>ЖБИ</w:t>
      </w:r>
      <w:r w:rsidRPr="00901D69">
        <w:rPr>
          <w:rFonts w:ascii="Times New Roman" w:hAnsi="Times New Roman"/>
          <w:sz w:val="24"/>
          <w:szCs w:val="24"/>
          <w:lang w:val="kk-KZ"/>
        </w:rPr>
        <w:t xml:space="preserve"> осы индикаторды  пікіртерім арқылы республиканың жалпы орны ретінде бағалағаның ескергенде, қабылданатын шарлардың ықпалын бағалау мүмкін емес. </w:t>
      </w:r>
    </w:p>
    <w:p w:rsidR="00515D3B" w:rsidRPr="00901D69" w:rsidRDefault="00515D3B" w:rsidP="00515D3B">
      <w:pPr>
        <w:spacing w:line="240" w:lineRule="auto"/>
        <w:ind w:firstLine="709"/>
        <w:contextualSpacing/>
        <w:jc w:val="both"/>
        <w:rPr>
          <w:rFonts w:ascii="Times New Roman" w:hAnsi="Times New Roman"/>
          <w:sz w:val="24"/>
          <w:szCs w:val="24"/>
          <w:lang w:val="kk-KZ"/>
        </w:rPr>
      </w:pPr>
      <w:r w:rsidRPr="00901D69">
        <w:rPr>
          <w:rFonts w:ascii="Times New Roman" w:hAnsi="Times New Roman"/>
          <w:sz w:val="24"/>
          <w:szCs w:val="24"/>
          <w:lang w:val="kk-KZ"/>
        </w:rPr>
        <w:t xml:space="preserve">2016 жылы ішінде базалық мөлшерлемені белгілеу және тұрақты қол жеткізу операцияларын қайта бастау арқылы ҚРҰБ пайыздық мөлшерлемені бақылауды күшейтіп, 2015 жылдың соңында ақша нарығында қалыптасқан теңгерімсіздікті жоя алды. Ақша нарығының </w:t>
      </w:r>
      <w:r w:rsidRPr="00901D69">
        <w:rPr>
          <w:rFonts w:ascii="Times New Roman" w:hAnsi="Times New Roman"/>
          <w:sz w:val="24"/>
          <w:szCs w:val="24"/>
          <w:lang w:val="kk-KZ"/>
        </w:rPr>
        <w:lastRenderedPageBreak/>
        <w:t>орташа алынған мөлшерлемелері  олардың базалық мөлшерлеменің пайыздық дәлізі ішінде қалыптасуын қамтамасыз етіп, 2016 жылғы қаңтардағы 42,9%-дан 20106 жылғы желтоқсанда 11,4%-ға дейін төмендеді.</w:t>
      </w:r>
    </w:p>
    <w:p w:rsidR="00515D3B" w:rsidRPr="00901D69" w:rsidRDefault="00515D3B" w:rsidP="00515D3B">
      <w:pPr>
        <w:spacing w:line="240" w:lineRule="auto"/>
        <w:ind w:firstLine="709"/>
        <w:contextualSpacing/>
        <w:jc w:val="both"/>
        <w:rPr>
          <w:rFonts w:ascii="Times New Roman" w:hAnsi="Times New Roman"/>
          <w:sz w:val="24"/>
          <w:szCs w:val="24"/>
          <w:lang w:val="kk-KZ"/>
        </w:rPr>
      </w:pPr>
      <w:r w:rsidRPr="00901D69">
        <w:rPr>
          <w:rFonts w:ascii="Times New Roman" w:hAnsi="Times New Roman"/>
          <w:sz w:val="24"/>
          <w:szCs w:val="24"/>
          <w:lang w:val="kk-KZ"/>
        </w:rPr>
        <w:t>Сонымен бірге, теңгемен және шетел валютасындағы депозиттер бойынша ҚДКҚ ұсынатын дифференциалын кеңейту бойынша шаралар қабылданды (шетел валютасымен депозиттер 69,9%-дан 54,6%-ға дейін төмендетілді, заңды тұлғалардың ұлттық валютамен депозиттері бойынша орташа алынған сыйақы мөлшерлемелері 29,3%-дан 10,4%-ға дейін төмендетілді).</w:t>
      </w:r>
    </w:p>
    <w:p w:rsidR="00515D3B" w:rsidRPr="00901D69" w:rsidRDefault="00515D3B" w:rsidP="00515D3B">
      <w:pPr>
        <w:spacing w:line="240" w:lineRule="auto"/>
        <w:ind w:firstLine="709"/>
        <w:contextualSpacing/>
        <w:jc w:val="both"/>
        <w:rPr>
          <w:rFonts w:ascii="Times New Roman" w:hAnsi="Times New Roman"/>
          <w:sz w:val="24"/>
          <w:szCs w:val="24"/>
          <w:lang w:val="kk-KZ"/>
        </w:rPr>
      </w:pPr>
      <w:r w:rsidRPr="00901D69">
        <w:rPr>
          <w:rFonts w:ascii="Times New Roman" w:hAnsi="Times New Roman"/>
          <w:sz w:val="24"/>
          <w:szCs w:val="24"/>
          <w:lang w:val="kk-KZ"/>
        </w:rPr>
        <w:t>Осындай іс-шаралар 2016 жылдың 2 жартысынан бастап банктерге экономиканы кредиттеу процесін қайта бастауға мүмкіндік берді. Жаңа кредиттеудің негізгі өсімі шағын бизнес субъектілеріне беру көлемдерінің өсуі есебінен (беру көлемдерінің өсуі өткен жылдың мәнінен 55% жоғары) қамтамасыз етілді. Атап айтқанда, өсу сауда және өңдеу өнеркәсібі секторында байқалды. Оның үстіне, 2016 жылы ішінде ұлттық валютамен кредиттік ресурстар бойынша орташа алынған мөлшерлеменің 23,7%-дан 15,5%-ға дейін біртіндеп төмендеуі байқалды.</w:t>
      </w:r>
    </w:p>
    <w:p w:rsidR="00515D3B" w:rsidRPr="00901D69" w:rsidRDefault="00515D3B" w:rsidP="00515D3B">
      <w:pPr>
        <w:spacing w:line="240" w:lineRule="auto"/>
        <w:ind w:firstLine="709"/>
        <w:contextualSpacing/>
        <w:jc w:val="both"/>
        <w:rPr>
          <w:rFonts w:ascii="Times New Roman" w:hAnsi="Times New Roman"/>
          <w:b/>
          <w:bCs/>
          <w:i/>
          <w:iCs/>
          <w:sz w:val="24"/>
          <w:lang w:val="kk-KZ"/>
        </w:rPr>
      </w:pPr>
      <w:r w:rsidRPr="00901D69">
        <w:rPr>
          <w:rFonts w:ascii="Times New Roman" w:hAnsi="Times New Roman"/>
          <w:b/>
          <w:bCs/>
          <w:i/>
          <w:iCs/>
          <w:sz w:val="24"/>
          <w:lang w:val="kk-KZ"/>
        </w:rPr>
        <w:t>Нысаналы индикаторға қол жеткізуге арналған іс-шаралар:</w:t>
      </w:r>
    </w:p>
    <w:p w:rsidR="00515D3B" w:rsidRPr="00901D69" w:rsidRDefault="00515D3B" w:rsidP="00515D3B">
      <w:pPr>
        <w:spacing w:line="240" w:lineRule="auto"/>
        <w:ind w:firstLine="709"/>
        <w:contextualSpacing/>
        <w:jc w:val="both"/>
        <w:rPr>
          <w:rFonts w:ascii="Times New Roman" w:hAnsi="Times New Roman"/>
          <w:sz w:val="24"/>
          <w:szCs w:val="24"/>
          <w:lang w:val="kk-KZ"/>
        </w:rPr>
      </w:pPr>
      <w:r w:rsidRPr="00901D69">
        <w:rPr>
          <w:rFonts w:ascii="Times New Roman" w:hAnsi="Times New Roman"/>
          <w:sz w:val="24"/>
          <w:szCs w:val="24"/>
          <w:lang w:val="kk-KZ"/>
        </w:rPr>
        <w:t>«Қаржылық қызметтердің құны» көрсеткіші шеңберінде құқықтық проблемаларды шешу үшін бірқатар нормативтік құқықтық актілер қабылданды:</w:t>
      </w:r>
    </w:p>
    <w:p w:rsidR="00515D3B" w:rsidRPr="00901D69" w:rsidRDefault="00515D3B" w:rsidP="00515D3B">
      <w:pPr>
        <w:spacing w:line="240" w:lineRule="auto"/>
        <w:ind w:firstLine="709"/>
        <w:contextualSpacing/>
        <w:jc w:val="both"/>
        <w:rPr>
          <w:rFonts w:ascii="Times New Roman" w:hAnsi="Times New Roman"/>
          <w:sz w:val="24"/>
          <w:szCs w:val="24"/>
          <w:lang w:val="kk-KZ"/>
        </w:rPr>
      </w:pPr>
      <w:r w:rsidRPr="00901D69">
        <w:rPr>
          <w:rFonts w:ascii="Times New Roman" w:hAnsi="Times New Roman"/>
          <w:sz w:val="24"/>
          <w:szCs w:val="24"/>
          <w:lang w:val="kk-KZ"/>
        </w:rPr>
        <w:t>- банктер және микроқаржы ұйымдары қарыз және микрокредит бойынша жылдық тиімді сыйақы мөлшерлемесін есептеу кезінде ескеретін комиссиялар мен өзге де төлемдердің тізбесін белгілеу (ҚРҰБ Басқармасының 30.05.16ж. №134 қаулысы) Осы іс-шара жеке тұлғаларға банктік қарыздарды (микрокредиттерді) берген және қызмет көрсеткен кезде банктің және микроқаржы ұйымының қызметтері құнының айқындылығын қамтамасыз етеді, өйткені кредиттің нақты құнын көрсететін жылдық тиімді сыйақы мөлшерлемесінің есебіне тізбеде көрсетілген комиссиялар/төлемдер енгізілетін болады;</w:t>
      </w:r>
    </w:p>
    <w:p w:rsidR="00515D3B" w:rsidRPr="00901D69" w:rsidRDefault="00515D3B" w:rsidP="00515D3B">
      <w:pPr>
        <w:spacing w:line="240" w:lineRule="auto"/>
        <w:ind w:firstLine="709"/>
        <w:contextualSpacing/>
        <w:jc w:val="both"/>
        <w:rPr>
          <w:rFonts w:ascii="Times New Roman" w:hAnsi="Times New Roman"/>
          <w:sz w:val="24"/>
          <w:szCs w:val="24"/>
          <w:lang w:val="kk-KZ"/>
        </w:rPr>
      </w:pPr>
      <w:r w:rsidRPr="00901D69">
        <w:rPr>
          <w:rFonts w:ascii="Times New Roman" w:hAnsi="Times New Roman"/>
          <w:i/>
          <w:sz w:val="24"/>
          <w:szCs w:val="24"/>
          <w:lang w:val="kk-KZ"/>
        </w:rPr>
        <w:t xml:space="preserve">- </w:t>
      </w:r>
      <w:r w:rsidRPr="00901D69">
        <w:rPr>
          <w:rFonts w:ascii="Times New Roman" w:hAnsi="Times New Roman"/>
          <w:sz w:val="24"/>
          <w:szCs w:val="24"/>
          <w:lang w:val="kk-KZ"/>
        </w:rPr>
        <w:t>Банктер, банк операцияларының жекелеген түрлерін жүзеге асыратын ұйымдар және микроқаржы ұйымдары жеке тұлғаларға беретін қарыздар мен микрокредиттер бойынша жүйелі төлемдерді есептеудің және өтеу кестесінің болуын, сондай-ақ осындай қарыздар (микрокредит) бойынша сыйақыны есептеуге арналған уақыт базаларының болуын көздейтін Әдістемені әзірлеу (ҚРҰБ Басқармасының  28.01.16ж. № 8 қаулысы)</w:t>
      </w:r>
    </w:p>
    <w:p w:rsidR="00B16A64" w:rsidRPr="00901D69" w:rsidRDefault="00515D3B" w:rsidP="00515D3B">
      <w:pPr>
        <w:spacing w:line="240" w:lineRule="auto"/>
        <w:ind w:firstLine="709"/>
        <w:contextualSpacing/>
        <w:jc w:val="both"/>
        <w:rPr>
          <w:rFonts w:ascii="Times New Roman" w:hAnsi="Times New Roman"/>
          <w:b/>
          <w:sz w:val="24"/>
          <w:szCs w:val="24"/>
          <w:lang w:val="kk-KZ"/>
        </w:rPr>
      </w:pPr>
      <w:r w:rsidRPr="00901D69">
        <w:rPr>
          <w:rFonts w:ascii="Times New Roman" w:hAnsi="Times New Roman"/>
          <w:sz w:val="24"/>
          <w:szCs w:val="24"/>
          <w:lang w:val="kk-KZ"/>
        </w:rPr>
        <w:t>Осы уақытқа дейін сыйақы мөлшерлемесін есептеу формуласын, сондай-ақ оны есептеуге пайдаланылатын уақыт базаларын (бір айдағы және жылдағы күндер саны) әрбір банк дербес айқындады (экономикалық теорияға сүйене отырып).</w:t>
      </w:r>
    </w:p>
    <w:p w:rsidR="00216607" w:rsidRPr="00901D69" w:rsidRDefault="00216607" w:rsidP="00216607">
      <w:pPr>
        <w:spacing w:line="240" w:lineRule="auto"/>
        <w:ind w:firstLine="709"/>
        <w:contextualSpacing/>
        <w:jc w:val="both"/>
        <w:rPr>
          <w:rFonts w:ascii="Times New Roman" w:hAnsi="Times New Roman"/>
          <w:sz w:val="24"/>
          <w:szCs w:val="24"/>
          <w:lang w:val="kk-KZ"/>
        </w:rPr>
      </w:pPr>
      <w:r w:rsidRPr="00901D69">
        <w:rPr>
          <w:rFonts w:ascii="Times New Roman" w:hAnsi="Times New Roman"/>
          <w:sz w:val="24"/>
          <w:szCs w:val="24"/>
          <w:lang w:val="kk-KZ"/>
        </w:rPr>
        <w:t>Жүйелі төлемдер мен уақыт базасын (бір жылда 360 немесе 365 күн)  есептеудің бірыңғай әдісі болмауы түрлі банктерде кредиттеудің тең келетін жағдайлары кезінде қарыз алушының банкке сыйақы бойынша төлемінің мөлшері мен жиынтық сомасы әртүрлі болады.</w:t>
      </w:r>
    </w:p>
    <w:p w:rsidR="00216607" w:rsidRPr="00901D69" w:rsidRDefault="00216607" w:rsidP="00216607">
      <w:pPr>
        <w:spacing w:line="240" w:lineRule="auto"/>
        <w:ind w:firstLine="709"/>
        <w:contextualSpacing/>
        <w:jc w:val="both"/>
        <w:rPr>
          <w:rFonts w:ascii="Times New Roman" w:hAnsi="Times New Roman"/>
          <w:sz w:val="24"/>
          <w:szCs w:val="24"/>
          <w:lang w:val="kk-KZ"/>
        </w:rPr>
      </w:pPr>
      <w:r w:rsidRPr="00901D69">
        <w:rPr>
          <w:rFonts w:ascii="Times New Roman" w:hAnsi="Times New Roman"/>
          <w:sz w:val="24"/>
          <w:szCs w:val="24"/>
          <w:lang w:val="kk-KZ"/>
        </w:rPr>
        <w:t>Қарыздар бойынша сыйақыны есептеуге бірыңғай тәсілді белгілеу мақсатында аталған әдіс әзірленді.</w:t>
      </w:r>
    </w:p>
    <w:p w:rsidR="00216607" w:rsidRPr="00901D69" w:rsidRDefault="00216607" w:rsidP="00216607">
      <w:pPr>
        <w:spacing w:line="240" w:lineRule="auto"/>
        <w:ind w:firstLine="709"/>
        <w:contextualSpacing/>
        <w:jc w:val="both"/>
        <w:rPr>
          <w:rFonts w:ascii="Times New Roman" w:hAnsi="Times New Roman"/>
          <w:sz w:val="24"/>
          <w:szCs w:val="24"/>
          <w:lang w:val="kk-KZ"/>
        </w:rPr>
      </w:pPr>
      <w:r w:rsidRPr="00901D69">
        <w:rPr>
          <w:rFonts w:ascii="Times New Roman" w:hAnsi="Times New Roman"/>
          <w:sz w:val="24"/>
          <w:szCs w:val="24"/>
          <w:lang w:val="kk-KZ"/>
        </w:rPr>
        <w:t>Бұдан басқа, Ұлттық Банк құнын 3%-ға дейін азайту арқылы ипотекалық қарыздарды қайта қаржыландырудың тиімді жүйесі іске асырылуда, бұл «Қаржы қызметтерінің құны» көрсеткішіне  де оң әсерін тигізуі тиіс (ҚРҰБ 24.04.15ж. БҚ)</w:t>
      </w:r>
    </w:p>
    <w:p w:rsidR="00216607" w:rsidRPr="00901D69" w:rsidRDefault="00216607" w:rsidP="00216607">
      <w:pPr>
        <w:spacing w:line="240" w:lineRule="auto"/>
        <w:ind w:firstLine="709"/>
        <w:contextualSpacing/>
        <w:jc w:val="both"/>
        <w:rPr>
          <w:rFonts w:ascii="Times New Roman" w:hAnsi="Times New Roman"/>
          <w:sz w:val="24"/>
          <w:szCs w:val="24"/>
          <w:lang w:val="kk-KZ"/>
        </w:rPr>
      </w:pPr>
      <w:r w:rsidRPr="00901D69">
        <w:rPr>
          <w:rFonts w:ascii="Times New Roman" w:hAnsi="Times New Roman"/>
          <w:sz w:val="24"/>
          <w:szCs w:val="24"/>
          <w:lang w:val="kk-KZ"/>
        </w:rPr>
        <w:t>Сонымен қоса, 2016 жылғы 30 қарашада «Банкке клиенттерді тарту, банк талаптарына сәйкес келуге тексеру, клиент құжаттарын банкке беру бойынша қызмет көрсету қағидаларын бекіту туралы» Ұлттық Банк Басқармасының 2016 жылғы 30 қарашадағы №288 қаулысы қабылданды.</w:t>
      </w:r>
    </w:p>
    <w:p w:rsidR="00216607" w:rsidRPr="00316597" w:rsidRDefault="00216607" w:rsidP="00216607">
      <w:pPr>
        <w:spacing w:line="240" w:lineRule="auto"/>
        <w:ind w:firstLine="709"/>
        <w:contextualSpacing/>
        <w:jc w:val="both"/>
        <w:rPr>
          <w:rFonts w:ascii="Times New Roman" w:hAnsi="Times New Roman"/>
          <w:sz w:val="24"/>
          <w:szCs w:val="24"/>
          <w:lang w:val="kk-KZ"/>
        </w:rPr>
      </w:pPr>
      <w:r w:rsidRPr="00901D69">
        <w:rPr>
          <w:rFonts w:ascii="Times New Roman" w:hAnsi="Times New Roman"/>
          <w:sz w:val="24"/>
          <w:szCs w:val="24"/>
          <w:lang w:val="kk-KZ"/>
        </w:rPr>
        <w:t>«Қазпочта» АҚ ұсынған қызметтерін тобын кеңейту жеке клиенттерге</w:t>
      </w:r>
      <w:r>
        <w:rPr>
          <w:rFonts w:ascii="Times New Roman" w:hAnsi="Times New Roman"/>
          <w:sz w:val="24"/>
          <w:szCs w:val="24"/>
          <w:lang w:val="kk-KZ"/>
        </w:rPr>
        <w:t xml:space="preserve"> банк қызметін ұсынуда және кәсіптік секторға қаржы қызметтерін ұсынуда бәсекелестікті құрайды (ағымдағы шот бойынша қызмет, салымдар бойынша пайыздарды төлеу, инвестициялық және зейнетақы консультацияларын ұсыну). Бөлімдерінің түрлі желісі болуы </w:t>
      </w:r>
      <w:r w:rsidRPr="00316597">
        <w:rPr>
          <w:rFonts w:ascii="Times New Roman" w:hAnsi="Times New Roman"/>
          <w:sz w:val="24"/>
          <w:szCs w:val="24"/>
          <w:lang w:val="kk-KZ"/>
        </w:rPr>
        <w:t>«</w:t>
      </w:r>
      <w:r>
        <w:rPr>
          <w:rFonts w:ascii="Times New Roman" w:hAnsi="Times New Roman"/>
          <w:sz w:val="24"/>
          <w:szCs w:val="24"/>
          <w:lang w:val="kk-KZ"/>
        </w:rPr>
        <w:t>Қ</w:t>
      </w:r>
      <w:r w:rsidRPr="00316597">
        <w:rPr>
          <w:rFonts w:ascii="Times New Roman" w:hAnsi="Times New Roman"/>
          <w:sz w:val="24"/>
          <w:szCs w:val="24"/>
          <w:lang w:val="kk-KZ"/>
        </w:rPr>
        <w:t>азпочта»</w:t>
      </w:r>
      <w:r>
        <w:rPr>
          <w:rFonts w:ascii="Times New Roman" w:hAnsi="Times New Roman"/>
          <w:sz w:val="24"/>
          <w:szCs w:val="24"/>
          <w:lang w:val="kk-KZ"/>
        </w:rPr>
        <w:t xml:space="preserve"> АҚ-қа шалғай өңірлерде арзан қаржы қызметтерін ұсыну саласында белгілі ойыншы болуға мүмкіндік берді.</w:t>
      </w:r>
    </w:p>
    <w:p w:rsidR="00216607" w:rsidRDefault="00216607" w:rsidP="00216607">
      <w:pPr>
        <w:spacing w:line="240" w:lineRule="auto"/>
        <w:ind w:firstLine="709"/>
        <w:contextualSpacing/>
        <w:jc w:val="both"/>
        <w:rPr>
          <w:rFonts w:ascii="Times New Roman" w:hAnsi="Times New Roman"/>
          <w:b/>
          <w:i/>
          <w:sz w:val="24"/>
          <w:szCs w:val="24"/>
          <w:lang w:val="kk-KZ"/>
        </w:rPr>
      </w:pPr>
    </w:p>
    <w:p w:rsidR="00216607" w:rsidRPr="00706D63" w:rsidRDefault="00216607" w:rsidP="00216607">
      <w:pPr>
        <w:spacing w:line="240" w:lineRule="auto"/>
        <w:ind w:firstLine="709"/>
        <w:contextualSpacing/>
        <w:jc w:val="both"/>
        <w:rPr>
          <w:rFonts w:ascii="Times New Roman" w:hAnsi="Times New Roman"/>
          <w:i/>
          <w:sz w:val="24"/>
          <w:szCs w:val="24"/>
          <w:lang w:val="kk-KZ"/>
        </w:rPr>
      </w:pPr>
      <w:r w:rsidRPr="00706D63">
        <w:rPr>
          <w:rFonts w:ascii="Times New Roman" w:hAnsi="Times New Roman"/>
          <w:b/>
          <w:i/>
          <w:sz w:val="24"/>
          <w:szCs w:val="24"/>
          <w:lang w:val="kk-KZ"/>
        </w:rPr>
        <w:t>5</w:t>
      </w:r>
      <w:r>
        <w:rPr>
          <w:rFonts w:ascii="Times New Roman" w:hAnsi="Times New Roman"/>
          <w:b/>
          <w:i/>
          <w:sz w:val="24"/>
          <w:szCs w:val="24"/>
          <w:lang w:val="kk-KZ"/>
        </w:rPr>
        <w:t>-нысаналы  индикатор</w:t>
      </w:r>
      <w:r w:rsidRPr="00706D63">
        <w:rPr>
          <w:rFonts w:ascii="Times New Roman" w:hAnsi="Times New Roman"/>
          <w:b/>
          <w:i/>
          <w:sz w:val="24"/>
          <w:szCs w:val="24"/>
          <w:lang w:val="kk-KZ"/>
        </w:rPr>
        <w:t>:</w:t>
      </w:r>
      <w:r w:rsidRPr="00706D63">
        <w:rPr>
          <w:rFonts w:ascii="Times New Roman" w:hAnsi="Times New Roman"/>
          <w:i/>
          <w:sz w:val="24"/>
          <w:szCs w:val="24"/>
          <w:lang w:val="kk-KZ"/>
        </w:rPr>
        <w:t xml:space="preserve"> </w:t>
      </w:r>
      <w:r w:rsidRPr="00C15D61">
        <w:rPr>
          <w:rFonts w:ascii="Times New Roman" w:hAnsi="Times New Roman"/>
          <w:b/>
          <w:i/>
          <w:sz w:val="24"/>
          <w:szCs w:val="24"/>
          <w:lang w:val="kk-KZ"/>
        </w:rPr>
        <w:t xml:space="preserve">«Қаржы қаражатын жеңіл алу» </w:t>
      </w:r>
      <w:r>
        <w:rPr>
          <w:rFonts w:ascii="Times New Roman" w:hAnsi="Times New Roman"/>
          <w:b/>
          <w:i/>
          <w:sz w:val="24"/>
          <w:szCs w:val="24"/>
          <w:lang w:val="kk-KZ"/>
        </w:rPr>
        <w:t>бәсекелестіктің ғаламдық</w:t>
      </w:r>
      <w:r w:rsidRPr="00C15D61">
        <w:rPr>
          <w:rFonts w:ascii="Times New Roman" w:hAnsi="Times New Roman"/>
          <w:b/>
          <w:i/>
          <w:sz w:val="24"/>
          <w:szCs w:val="24"/>
          <w:lang w:val="kk-KZ"/>
        </w:rPr>
        <w:t xml:space="preserve"> индексінің көрсеткіші </w:t>
      </w:r>
      <w:r>
        <w:rPr>
          <w:rFonts w:ascii="Times New Roman" w:hAnsi="Times New Roman"/>
          <w:i/>
          <w:sz w:val="24"/>
          <w:szCs w:val="24"/>
          <w:lang w:val="kk-KZ"/>
        </w:rPr>
        <w:t>(</w:t>
      </w:r>
      <w:r w:rsidRPr="00A65AFD">
        <w:rPr>
          <w:rFonts w:ascii="Times New Roman" w:hAnsi="Times New Roman"/>
          <w:i/>
          <w:sz w:val="24"/>
          <w:szCs w:val="24"/>
          <w:lang w:val="kk-KZ"/>
        </w:rPr>
        <w:t>ГИК ВЭФ</w:t>
      </w:r>
      <w:r>
        <w:rPr>
          <w:rFonts w:ascii="Times New Roman" w:hAnsi="Times New Roman"/>
          <w:i/>
          <w:sz w:val="24"/>
          <w:szCs w:val="24"/>
          <w:lang w:val="kk-KZ"/>
        </w:rPr>
        <w:t xml:space="preserve"> рейтингінде 47 орын)</w:t>
      </w:r>
    </w:p>
    <w:p w:rsidR="00216607" w:rsidRPr="008E7433" w:rsidRDefault="00216607" w:rsidP="00216607">
      <w:pPr>
        <w:spacing w:line="240" w:lineRule="auto"/>
        <w:ind w:firstLine="709"/>
        <w:contextualSpacing/>
        <w:jc w:val="both"/>
        <w:rPr>
          <w:rFonts w:ascii="Times New Roman" w:hAnsi="Times New Roman"/>
          <w:sz w:val="24"/>
          <w:szCs w:val="24"/>
          <w:lang w:val="kk-KZ"/>
        </w:rPr>
      </w:pPr>
      <w:r>
        <w:rPr>
          <w:rFonts w:ascii="Times New Roman" w:hAnsi="Times New Roman"/>
          <w:sz w:val="24"/>
          <w:szCs w:val="24"/>
          <w:lang w:val="kk-KZ"/>
        </w:rPr>
        <w:lastRenderedPageBreak/>
        <w:t>Ғаламдық</w:t>
      </w:r>
      <w:r w:rsidRPr="008E7433">
        <w:rPr>
          <w:rFonts w:ascii="Times New Roman" w:hAnsi="Times New Roman"/>
          <w:sz w:val="24"/>
          <w:szCs w:val="24"/>
          <w:lang w:val="kk-KZ"/>
        </w:rPr>
        <w:t xml:space="preserve"> бәсекеге қабілеттілік туралы есепке сәйкес «Қаржы қаражатын жеңіл алу» көрсеткіш</w:t>
      </w:r>
      <w:r>
        <w:rPr>
          <w:rFonts w:ascii="Times New Roman" w:hAnsi="Times New Roman"/>
          <w:sz w:val="24"/>
          <w:szCs w:val="24"/>
          <w:lang w:val="kk-KZ"/>
        </w:rPr>
        <w:t>і бойынша Қазақстан 2016 жылғы позициясын 45-тармаққа нашарлатып, 89 орында болды.</w:t>
      </w:r>
    </w:p>
    <w:p w:rsidR="00216607" w:rsidRDefault="00216607" w:rsidP="00216607">
      <w:pPr>
        <w:spacing w:line="240" w:lineRule="auto"/>
        <w:ind w:firstLine="709"/>
        <w:contextualSpacing/>
        <w:jc w:val="both"/>
        <w:rPr>
          <w:rFonts w:ascii="Times New Roman" w:hAnsi="Times New Roman"/>
          <w:sz w:val="24"/>
          <w:szCs w:val="24"/>
          <w:lang w:val="kk-KZ"/>
        </w:rPr>
      </w:pPr>
      <w:r>
        <w:rPr>
          <w:rFonts w:ascii="Times New Roman" w:hAnsi="Times New Roman"/>
          <w:sz w:val="24"/>
          <w:szCs w:val="24"/>
          <w:lang w:val="kk-KZ"/>
        </w:rPr>
        <w:t xml:space="preserve">Республикада </w:t>
      </w:r>
      <w:r w:rsidRPr="008E7433">
        <w:rPr>
          <w:rFonts w:ascii="Times New Roman" w:hAnsi="Times New Roman"/>
          <w:sz w:val="24"/>
          <w:szCs w:val="24"/>
          <w:lang w:val="kk-KZ"/>
        </w:rPr>
        <w:t>«Қаржы қаражатын жеңіл алу» көрсеткіш</w:t>
      </w:r>
      <w:r>
        <w:rPr>
          <w:rFonts w:ascii="Times New Roman" w:hAnsi="Times New Roman"/>
          <w:sz w:val="24"/>
          <w:szCs w:val="24"/>
          <w:lang w:val="kk-KZ"/>
        </w:rPr>
        <w:t>ін жақсарту үшін орын алып отырған кедергілерге мыналар:</w:t>
      </w:r>
      <w:r w:rsidRPr="00327095">
        <w:rPr>
          <w:rFonts w:ascii="Times New Roman" w:hAnsi="Times New Roman"/>
          <w:sz w:val="24"/>
          <w:szCs w:val="24"/>
          <w:lang w:val="kk-KZ"/>
        </w:rPr>
        <w:t xml:space="preserve"> </w:t>
      </w:r>
    </w:p>
    <w:p w:rsidR="00216607" w:rsidRPr="00365B6A" w:rsidRDefault="00216607" w:rsidP="00216607">
      <w:pPr>
        <w:spacing w:line="240" w:lineRule="auto"/>
        <w:ind w:firstLine="709"/>
        <w:contextualSpacing/>
        <w:jc w:val="both"/>
        <w:rPr>
          <w:rFonts w:ascii="Times New Roman" w:hAnsi="Times New Roman"/>
          <w:sz w:val="24"/>
          <w:szCs w:val="24"/>
          <w:lang w:val="kk-KZ"/>
        </w:rPr>
      </w:pPr>
      <w:r w:rsidRPr="00365B6A">
        <w:rPr>
          <w:rFonts w:ascii="Times New Roman" w:hAnsi="Times New Roman"/>
          <w:sz w:val="24"/>
          <w:szCs w:val="24"/>
          <w:lang w:val="kk-KZ"/>
        </w:rPr>
        <w:t xml:space="preserve">- </w:t>
      </w:r>
      <w:r>
        <w:rPr>
          <w:rFonts w:ascii="Times New Roman" w:hAnsi="Times New Roman"/>
          <w:sz w:val="24"/>
          <w:szCs w:val="24"/>
          <w:lang w:val="kk-KZ"/>
        </w:rPr>
        <w:t>қарыз қаражатының қымбаттылығы жатады. Сыртқы нарыққа қолжетімділік шектелуіне қарай, клиенттердің депозиттері банк жүйесін қорландырудың негізгі базасы болып табылады. Депозиттер қорландырудың тұрақты көзі ретінде қаралмайды, себебі салымшылар мерзімінен бұрын талап етуі мүмкін. Бұл банктердің ресурстық базасын құбылмалы және қымбат етеді, сондай-ақ банктердің экономиканы және халықты, ерекше ұлттық валютамен толыққанды ұзақмерзімді кредиттеу үшін мүмкіндіктерді шектейді;</w:t>
      </w:r>
    </w:p>
    <w:p w:rsidR="00216607" w:rsidRPr="00C75339" w:rsidRDefault="00216607" w:rsidP="00216607">
      <w:pPr>
        <w:spacing w:line="240" w:lineRule="auto"/>
        <w:ind w:firstLine="709"/>
        <w:contextualSpacing/>
        <w:jc w:val="both"/>
        <w:rPr>
          <w:rFonts w:ascii="Times New Roman" w:hAnsi="Times New Roman"/>
          <w:sz w:val="24"/>
          <w:szCs w:val="24"/>
          <w:lang w:val="kk-KZ"/>
        </w:rPr>
      </w:pPr>
      <w:r w:rsidRPr="00C75339">
        <w:rPr>
          <w:rFonts w:ascii="Times New Roman" w:hAnsi="Times New Roman"/>
          <w:sz w:val="24"/>
          <w:szCs w:val="24"/>
          <w:lang w:val="kk-KZ"/>
        </w:rPr>
        <w:t xml:space="preserve">- </w:t>
      </w:r>
      <w:r>
        <w:rPr>
          <w:rFonts w:ascii="Times New Roman" w:hAnsi="Times New Roman"/>
          <w:sz w:val="24"/>
          <w:szCs w:val="24"/>
          <w:lang w:val="kk-KZ"/>
        </w:rPr>
        <w:t>өтімді кепілді қамтамасыз ету болмау кезінде қарыз алу мүмкін болмауы. Бұрынғыдай, банк секторы негізгі акцентті бизнес-жоспарсыз, қарыз алушылардың идеяларсыз өтімді кепілге қояды;</w:t>
      </w:r>
    </w:p>
    <w:p w:rsidR="00216607" w:rsidRPr="00D8641F" w:rsidRDefault="00216607" w:rsidP="00216607">
      <w:pPr>
        <w:spacing w:line="240" w:lineRule="auto"/>
        <w:ind w:firstLine="709"/>
        <w:contextualSpacing/>
        <w:jc w:val="both"/>
        <w:rPr>
          <w:rFonts w:ascii="Times New Roman" w:hAnsi="Times New Roman"/>
          <w:sz w:val="24"/>
          <w:szCs w:val="24"/>
          <w:lang w:val="kk-KZ"/>
        </w:rPr>
      </w:pPr>
      <w:r w:rsidRPr="00D8641F">
        <w:rPr>
          <w:rFonts w:ascii="Times New Roman" w:hAnsi="Times New Roman"/>
          <w:sz w:val="24"/>
          <w:szCs w:val="24"/>
          <w:lang w:val="kk-KZ"/>
        </w:rPr>
        <w:t xml:space="preserve">- </w:t>
      </w:r>
      <w:r>
        <w:rPr>
          <w:rFonts w:ascii="Times New Roman" w:hAnsi="Times New Roman"/>
          <w:sz w:val="24"/>
          <w:szCs w:val="24"/>
          <w:lang w:val="kk-KZ"/>
        </w:rPr>
        <w:t>кредитті алу үшін құжаттардың талап етілетін үлкен пакеті;</w:t>
      </w:r>
    </w:p>
    <w:p w:rsidR="00216607" w:rsidRPr="00EE6A3E" w:rsidRDefault="00216607" w:rsidP="00216607">
      <w:pPr>
        <w:spacing w:line="240" w:lineRule="auto"/>
        <w:ind w:firstLine="709"/>
        <w:contextualSpacing/>
        <w:jc w:val="both"/>
        <w:rPr>
          <w:rFonts w:ascii="Times New Roman" w:hAnsi="Times New Roman"/>
          <w:sz w:val="24"/>
          <w:szCs w:val="24"/>
          <w:lang w:val="kk-KZ"/>
        </w:rPr>
      </w:pPr>
      <w:r w:rsidRPr="008571F0">
        <w:rPr>
          <w:rFonts w:ascii="Times New Roman" w:hAnsi="Times New Roman"/>
          <w:sz w:val="24"/>
          <w:szCs w:val="24"/>
          <w:lang w:val="kk-KZ"/>
        </w:rPr>
        <w:t xml:space="preserve">- </w:t>
      </w:r>
      <w:r>
        <w:rPr>
          <w:rFonts w:ascii="Times New Roman" w:hAnsi="Times New Roman"/>
          <w:sz w:val="24"/>
          <w:szCs w:val="24"/>
          <w:lang w:val="kk-KZ"/>
        </w:rPr>
        <w:t>банктердің шешімді қабылдау жылдамдығы;</w:t>
      </w:r>
    </w:p>
    <w:p w:rsidR="00216607" w:rsidRPr="00EE6A3E" w:rsidRDefault="00216607" w:rsidP="00216607">
      <w:pPr>
        <w:spacing w:line="240" w:lineRule="auto"/>
        <w:ind w:firstLine="709"/>
        <w:contextualSpacing/>
        <w:jc w:val="both"/>
        <w:rPr>
          <w:rFonts w:ascii="Times New Roman" w:hAnsi="Times New Roman"/>
          <w:sz w:val="24"/>
          <w:szCs w:val="24"/>
          <w:lang w:val="kk-KZ"/>
        </w:rPr>
      </w:pPr>
      <w:r w:rsidRPr="007805F4">
        <w:rPr>
          <w:rFonts w:ascii="Times New Roman" w:hAnsi="Times New Roman"/>
          <w:sz w:val="24"/>
          <w:szCs w:val="24"/>
          <w:lang w:val="kk-KZ"/>
        </w:rPr>
        <w:t xml:space="preserve">- </w:t>
      </w:r>
      <w:r>
        <w:rPr>
          <w:rFonts w:ascii="Times New Roman" w:hAnsi="Times New Roman"/>
          <w:sz w:val="24"/>
          <w:szCs w:val="24"/>
          <w:lang w:val="kk-KZ"/>
        </w:rPr>
        <w:t>мерзімді ұзартудағы, банк қарызын қайта құрылымдаудағы және қайта қаржыландырудағы қиындық;</w:t>
      </w:r>
    </w:p>
    <w:p w:rsidR="00216607" w:rsidRPr="007805F4" w:rsidRDefault="00216607" w:rsidP="00216607">
      <w:pPr>
        <w:spacing w:line="240" w:lineRule="auto"/>
        <w:ind w:firstLine="709"/>
        <w:contextualSpacing/>
        <w:jc w:val="both"/>
        <w:rPr>
          <w:rFonts w:ascii="Times New Roman" w:hAnsi="Times New Roman"/>
          <w:sz w:val="24"/>
          <w:szCs w:val="24"/>
          <w:lang w:val="kk-KZ"/>
        </w:rPr>
      </w:pPr>
      <w:r w:rsidRPr="00BC237A">
        <w:rPr>
          <w:rFonts w:ascii="Times New Roman" w:hAnsi="Times New Roman"/>
          <w:sz w:val="24"/>
          <w:szCs w:val="24"/>
          <w:lang w:val="kk-KZ"/>
        </w:rPr>
        <w:t xml:space="preserve">- </w:t>
      </w:r>
      <w:r>
        <w:rPr>
          <w:rFonts w:ascii="Times New Roman" w:hAnsi="Times New Roman"/>
          <w:sz w:val="24"/>
          <w:szCs w:val="24"/>
          <w:lang w:val="kk-KZ"/>
        </w:rPr>
        <w:t>қаржылық сауаттылықтың жеткіліксіз деңгейі, ол заңнаманы білмеумен және қаржылық қызметті тұтынушылар ретінде өз құқықтарын білмеумен сипатталады;</w:t>
      </w:r>
    </w:p>
    <w:p w:rsidR="00216607" w:rsidRPr="00BC237A" w:rsidRDefault="00216607" w:rsidP="00216607">
      <w:pPr>
        <w:spacing w:line="240" w:lineRule="auto"/>
        <w:ind w:firstLine="709"/>
        <w:contextualSpacing/>
        <w:jc w:val="both"/>
        <w:rPr>
          <w:rFonts w:ascii="Times New Roman" w:hAnsi="Times New Roman"/>
          <w:sz w:val="24"/>
          <w:szCs w:val="24"/>
          <w:lang w:val="kk-KZ"/>
        </w:rPr>
      </w:pPr>
      <w:r w:rsidRPr="00BC237A">
        <w:rPr>
          <w:rFonts w:ascii="Times New Roman" w:hAnsi="Times New Roman"/>
          <w:sz w:val="24"/>
          <w:szCs w:val="24"/>
          <w:lang w:val="kk-KZ"/>
        </w:rPr>
        <w:t xml:space="preserve">- </w:t>
      </w:r>
      <w:r>
        <w:rPr>
          <w:rFonts w:ascii="Times New Roman" w:hAnsi="Times New Roman"/>
          <w:sz w:val="24"/>
          <w:szCs w:val="24"/>
          <w:lang w:val="kk-KZ"/>
        </w:rPr>
        <w:t>республикада шағын және орта бизнесті қолдау жөнінде жүргізіліп жатқан мемлекеттік бағдарламаларды білмеу</w:t>
      </w:r>
      <w:r w:rsidRPr="005D098F">
        <w:rPr>
          <w:rFonts w:ascii="Times New Roman" w:hAnsi="Times New Roman"/>
          <w:sz w:val="24"/>
          <w:szCs w:val="24"/>
          <w:lang w:val="kk-KZ"/>
        </w:rPr>
        <w:t xml:space="preserve"> жатады.</w:t>
      </w:r>
    </w:p>
    <w:p w:rsidR="00216607" w:rsidRDefault="00216607" w:rsidP="00216607">
      <w:pPr>
        <w:spacing w:line="240" w:lineRule="auto"/>
        <w:ind w:firstLine="709"/>
        <w:contextualSpacing/>
        <w:jc w:val="both"/>
        <w:rPr>
          <w:rFonts w:ascii="Times New Roman" w:hAnsi="Times New Roman"/>
          <w:b/>
          <w:bCs/>
          <w:i/>
          <w:sz w:val="24"/>
          <w:szCs w:val="28"/>
          <w:lang w:val="kk-KZ"/>
        </w:rPr>
      </w:pPr>
      <w:r w:rsidRPr="00466C4B">
        <w:rPr>
          <w:rFonts w:ascii="Times New Roman" w:hAnsi="Times New Roman"/>
          <w:b/>
          <w:bCs/>
          <w:i/>
          <w:sz w:val="24"/>
          <w:szCs w:val="28"/>
          <w:lang w:val="kk-KZ"/>
        </w:rPr>
        <w:t>Нысаналы индикаторға жетуге арналған іс-шара:</w:t>
      </w:r>
    </w:p>
    <w:p w:rsidR="00216607" w:rsidRPr="00BE1C68" w:rsidRDefault="00216607" w:rsidP="00216607">
      <w:pPr>
        <w:spacing w:line="240" w:lineRule="auto"/>
        <w:ind w:firstLine="708"/>
        <w:contextualSpacing/>
        <w:jc w:val="both"/>
        <w:rPr>
          <w:rFonts w:ascii="Times New Roman" w:hAnsi="Times New Roman"/>
          <w:sz w:val="24"/>
          <w:szCs w:val="24"/>
          <w:lang w:val="kk-KZ"/>
        </w:rPr>
      </w:pPr>
      <w:r w:rsidRPr="00466C4B">
        <w:rPr>
          <w:rFonts w:ascii="Times New Roman" w:hAnsi="Times New Roman"/>
          <w:sz w:val="24"/>
          <w:szCs w:val="24"/>
          <w:lang w:val="kk-KZ"/>
        </w:rPr>
        <w:t xml:space="preserve">ҚРҰБ бұл индикаторды жақсарту үшін </w:t>
      </w:r>
      <w:r>
        <w:rPr>
          <w:rFonts w:ascii="Times New Roman" w:hAnsi="Times New Roman"/>
          <w:sz w:val="24"/>
          <w:szCs w:val="24"/>
          <w:lang w:val="kk-KZ"/>
        </w:rPr>
        <w:t>қарыз алушының кепілді ресімдеу рәсімін қысқарту арқылы кредитті алу бойынша мүмкіндігін кеңейтуге бағытталған Қазақстан Республикасының заңнамасын жетілдіру бойынша жұмыс жүргізді (Кодекстің 307-бабы</w:t>
      </w:r>
      <w:r w:rsidRPr="00301ECA">
        <w:rPr>
          <w:rFonts w:ascii="Times New Roman" w:hAnsi="Times New Roman"/>
          <w:sz w:val="24"/>
          <w:szCs w:val="24"/>
          <w:vertAlign w:val="superscript"/>
        </w:rPr>
        <w:footnoteReference w:id="6"/>
      </w:r>
      <w:r w:rsidRPr="00301ECA">
        <w:rPr>
          <w:rFonts w:ascii="Times New Roman" w:hAnsi="Times New Roman"/>
          <w:sz w:val="24"/>
          <w:szCs w:val="24"/>
          <w:lang w:val="kk-KZ"/>
        </w:rPr>
        <w:t xml:space="preserve">), үшінші тұлғалардың бағалы қағаздар нарығында коммерциялық құпияны құрайтын кепілді бағалы қағаздар туралы мәліметтерді алу мүмкіндігін заңнамалық бекітті (БҚН туралы заңның 43-бабы 2-тармағы), мемлекеттің қатысуы бар кредиттік бюро және жеке бюро коммуналдық кәсіпорындардан базалық кредиттік ақпаратты алуы </w:t>
      </w:r>
      <w:r w:rsidRPr="00BE1C68">
        <w:rPr>
          <w:rFonts w:ascii="Times New Roman" w:hAnsi="Times New Roman"/>
          <w:sz w:val="24"/>
          <w:szCs w:val="24"/>
          <w:lang w:val="kk-KZ"/>
        </w:rPr>
        <w:t>тиіс (КБ туралы заң</w:t>
      </w:r>
      <w:r w:rsidRPr="00BE1C68">
        <w:rPr>
          <w:rStyle w:val="a8"/>
          <w:rFonts w:ascii="Times New Roman" w:hAnsi="Times New Roman"/>
          <w:sz w:val="24"/>
          <w:szCs w:val="24"/>
        </w:rPr>
        <w:footnoteReference w:id="7"/>
      </w:r>
      <w:r w:rsidRPr="00BE1C68">
        <w:rPr>
          <w:rFonts w:ascii="Times New Roman" w:hAnsi="Times New Roman"/>
          <w:sz w:val="24"/>
          <w:szCs w:val="24"/>
          <w:lang w:val="kk-KZ"/>
        </w:rPr>
        <w:t xml:space="preserve">). </w:t>
      </w:r>
    </w:p>
    <w:p w:rsidR="00216607" w:rsidRPr="00BE1C68" w:rsidRDefault="00216607" w:rsidP="00216607">
      <w:pPr>
        <w:spacing w:line="240" w:lineRule="auto"/>
        <w:ind w:firstLine="709"/>
        <w:contextualSpacing/>
        <w:jc w:val="both"/>
        <w:rPr>
          <w:rFonts w:ascii="Times New Roman" w:hAnsi="Times New Roman"/>
          <w:sz w:val="24"/>
          <w:szCs w:val="24"/>
          <w:lang w:val="kk-KZ"/>
        </w:rPr>
      </w:pPr>
    </w:p>
    <w:p w:rsidR="00216607" w:rsidRPr="00BE1C68" w:rsidRDefault="00216607" w:rsidP="00216607">
      <w:pPr>
        <w:spacing w:line="240" w:lineRule="auto"/>
        <w:ind w:firstLine="709"/>
        <w:contextualSpacing/>
        <w:jc w:val="both"/>
        <w:rPr>
          <w:rFonts w:ascii="Times New Roman" w:hAnsi="Times New Roman"/>
          <w:sz w:val="24"/>
          <w:szCs w:val="24"/>
          <w:lang w:val="kk-KZ"/>
        </w:rPr>
      </w:pPr>
      <w:r w:rsidRPr="00BE1C68">
        <w:rPr>
          <w:rFonts w:ascii="Times New Roman" w:hAnsi="Times New Roman"/>
          <w:sz w:val="24"/>
          <w:szCs w:val="24"/>
          <w:lang w:val="kk-KZ"/>
        </w:rPr>
        <w:t>Бұдан басқа, қазіргі кезде заңнамаға кезекті өзгерістер (5-ші) пакетінің шегінде мына реформалар көзделген:</w:t>
      </w:r>
    </w:p>
    <w:p w:rsidR="00216607" w:rsidRPr="00BE1C68" w:rsidRDefault="00216607" w:rsidP="00216607">
      <w:pPr>
        <w:spacing w:line="240" w:lineRule="auto"/>
        <w:ind w:firstLine="709"/>
        <w:contextualSpacing/>
        <w:jc w:val="both"/>
        <w:rPr>
          <w:rFonts w:ascii="Times New Roman" w:hAnsi="Times New Roman"/>
          <w:sz w:val="24"/>
          <w:szCs w:val="24"/>
          <w:lang w:val="kk-KZ"/>
        </w:rPr>
      </w:pPr>
      <w:r w:rsidRPr="00BE1C68">
        <w:rPr>
          <w:rFonts w:ascii="Times New Roman" w:hAnsi="Times New Roman"/>
          <w:sz w:val="24"/>
          <w:szCs w:val="24"/>
          <w:lang w:val="kk-KZ"/>
        </w:rPr>
        <w:t>бір уақытта банк шотын ашумен және қызметкерді еңбек (қызметтік) міндеттерін атқарға кезде оны жазатайым оқиғалардан міндетті сақтандырудың шартын жасасумен заңды тұлғаны мемлекеттік тіркеудің бизнес-процесін автоматтандыру;</w:t>
      </w:r>
    </w:p>
    <w:p w:rsidR="00216607" w:rsidRPr="00BE1C68" w:rsidRDefault="00216607" w:rsidP="00216607">
      <w:pPr>
        <w:spacing w:line="240" w:lineRule="auto"/>
        <w:ind w:firstLine="709"/>
        <w:contextualSpacing/>
        <w:jc w:val="both"/>
        <w:rPr>
          <w:rFonts w:ascii="Times New Roman" w:hAnsi="Times New Roman"/>
          <w:sz w:val="24"/>
          <w:szCs w:val="24"/>
          <w:lang w:val="kk-KZ"/>
        </w:rPr>
      </w:pPr>
      <w:r w:rsidRPr="00BE1C68">
        <w:rPr>
          <w:rFonts w:ascii="Times New Roman" w:hAnsi="Times New Roman"/>
          <w:sz w:val="24"/>
          <w:szCs w:val="24"/>
          <w:lang w:val="kk-KZ"/>
        </w:rPr>
        <w:t>жылжымайтын мүлік кепілі шартында бағаны міндетті көрсетуді, сондай-ақ айналыстағы тауарлар құнын азайтуға тыйым салатын жалпы талапты алып тастау;</w:t>
      </w:r>
    </w:p>
    <w:p w:rsidR="00216607" w:rsidRPr="00BE1C68" w:rsidRDefault="00216607" w:rsidP="00216607">
      <w:pPr>
        <w:spacing w:line="240" w:lineRule="auto"/>
        <w:ind w:firstLine="709"/>
        <w:contextualSpacing/>
        <w:jc w:val="both"/>
        <w:rPr>
          <w:rFonts w:ascii="Times New Roman" w:hAnsi="Times New Roman"/>
          <w:sz w:val="24"/>
          <w:szCs w:val="24"/>
          <w:lang w:val="kk-KZ"/>
        </w:rPr>
      </w:pPr>
      <w:r w:rsidRPr="00BE1C68">
        <w:rPr>
          <w:rFonts w:ascii="Times New Roman" w:hAnsi="Times New Roman"/>
          <w:sz w:val="24"/>
          <w:szCs w:val="24"/>
          <w:lang w:val="kk-KZ"/>
        </w:rPr>
        <w:t>жылжымалы мүлік кепілі бойынша ақпаратқа колжетімділіктің бірыңғай терезесі жұмыс істеп тұруы және «электрондық үкімет» веб-порталы арқылы бағалы қағаздар кепілін тіркеу мүмкіндігін ұсыну;</w:t>
      </w:r>
    </w:p>
    <w:p w:rsidR="00216607" w:rsidRPr="00BE1C68" w:rsidRDefault="00216607" w:rsidP="00216607">
      <w:pPr>
        <w:spacing w:line="240" w:lineRule="auto"/>
        <w:ind w:firstLine="709"/>
        <w:contextualSpacing/>
        <w:jc w:val="both"/>
        <w:rPr>
          <w:rFonts w:ascii="Times New Roman" w:hAnsi="Times New Roman"/>
          <w:sz w:val="24"/>
          <w:szCs w:val="24"/>
          <w:lang w:val="kk-KZ"/>
        </w:rPr>
      </w:pPr>
      <w:r w:rsidRPr="00BE1C68">
        <w:rPr>
          <w:rFonts w:ascii="Times New Roman" w:hAnsi="Times New Roman"/>
          <w:sz w:val="24"/>
          <w:szCs w:val="24"/>
          <w:lang w:val="kk-KZ"/>
        </w:rPr>
        <w:t>қоғам жария ететін мәмілелердің өлшемшарттарын ашу;</w:t>
      </w:r>
    </w:p>
    <w:p w:rsidR="00216607" w:rsidRPr="00BE1C68" w:rsidRDefault="00216607" w:rsidP="00216607">
      <w:pPr>
        <w:spacing w:line="240" w:lineRule="auto"/>
        <w:ind w:firstLine="709"/>
        <w:contextualSpacing/>
        <w:jc w:val="both"/>
        <w:rPr>
          <w:rFonts w:ascii="Times New Roman" w:hAnsi="Times New Roman"/>
          <w:sz w:val="24"/>
          <w:szCs w:val="24"/>
          <w:lang w:val="kk-KZ"/>
        </w:rPr>
      </w:pPr>
      <w:r w:rsidRPr="00BE1C68">
        <w:rPr>
          <w:rFonts w:ascii="Times New Roman" w:hAnsi="Times New Roman"/>
          <w:sz w:val="24"/>
          <w:szCs w:val="24"/>
          <w:lang w:val="kk-KZ"/>
        </w:rPr>
        <w:t>қоғамның директорлар кеңесінің комитетін құру тәртібі мен талаптарын оңтайландыру;</w:t>
      </w:r>
    </w:p>
    <w:p w:rsidR="00216607" w:rsidRPr="00BE1C68" w:rsidRDefault="00216607" w:rsidP="00216607">
      <w:pPr>
        <w:spacing w:line="240" w:lineRule="auto"/>
        <w:ind w:firstLine="709"/>
        <w:contextualSpacing/>
        <w:jc w:val="both"/>
        <w:rPr>
          <w:rFonts w:ascii="Times New Roman" w:hAnsi="Times New Roman"/>
          <w:sz w:val="24"/>
          <w:szCs w:val="24"/>
          <w:lang w:val="kk-KZ"/>
        </w:rPr>
      </w:pPr>
      <w:r w:rsidRPr="00BE1C68">
        <w:rPr>
          <w:rFonts w:ascii="Times New Roman" w:hAnsi="Times New Roman"/>
          <w:sz w:val="24"/>
          <w:szCs w:val="24"/>
          <w:lang w:val="kk-KZ"/>
        </w:rPr>
        <w:t>жауапкершілігі шектеулі серіктестікті корпоративтік басқару бойынша талаптарды акционерлік қоғамдағыдай және инвесторлардың оның ішінде миноритарлық инвесторлардың дивидендтерді алу тетігін жетілдіру.</w:t>
      </w:r>
    </w:p>
    <w:p w:rsidR="00216607" w:rsidRPr="00BE1C68" w:rsidRDefault="00216607" w:rsidP="00216607">
      <w:pPr>
        <w:spacing w:line="240" w:lineRule="auto"/>
        <w:ind w:firstLine="709"/>
        <w:contextualSpacing/>
        <w:jc w:val="both"/>
        <w:rPr>
          <w:rFonts w:ascii="Times New Roman" w:hAnsi="Times New Roman"/>
          <w:sz w:val="24"/>
          <w:szCs w:val="24"/>
          <w:lang w:val="kk-KZ"/>
        </w:rPr>
      </w:pPr>
      <w:r w:rsidRPr="00BE1C68">
        <w:rPr>
          <w:rFonts w:ascii="Times New Roman" w:hAnsi="Times New Roman"/>
          <w:sz w:val="24"/>
          <w:szCs w:val="24"/>
          <w:lang w:val="kk-KZ"/>
        </w:rPr>
        <w:t>Осы нормаларды іске асыру, сондай-ақ нақты реформалар жалпы алғанда кәсіпкерлерге жүктемені төмендетуге мүмкіндік береді және елдің бизнес-ахуалына жағымды ісер етеді.</w:t>
      </w:r>
    </w:p>
    <w:p w:rsidR="00216607" w:rsidRPr="004B4721" w:rsidRDefault="00216607" w:rsidP="00216607">
      <w:pPr>
        <w:spacing w:line="240" w:lineRule="auto"/>
        <w:ind w:firstLine="709"/>
        <w:contextualSpacing/>
        <w:jc w:val="both"/>
        <w:rPr>
          <w:rFonts w:ascii="Times New Roman" w:hAnsi="Times New Roman"/>
          <w:sz w:val="24"/>
          <w:szCs w:val="24"/>
          <w:lang w:val="kk-KZ"/>
        </w:rPr>
      </w:pPr>
    </w:p>
    <w:p w:rsidR="00216607" w:rsidRPr="00A65AFD" w:rsidRDefault="00216607" w:rsidP="00216607">
      <w:pPr>
        <w:spacing w:line="240" w:lineRule="auto"/>
        <w:ind w:firstLine="709"/>
        <w:contextualSpacing/>
        <w:jc w:val="both"/>
        <w:rPr>
          <w:rFonts w:ascii="Times New Roman" w:hAnsi="Times New Roman"/>
          <w:i/>
          <w:sz w:val="24"/>
          <w:szCs w:val="24"/>
          <w:lang w:val="kk-KZ"/>
        </w:rPr>
      </w:pPr>
      <w:r w:rsidRPr="008571F0">
        <w:rPr>
          <w:rFonts w:ascii="Times New Roman" w:hAnsi="Times New Roman"/>
          <w:b/>
          <w:i/>
          <w:sz w:val="24"/>
          <w:szCs w:val="24"/>
          <w:lang w:val="kk-KZ"/>
        </w:rPr>
        <w:t>6</w:t>
      </w:r>
      <w:r>
        <w:rPr>
          <w:rFonts w:ascii="Times New Roman" w:hAnsi="Times New Roman"/>
          <w:b/>
          <w:i/>
          <w:sz w:val="24"/>
          <w:szCs w:val="24"/>
          <w:lang w:val="kk-KZ"/>
        </w:rPr>
        <w:t>-нысаналы индикатор</w:t>
      </w:r>
      <w:r w:rsidRPr="008571F0">
        <w:rPr>
          <w:rFonts w:ascii="Times New Roman" w:hAnsi="Times New Roman"/>
          <w:b/>
          <w:i/>
          <w:sz w:val="24"/>
          <w:szCs w:val="24"/>
          <w:lang w:val="kk-KZ"/>
        </w:rPr>
        <w:t>:</w:t>
      </w:r>
      <w:r w:rsidRPr="008571F0">
        <w:rPr>
          <w:rFonts w:ascii="Times New Roman" w:hAnsi="Times New Roman"/>
          <w:i/>
          <w:sz w:val="24"/>
          <w:szCs w:val="24"/>
          <w:lang w:val="kk-KZ"/>
        </w:rPr>
        <w:t xml:space="preserve"> </w:t>
      </w:r>
      <w:r w:rsidRPr="00A65AFD">
        <w:rPr>
          <w:rFonts w:ascii="Times New Roman" w:hAnsi="Times New Roman"/>
          <w:b/>
          <w:i/>
          <w:sz w:val="24"/>
          <w:szCs w:val="24"/>
          <w:lang w:val="kk-KZ"/>
        </w:rPr>
        <w:t>«</w:t>
      </w:r>
      <w:r>
        <w:rPr>
          <w:rFonts w:ascii="Times New Roman" w:hAnsi="Times New Roman"/>
          <w:b/>
          <w:i/>
          <w:sz w:val="24"/>
          <w:szCs w:val="24"/>
          <w:lang w:val="kk-KZ"/>
        </w:rPr>
        <w:t>ЕДБ-ның несие портфелінде жұмыс істемейтін қарыздардың үлесі</w:t>
      </w:r>
      <w:r w:rsidRPr="00A65AFD">
        <w:rPr>
          <w:rFonts w:ascii="Times New Roman" w:hAnsi="Times New Roman"/>
          <w:b/>
          <w:i/>
          <w:sz w:val="24"/>
          <w:szCs w:val="24"/>
          <w:lang w:val="kk-KZ"/>
        </w:rPr>
        <w:t xml:space="preserve">», % </w:t>
      </w:r>
      <w:r w:rsidRPr="00A65AFD">
        <w:rPr>
          <w:rFonts w:ascii="Times New Roman" w:hAnsi="Times New Roman"/>
          <w:i/>
          <w:sz w:val="24"/>
          <w:szCs w:val="24"/>
          <w:lang w:val="kk-KZ"/>
        </w:rPr>
        <w:t>(10%</w:t>
      </w:r>
      <w:r>
        <w:rPr>
          <w:rFonts w:ascii="Times New Roman" w:hAnsi="Times New Roman"/>
          <w:i/>
          <w:sz w:val="24"/>
          <w:szCs w:val="24"/>
          <w:lang w:val="kk-KZ"/>
        </w:rPr>
        <w:t>-дан астам емес</w:t>
      </w:r>
      <w:r w:rsidRPr="00A65AFD">
        <w:rPr>
          <w:rFonts w:ascii="Times New Roman" w:hAnsi="Times New Roman"/>
          <w:i/>
          <w:sz w:val="24"/>
          <w:szCs w:val="24"/>
          <w:lang w:val="kk-KZ"/>
        </w:rPr>
        <w:t>)</w:t>
      </w:r>
    </w:p>
    <w:p w:rsidR="00216607" w:rsidRPr="00521636" w:rsidRDefault="00216607" w:rsidP="00216607">
      <w:pPr>
        <w:spacing w:line="240" w:lineRule="auto"/>
        <w:ind w:firstLine="708"/>
        <w:contextualSpacing/>
        <w:jc w:val="both"/>
        <w:rPr>
          <w:rFonts w:ascii="Times New Roman" w:hAnsi="Times New Roman"/>
          <w:sz w:val="24"/>
          <w:szCs w:val="24"/>
          <w:lang w:val="kk-KZ"/>
        </w:rPr>
      </w:pPr>
      <w:r>
        <w:rPr>
          <w:rFonts w:ascii="Times New Roman" w:hAnsi="Times New Roman"/>
          <w:sz w:val="24"/>
          <w:szCs w:val="24"/>
          <w:lang w:val="kk-KZ"/>
        </w:rPr>
        <w:lastRenderedPageBreak/>
        <w:t xml:space="preserve">2016 жылдың қорытындылары бойынша ЕДБ-ның несие портфеліндегі жұмыс істемейтін қарыздардың үлесі жыл басынан </w:t>
      </w:r>
      <w:r w:rsidRPr="00521636">
        <w:rPr>
          <w:rFonts w:ascii="Times New Roman" w:hAnsi="Times New Roman"/>
          <w:sz w:val="24"/>
          <w:szCs w:val="24"/>
          <w:lang w:val="kk-KZ"/>
        </w:rPr>
        <w:t>8%</w:t>
      </w:r>
      <w:r>
        <w:rPr>
          <w:rFonts w:ascii="Times New Roman" w:hAnsi="Times New Roman"/>
          <w:sz w:val="24"/>
          <w:szCs w:val="24"/>
          <w:lang w:val="kk-KZ"/>
        </w:rPr>
        <w:t>-ға төмендеп, 6,7% болды.</w:t>
      </w:r>
    </w:p>
    <w:p w:rsidR="00216607" w:rsidRDefault="00216607" w:rsidP="00216607">
      <w:pPr>
        <w:spacing w:line="240" w:lineRule="auto"/>
        <w:ind w:firstLine="708"/>
        <w:contextualSpacing/>
        <w:jc w:val="both"/>
        <w:rPr>
          <w:rFonts w:ascii="Times New Roman" w:hAnsi="Times New Roman"/>
          <w:sz w:val="24"/>
          <w:szCs w:val="24"/>
          <w:lang w:val="kk-KZ"/>
        </w:rPr>
      </w:pPr>
      <w:r>
        <w:rPr>
          <w:rFonts w:ascii="Times New Roman" w:hAnsi="Times New Roman"/>
          <w:sz w:val="24"/>
          <w:szCs w:val="24"/>
          <w:lang w:val="kk-KZ"/>
        </w:rPr>
        <w:t xml:space="preserve">Ұлттық Банктің жұмыс істемейтін қарыздардың деңгейін </w:t>
      </w:r>
      <w:r w:rsidRPr="00853A79">
        <w:rPr>
          <w:rFonts w:ascii="Times New Roman" w:hAnsi="Times New Roman"/>
          <w:sz w:val="24"/>
          <w:szCs w:val="24"/>
          <w:lang w:val="kk-KZ"/>
        </w:rPr>
        <w:t>10%</w:t>
      </w:r>
      <w:r>
        <w:rPr>
          <w:rFonts w:ascii="Times New Roman" w:hAnsi="Times New Roman"/>
          <w:sz w:val="24"/>
          <w:szCs w:val="24"/>
          <w:lang w:val="kk-KZ"/>
        </w:rPr>
        <w:t>-дан төмен ұстап тұру жөніндегі талаптарының шегінде жұмыс істемейтін қарыздардың деңгейін төмендетуге негізінен банктердің жұмыс істемейтін қарыздардың деңгейін төмендету (есептен шығару/ кешіру және т.б.) жөніндегі дербес жұмысы есебінен</w:t>
      </w:r>
      <w:r w:rsidRPr="006B78DD">
        <w:rPr>
          <w:rFonts w:ascii="Times New Roman" w:hAnsi="Times New Roman"/>
          <w:sz w:val="24"/>
          <w:szCs w:val="24"/>
          <w:lang w:val="kk-KZ"/>
        </w:rPr>
        <w:t xml:space="preserve"> </w:t>
      </w:r>
      <w:r>
        <w:rPr>
          <w:rFonts w:ascii="Times New Roman" w:hAnsi="Times New Roman"/>
          <w:sz w:val="24"/>
          <w:szCs w:val="24"/>
          <w:lang w:val="kk-KZ"/>
        </w:rPr>
        <w:t xml:space="preserve">қол жеткізілді. </w:t>
      </w:r>
      <w:r w:rsidRPr="003C031B">
        <w:rPr>
          <w:rFonts w:ascii="Times New Roman" w:hAnsi="Times New Roman"/>
          <w:sz w:val="24"/>
          <w:szCs w:val="24"/>
          <w:lang w:val="kk-KZ"/>
        </w:rPr>
        <w:t>Банк осы шекті мәннен асқан кезде Жұмыс істемейтін қарыздардың деңгейін төмендету жөніндегі іс-шаралар жоспарын дайындайды және оны реттеушімен жеке тәртіпте жетілдіреді.</w:t>
      </w:r>
      <w:r>
        <w:rPr>
          <w:rFonts w:ascii="Times New Roman" w:hAnsi="Times New Roman"/>
          <w:sz w:val="24"/>
          <w:szCs w:val="24"/>
          <w:lang w:val="kk-KZ"/>
        </w:rPr>
        <w:t xml:space="preserve"> Бұдан басқа, банктердің несие портфелінде жұмыс істемейтін қарыздардың деңгейін төмендетуде, атап айтқанда олардың үлесін азайтуда экономиканы кредиттеуді қолдау жөніндегі мемлекеттік бағдарлама шегінде банктерге бөлінген қаражат белгілі үлесін қосты.</w:t>
      </w:r>
    </w:p>
    <w:p w:rsidR="00216607" w:rsidRDefault="00216607" w:rsidP="00216607">
      <w:pPr>
        <w:spacing w:line="240" w:lineRule="auto"/>
        <w:ind w:firstLine="709"/>
        <w:contextualSpacing/>
        <w:jc w:val="both"/>
        <w:rPr>
          <w:rFonts w:ascii="Times New Roman" w:hAnsi="Times New Roman"/>
          <w:b/>
          <w:bCs/>
          <w:i/>
          <w:sz w:val="24"/>
          <w:szCs w:val="28"/>
          <w:lang w:val="kk-KZ"/>
        </w:rPr>
      </w:pPr>
      <w:r>
        <w:rPr>
          <w:rFonts w:ascii="Times New Roman" w:hAnsi="Times New Roman"/>
          <w:b/>
          <w:bCs/>
          <w:i/>
          <w:sz w:val="24"/>
          <w:szCs w:val="28"/>
          <w:lang w:val="kk-KZ"/>
        </w:rPr>
        <w:t>Нысаналы индикаторға жетуге арналған іс-шара:</w:t>
      </w:r>
    </w:p>
    <w:p w:rsidR="00216607" w:rsidRPr="00483B82" w:rsidRDefault="00216607" w:rsidP="00216607">
      <w:pPr>
        <w:spacing w:line="240" w:lineRule="auto"/>
        <w:ind w:firstLine="709"/>
        <w:contextualSpacing/>
        <w:jc w:val="both"/>
        <w:rPr>
          <w:rFonts w:ascii="Times New Roman" w:hAnsi="Times New Roman"/>
          <w:bCs/>
          <w:i/>
          <w:sz w:val="24"/>
          <w:szCs w:val="28"/>
          <w:lang w:val="kk-KZ"/>
        </w:rPr>
      </w:pPr>
      <w:r w:rsidRPr="00483B82">
        <w:rPr>
          <w:rFonts w:ascii="Times New Roman" w:hAnsi="Times New Roman"/>
          <w:bCs/>
          <w:i/>
          <w:sz w:val="24"/>
          <w:szCs w:val="28"/>
          <w:lang w:val="kk-KZ"/>
        </w:rPr>
        <w:t xml:space="preserve">Банктер қызметіне қадағалау процесі шегінде </w:t>
      </w:r>
      <w:r w:rsidRPr="00483B82">
        <w:rPr>
          <w:rFonts w:ascii="Times New Roman" w:hAnsi="Times New Roman"/>
          <w:i/>
          <w:sz w:val="24"/>
          <w:szCs w:val="24"/>
          <w:lang w:val="kk-KZ"/>
        </w:rPr>
        <w:t>жұмыс істемейтін қарыздарды төмендету бойынша мониторинг жүргізу</w:t>
      </w:r>
      <w:r>
        <w:rPr>
          <w:rFonts w:ascii="Times New Roman" w:hAnsi="Times New Roman"/>
          <w:i/>
          <w:sz w:val="24"/>
          <w:szCs w:val="24"/>
          <w:lang w:val="kk-KZ"/>
        </w:rPr>
        <w:t>.</w:t>
      </w:r>
    </w:p>
    <w:p w:rsidR="00216607" w:rsidRDefault="00216607" w:rsidP="00216607">
      <w:pPr>
        <w:tabs>
          <w:tab w:val="left" w:pos="709"/>
        </w:tabs>
        <w:suppressAutoHyphens/>
        <w:spacing w:line="240" w:lineRule="auto"/>
        <w:ind w:firstLine="709"/>
        <w:contextualSpacing/>
        <w:jc w:val="both"/>
        <w:rPr>
          <w:rFonts w:ascii="Times New Roman" w:hAnsi="Times New Roman"/>
          <w:color w:val="000000"/>
          <w:sz w:val="24"/>
          <w:szCs w:val="28"/>
          <w:lang w:val="kk-KZ"/>
        </w:rPr>
      </w:pPr>
      <w:r>
        <w:rPr>
          <w:rFonts w:ascii="Times New Roman" w:hAnsi="Times New Roman"/>
          <w:sz w:val="24"/>
          <w:szCs w:val="24"/>
          <w:lang w:val="kk-KZ"/>
        </w:rPr>
        <w:t>Екінші деңгейдегі банктердің несие портфелінде жұмыс істемейтін қарыздардың деңгейін</w:t>
      </w:r>
      <w:r w:rsidRPr="00A65AFD">
        <w:rPr>
          <w:rStyle w:val="a8"/>
          <w:rFonts w:eastAsia="Calibri"/>
          <w:sz w:val="24"/>
        </w:rPr>
        <w:footnoteReference w:id="8"/>
      </w:r>
      <w:r w:rsidRPr="00483B82">
        <w:rPr>
          <w:rFonts w:ascii="Times New Roman" w:eastAsia="Calibri" w:hAnsi="Times New Roman"/>
          <w:color w:val="000000"/>
          <w:sz w:val="24"/>
          <w:szCs w:val="28"/>
          <w:lang w:val="kk-KZ" w:eastAsia="x-none"/>
        </w:rPr>
        <w:t xml:space="preserve"> (</w:t>
      </w:r>
      <w:r w:rsidRPr="00483B82">
        <w:rPr>
          <w:rFonts w:ascii="Times New Roman" w:hAnsi="Times New Roman"/>
          <w:color w:val="000000"/>
          <w:sz w:val="24"/>
          <w:szCs w:val="28"/>
          <w:lang w:val="kk-KZ"/>
        </w:rPr>
        <w:t>NPL)</w:t>
      </w:r>
      <w:r>
        <w:rPr>
          <w:rFonts w:ascii="Times New Roman" w:hAnsi="Times New Roman"/>
          <w:color w:val="000000"/>
          <w:sz w:val="24"/>
          <w:szCs w:val="28"/>
          <w:lang w:val="kk-KZ"/>
        </w:rPr>
        <w:t xml:space="preserve"> қолдаумен байланысты жағдай Ұлттық Банктің тұрақты бақылауында және мониторингінде тұр.</w:t>
      </w:r>
    </w:p>
    <w:p w:rsidR="00216607" w:rsidRDefault="00216607" w:rsidP="00216607">
      <w:pPr>
        <w:tabs>
          <w:tab w:val="left" w:pos="709"/>
        </w:tabs>
        <w:suppressAutoHyphens/>
        <w:spacing w:line="240" w:lineRule="auto"/>
        <w:ind w:firstLine="709"/>
        <w:contextualSpacing/>
        <w:jc w:val="both"/>
        <w:rPr>
          <w:rFonts w:ascii="Times New Roman" w:hAnsi="Times New Roman"/>
          <w:sz w:val="24"/>
          <w:szCs w:val="28"/>
          <w:lang w:val="kk-KZ"/>
        </w:rPr>
      </w:pPr>
      <w:r>
        <w:rPr>
          <w:rFonts w:ascii="Times New Roman" w:hAnsi="Times New Roman"/>
          <w:sz w:val="24"/>
          <w:szCs w:val="28"/>
          <w:lang w:val="kk-KZ"/>
        </w:rPr>
        <w:t>Ұлттық Банктің ресми сайтында орналастырылған «Қазақстан Республикасының банк секторының ағымдағы жай-күйі» ақпараттық материалында басқалармен қоса аталған мониторингтің нәтижелері де бар.</w:t>
      </w:r>
    </w:p>
    <w:p w:rsidR="00216607" w:rsidRDefault="00216607" w:rsidP="00216607">
      <w:pPr>
        <w:tabs>
          <w:tab w:val="left" w:pos="709"/>
        </w:tabs>
        <w:suppressAutoHyphens/>
        <w:spacing w:line="240" w:lineRule="auto"/>
        <w:ind w:firstLine="709"/>
        <w:contextualSpacing/>
        <w:jc w:val="both"/>
        <w:rPr>
          <w:rFonts w:ascii="Times New Roman" w:hAnsi="Times New Roman"/>
          <w:color w:val="000000"/>
          <w:sz w:val="24"/>
          <w:szCs w:val="28"/>
          <w:lang w:val="kk-KZ"/>
        </w:rPr>
      </w:pPr>
      <w:r w:rsidRPr="00034561">
        <w:rPr>
          <w:rFonts w:ascii="Times New Roman" w:hAnsi="Times New Roman"/>
          <w:color w:val="000000"/>
          <w:sz w:val="24"/>
          <w:szCs w:val="28"/>
          <w:lang w:val="kk-KZ"/>
        </w:rPr>
        <w:t xml:space="preserve">NPL </w:t>
      </w:r>
      <w:r>
        <w:rPr>
          <w:rFonts w:ascii="Times New Roman" w:hAnsi="Times New Roman"/>
          <w:color w:val="000000"/>
          <w:sz w:val="24"/>
          <w:szCs w:val="28"/>
          <w:lang w:val="kk-KZ"/>
        </w:rPr>
        <w:t xml:space="preserve">деңгейі таргеттелетін мәннен </w:t>
      </w:r>
      <w:r w:rsidRPr="00034561">
        <w:rPr>
          <w:rFonts w:ascii="Times New Roman" w:hAnsi="Times New Roman"/>
          <w:color w:val="000000"/>
          <w:sz w:val="24"/>
          <w:szCs w:val="28"/>
          <w:lang w:val="kk-KZ"/>
        </w:rPr>
        <w:t>(10%)</w:t>
      </w:r>
      <w:r>
        <w:rPr>
          <w:rFonts w:ascii="Times New Roman" w:hAnsi="Times New Roman"/>
          <w:color w:val="000000"/>
          <w:sz w:val="24"/>
          <w:szCs w:val="28"/>
          <w:lang w:val="kk-KZ"/>
        </w:rPr>
        <w:t xml:space="preserve"> асатын екінші деңгейдегі 7 (жеті) банк орындалатын соңғы мерзімі </w:t>
      </w:r>
      <w:r w:rsidRPr="00FA6F12">
        <w:rPr>
          <w:rFonts w:ascii="Times New Roman" w:hAnsi="Times New Roman"/>
          <w:color w:val="000000"/>
          <w:sz w:val="24"/>
          <w:szCs w:val="28"/>
          <w:lang w:val="kk-KZ"/>
        </w:rPr>
        <w:t>01.01.2018</w:t>
      </w:r>
      <w:r>
        <w:rPr>
          <w:rFonts w:ascii="Times New Roman" w:hAnsi="Times New Roman"/>
          <w:color w:val="000000"/>
          <w:sz w:val="24"/>
          <w:szCs w:val="28"/>
          <w:lang w:val="kk-KZ"/>
        </w:rPr>
        <w:t>ж</w:t>
      </w:r>
      <w:r w:rsidRPr="00FA6F12">
        <w:rPr>
          <w:rFonts w:ascii="Times New Roman" w:hAnsi="Times New Roman"/>
          <w:color w:val="000000"/>
          <w:sz w:val="24"/>
          <w:szCs w:val="28"/>
          <w:lang w:val="kk-KZ"/>
        </w:rPr>
        <w:t>.</w:t>
      </w:r>
      <w:r>
        <w:rPr>
          <w:rFonts w:ascii="Times New Roman" w:hAnsi="Times New Roman"/>
          <w:color w:val="000000"/>
          <w:sz w:val="24"/>
          <w:szCs w:val="28"/>
          <w:lang w:val="kk-KZ"/>
        </w:rPr>
        <w:t xml:space="preserve"> белгіленген негізгі борыш және (немесе) есептелген сыйақы бойынша күнтізбелік 90 күннен асатын мерзімі өткен берешегі бар қарыздардың үлесін төмендету бойынша іс-шаралар жоспарын Ұлттық Банкке  ұсынды.</w:t>
      </w:r>
    </w:p>
    <w:p w:rsidR="00216607" w:rsidRDefault="00216607" w:rsidP="00216607">
      <w:pPr>
        <w:spacing w:line="240" w:lineRule="auto"/>
        <w:ind w:firstLine="709"/>
        <w:contextualSpacing/>
        <w:jc w:val="both"/>
        <w:rPr>
          <w:rFonts w:ascii="Times New Roman" w:hAnsi="Times New Roman"/>
          <w:b/>
          <w:i/>
          <w:sz w:val="24"/>
          <w:szCs w:val="24"/>
          <w:lang w:val="kk-KZ"/>
        </w:rPr>
      </w:pPr>
    </w:p>
    <w:p w:rsidR="00216607" w:rsidRPr="00E33DD8" w:rsidRDefault="00216607" w:rsidP="00216607">
      <w:pPr>
        <w:spacing w:line="240" w:lineRule="auto"/>
        <w:ind w:firstLine="709"/>
        <w:contextualSpacing/>
        <w:jc w:val="both"/>
        <w:rPr>
          <w:rFonts w:ascii="Times New Roman" w:hAnsi="Times New Roman"/>
          <w:i/>
          <w:sz w:val="24"/>
          <w:szCs w:val="24"/>
          <w:lang w:val="kk-KZ"/>
        </w:rPr>
      </w:pPr>
      <w:r w:rsidRPr="00E33DD8">
        <w:rPr>
          <w:rFonts w:ascii="Times New Roman" w:hAnsi="Times New Roman"/>
          <w:b/>
          <w:i/>
          <w:sz w:val="24"/>
          <w:szCs w:val="24"/>
          <w:lang w:val="kk-KZ"/>
        </w:rPr>
        <w:t>7-нысаналы индикатор:</w:t>
      </w:r>
      <w:r w:rsidRPr="00E33DD8">
        <w:rPr>
          <w:rFonts w:ascii="Times New Roman" w:hAnsi="Times New Roman"/>
          <w:i/>
          <w:sz w:val="24"/>
          <w:szCs w:val="24"/>
          <w:lang w:val="kk-KZ"/>
        </w:rPr>
        <w:t xml:space="preserve"> </w:t>
      </w:r>
      <w:r w:rsidRPr="00E33DD8">
        <w:rPr>
          <w:rFonts w:ascii="Times New Roman" w:hAnsi="Times New Roman"/>
          <w:b/>
          <w:i/>
          <w:sz w:val="24"/>
          <w:szCs w:val="24"/>
          <w:lang w:val="kk-KZ"/>
        </w:rPr>
        <w:t>«</w:t>
      </w:r>
      <w:r>
        <w:rPr>
          <w:rFonts w:ascii="Times New Roman" w:hAnsi="Times New Roman"/>
          <w:b/>
          <w:i/>
          <w:sz w:val="24"/>
          <w:szCs w:val="24"/>
          <w:lang w:val="kk-KZ"/>
        </w:rPr>
        <w:t>Қазақстанның депозиттер кепілдік беру қоры» АҚ-тың жарғылық капиталын ұлғайту</w:t>
      </w:r>
      <w:r w:rsidRPr="00E33DD8">
        <w:rPr>
          <w:rFonts w:ascii="Times New Roman" w:hAnsi="Times New Roman"/>
          <w:b/>
          <w:i/>
          <w:sz w:val="24"/>
          <w:szCs w:val="24"/>
          <w:lang w:val="kk-KZ"/>
        </w:rPr>
        <w:t>»</w:t>
      </w:r>
      <w:r>
        <w:rPr>
          <w:rFonts w:ascii="Times New Roman" w:hAnsi="Times New Roman"/>
          <w:b/>
          <w:i/>
          <w:sz w:val="24"/>
          <w:szCs w:val="24"/>
          <w:lang w:val="kk-KZ"/>
        </w:rPr>
        <w:t xml:space="preserve"> көрсеткіші</w:t>
      </w:r>
      <w:r w:rsidRPr="00E33DD8">
        <w:rPr>
          <w:rFonts w:ascii="Times New Roman" w:hAnsi="Times New Roman"/>
          <w:b/>
          <w:i/>
          <w:sz w:val="24"/>
          <w:szCs w:val="24"/>
          <w:lang w:val="kk-KZ"/>
        </w:rPr>
        <w:t xml:space="preserve">, % </w:t>
      </w:r>
      <w:r w:rsidRPr="00E33DD8">
        <w:rPr>
          <w:rFonts w:ascii="Times New Roman" w:hAnsi="Times New Roman"/>
          <w:i/>
          <w:sz w:val="24"/>
          <w:szCs w:val="24"/>
          <w:lang w:val="kk-KZ"/>
        </w:rPr>
        <w:t>(10%)</w:t>
      </w:r>
    </w:p>
    <w:p w:rsidR="00216607" w:rsidRPr="00E33DD8" w:rsidRDefault="00216607" w:rsidP="00216607">
      <w:pPr>
        <w:autoSpaceDE w:val="0"/>
        <w:autoSpaceDN w:val="0"/>
        <w:adjustRightInd w:val="0"/>
        <w:spacing w:line="240" w:lineRule="auto"/>
        <w:ind w:firstLine="709"/>
        <w:contextualSpacing/>
        <w:jc w:val="both"/>
        <w:rPr>
          <w:rFonts w:ascii="Times New Roman" w:hAnsi="Times New Roman"/>
          <w:sz w:val="24"/>
          <w:szCs w:val="24"/>
          <w:highlight w:val="yellow"/>
          <w:lang w:val="kk-KZ"/>
        </w:rPr>
      </w:pPr>
      <w:r w:rsidRPr="0039454A">
        <w:rPr>
          <w:rFonts w:ascii="Times New Roman" w:hAnsi="Times New Roman"/>
          <w:sz w:val="24"/>
          <w:szCs w:val="24"/>
          <w:lang w:val="kk-KZ"/>
        </w:rPr>
        <w:t>ҚРҰБ-тың 2014-2018 жылдар</w:t>
      </w:r>
      <w:r>
        <w:rPr>
          <w:rFonts w:ascii="Times New Roman" w:hAnsi="Times New Roman"/>
          <w:sz w:val="24"/>
          <w:szCs w:val="24"/>
          <w:lang w:val="kk-KZ"/>
        </w:rPr>
        <w:t>ға арналған</w:t>
      </w:r>
      <w:r w:rsidRPr="0039454A">
        <w:rPr>
          <w:rFonts w:ascii="Times New Roman" w:hAnsi="Times New Roman"/>
          <w:sz w:val="24"/>
          <w:szCs w:val="24"/>
          <w:lang w:val="kk-KZ"/>
        </w:rPr>
        <w:t xml:space="preserve"> Стратегиялық Жоспарына сәйкес «Қазақстанның депозиттерге кепілдік беру қоры» АҚ-тың (бұдан әрі –</w:t>
      </w:r>
      <w:r>
        <w:rPr>
          <w:rFonts w:ascii="Times New Roman" w:hAnsi="Times New Roman"/>
          <w:sz w:val="24"/>
          <w:szCs w:val="24"/>
          <w:lang w:val="kk-KZ"/>
        </w:rPr>
        <w:t xml:space="preserve"> </w:t>
      </w:r>
      <w:r w:rsidRPr="0039454A">
        <w:rPr>
          <w:rFonts w:ascii="Times New Roman" w:hAnsi="Times New Roman"/>
          <w:sz w:val="24"/>
          <w:szCs w:val="24"/>
          <w:lang w:val="kk-KZ"/>
        </w:rPr>
        <w:t>Қор</w:t>
      </w:r>
      <w:r>
        <w:rPr>
          <w:rFonts w:ascii="Times New Roman" w:hAnsi="Times New Roman"/>
          <w:sz w:val="24"/>
          <w:szCs w:val="24"/>
          <w:lang w:val="kk-KZ"/>
        </w:rPr>
        <w:t xml:space="preserve">) жарғылық капиталын 2016 жылы </w:t>
      </w:r>
      <w:r w:rsidRPr="0039454A">
        <w:rPr>
          <w:rFonts w:ascii="Times New Roman" w:hAnsi="Times New Roman"/>
          <w:sz w:val="24"/>
          <w:szCs w:val="24"/>
          <w:lang w:val="kk-KZ"/>
        </w:rPr>
        <w:t>10%</w:t>
      </w:r>
      <w:r>
        <w:rPr>
          <w:rFonts w:ascii="Times New Roman" w:hAnsi="Times New Roman"/>
          <w:sz w:val="24"/>
          <w:szCs w:val="24"/>
          <w:lang w:val="kk-KZ"/>
        </w:rPr>
        <w:t>-ға ұлғайту жоспарланды.</w:t>
      </w:r>
    </w:p>
    <w:p w:rsidR="00216607" w:rsidRPr="00A65AFD" w:rsidRDefault="00216607" w:rsidP="00216607">
      <w:pPr>
        <w:spacing w:line="240" w:lineRule="auto"/>
        <w:ind w:firstLine="709"/>
        <w:contextualSpacing/>
        <w:jc w:val="both"/>
        <w:rPr>
          <w:rFonts w:ascii="Times New Roman" w:hAnsi="Times New Roman"/>
          <w:b/>
          <w:i/>
          <w:sz w:val="24"/>
        </w:rPr>
      </w:pPr>
      <w:r>
        <w:rPr>
          <w:rFonts w:ascii="Times New Roman" w:hAnsi="Times New Roman"/>
          <w:b/>
          <w:bCs/>
          <w:i/>
          <w:sz w:val="24"/>
          <w:szCs w:val="28"/>
          <w:lang w:val="kk-KZ"/>
        </w:rPr>
        <w:t>Нысаналы индикаторға жетуге арналған іс-шара</w:t>
      </w:r>
      <w:r w:rsidRPr="00A65AFD">
        <w:rPr>
          <w:rFonts w:ascii="Times New Roman" w:hAnsi="Times New Roman"/>
          <w:b/>
          <w:bCs/>
          <w:i/>
          <w:iCs/>
          <w:sz w:val="24"/>
        </w:rPr>
        <w:t>:</w:t>
      </w:r>
    </w:p>
    <w:p w:rsidR="00216607" w:rsidRDefault="00216607" w:rsidP="00216607">
      <w:pPr>
        <w:autoSpaceDE w:val="0"/>
        <w:autoSpaceDN w:val="0"/>
        <w:adjustRightInd w:val="0"/>
        <w:spacing w:line="240" w:lineRule="auto"/>
        <w:ind w:firstLine="709"/>
        <w:contextualSpacing/>
        <w:jc w:val="both"/>
        <w:rPr>
          <w:rFonts w:ascii="Times New Roman" w:hAnsi="Times New Roman"/>
          <w:sz w:val="24"/>
          <w:szCs w:val="24"/>
          <w:lang w:val="kk-KZ"/>
        </w:rPr>
      </w:pPr>
      <w:r>
        <w:rPr>
          <w:rFonts w:ascii="Times New Roman" w:hAnsi="Times New Roman"/>
          <w:sz w:val="24"/>
          <w:szCs w:val="24"/>
          <w:lang w:val="kk-KZ"/>
        </w:rPr>
        <w:t>Тармақ «Қазақстанның депозиттерге кепілдік беру қоры» акционерлік қоғамының жарғылық капиталын ұлғайтуға келісу туралы» Қазақстан Республикасы Ұлттық Банкінің 2016 жылғы 17 наурыздағы №84 қаулысына сәйкес орындалды.</w:t>
      </w:r>
    </w:p>
    <w:p w:rsidR="00216607" w:rsidRPr="00DB0C6D" w:rsidRDefault="00216607" w:rsidP="00216607">
      <w:pPr>
        <w:autoSpaceDE w:val="0"/>
        <w:autoSpaceDN w:val="0"/>
        <w:adjustRightInd w:val="0"/>
        <w:spacing w:line="240" w:lineRule="auto"/>
        <w:ind w:firstLine="709"/>
        <w:contextualSpacing/>
        <w:jc w:val="both"/>
        <w:rPr>
          <w:rFonts w:ascii="Times New Roman" w:hAnsi="Times New Roman"/>
          <w:sz w:val="24"/>
          <w:szCs w:val="24"/>
          <w:lang w:val="kk-KZ"/>
        </w:rPr>
      </w:pPr>
      <w:r>
        <w:rPr>
          <w:rFonts w:ascii="Times New Roman" w:hAnsi="Times New Roman"/>
          <w:sz w:val="24"/>
          <w:szCs w:val="24"/>
          <w:lang w:val="kk-KZ"/>
        </w:rPr>
        <w:t xml:space="preserve">Қордың жарғылық капиталы он тоғыз миллиард төрт жүз сексен жеті </w:t>
      </w:r>
      <w:r w:rsidRPr="00DB0C6D">
        <w:rPr>
          <w:rFonts w:ascii="Times New Roman" w:hAnsi="Times New Roman"/>
          <w:sz w:val="24"/>
          <w:szCs w:val="24"/>
          <w:lang w:val="kk-KZ"/>
        </w:rPr>
        <w:t>миллион те</w:t>
      </w:r>
      <w:r>
        <w:rPr>
          <w:rFonts w:ascii="Times New Roman" w:hAnsi="Times New Roman"/>
          <w:sz w:val="24"/>
          <w:szCs w:val="24"/>
          <w:lang w:val="kk-KZ"/>
        </w:rPr>
        <w:t>ң</w:t>
      </w:r>
      <w:r w:rsidRPr="00DB0C6D">
        <w:rPr>
          <w:rFonts w:ascii="Times New Roman" w:hAnsi="Times New Roman"/>
          <w:sz w:val="24"/>
          <w:szCs w:val="24"/>
          <w:lang w:val="kk-KZ"/>
        </w:rPr>
        <w:t>ге</w:t>
      </w:r>
      <w:r>
        <w:rPr>
          <w:rFonts w:ascii="Times New Roman" w:hAnsi="Times New Roman"/>
          <w:sz w:val="24"/>
          <w:szCs w:val="24"/>
          <w:lang w:val="kk-KZ"/>
        </w:rPr>
        <w:t xml:space="preserve"> сомасына толықтырылды (Қордың жарғылық капиталынан </w:t>
      </w:r>
      <w:r w:rsidRPr="00DB0C6D">
        <w:rPr>
          <w:rFonts w:ascii="Times New Roman" w:hAnsi="Times New Roman"/>
          <w:sz w:val="24"/>
          <w:szCs w:val="24"/>
          <w:lang w:val="kk-KZ"/>
        </w:rPr>
        <w:t>10%</w:t>
      </w:r>
      <w:r>
        <w:rPr>
          <w:rFonts w:ascii="Times New Roman" w:hAnsi="Times New Roman"/>
          <w:sz w:val="24"/>
          <w:szCs w:val="24"/>
          <w:lang w:val="kk-KZ"/>
        </w:rPr>
        <w:t>).</w:t>
      </w:r>
    </w:p>
    <w:p w:rsidR="00216607" w:rsidRDefault="00216607" w:rsidP="00216607">
      <w:pPr>
        <w:autoSpaceDE w:val="0"/>
        <w:autoSpaceDN w:val="0"/>
        <w:adjustRightInd w:val="0"/>
        <w:spacing w:line="240" w:lineRule="auto"/>
        <w:ind w:firstLine="709"/>
        <w:contextualSpacing/>
        <w:jc w:val="both"/>
        <w:rPr>
          <w:rFonts w:ascii="Times New Roman" w:hAnsi="Times New Roman"/>
          <w:sz w:val="24"/>
          <w:szCs w:val="24"/>
          <w:lang w:val="kk-KZ"/>
        </w:rPr>
      </w:pPr>
      <w:r>
        <w:rPr>
          <w:rFonts w:ascii="Times New Roman" w:hAnsi="Times New Roman"/>
          <w:sz w:val="24"/>
          <w:szCs w:val="24"/>
          <w:lang w:val="kk-KZ"/>
        </w:rPr>
        <w:t>Қордың жарғылық капиталы қаржы жүйесінің тұрақтылығын қамтамасыз ету және депозиторлардың мүдделерін қорғау мақсаттарында жүзеге асырылады.</w:t>
      </w:r>
    </w:p>
    <w:p w:rsidR="00216607" w:rsidRPr="005075AB" w:rsidRDefault="00216607" w:rsidP="00216607">
      <w:pPr>
        <w:spacing w:line="240" w:lineRule="auto"/>
        <w:ind w:firstLine="709"/>
        <w:contextualSpacing/>
        <w:jc w:val="both"/>
        <w:rPr>
          <w:rFonts w:ascii="Times New Roman" w:hAnsi="Times New Roman"/>
          <w:b/>
          <w:i/>
          <w:color w:val="000000"/>
          <w:sz w:val="24"/>
          <w:szCs w:val="24"/>
          <w:lang w:val="kk-KZ"/>
        </w:rPr>
      </w:pPr>
    </w:p>
    <w:p w:rsidR="00216607" w:rsidRPr="00986709" w:rsidRDefault="00216607" w:rsidP="00216607">
      <w:pPr>
        <w:spacing w:line="240" w:lineRule="auto"/>
        <w:ind w:firstLine="709"/>
        <w:contextualSpacing/>
        <w:jc w:val="both"/>
        <w:rPr>
          <w:rFonts w:ascii="Times New Roman" w:hAnsi="Times New Roman"/>
          <w:color w:val="000000"/>
          <w:sz w:val="24"/>
          <w:szCs w:val="24"/>
          <w:lang w:val="kk-KZ"/>
        </w:rPr>
      </w:pPr>
      <w:r w:rsidRPr="008571F0">
        <w:rPr>
          <w:rFonts w:ascii="Times New Roman" w:hAnsi="Times New Roman"/>
          <w:b/>
          <w:i/>
          <w:color w:val="000000"/>
          <w:sz w:val="24"/>
          <w:szCs w:val="24"/>
          <w:lang w:val="kk-KZ"/>
        </w:rPr>
        <w:t>2.2</w:t>
      </w:r>
      <w:r>
        <w:rPr>
          <w:rFonts w:ascii="Times New Roman" w:hAnsi="Times New Roman"/>
          <w:b/>
          <w:i/>
          <w:color w:val="000000"/>
          <w:sz w:val="24"/>
          <w:szCs w:val="24"/>
          <w:lang w:val="kk-KZ"/>
        </w:rPr>
        <w:t>-мақсат</w:t>
      </w:r>
      <w:r w:rsidRPr="008571F0">
        <w:rPr>
          <w:rFonts w:ascii="Times New Roman" w:hAnsi="Times New Roman"/>
          <w:b/>
          <w:i/>
          <w:color w:val="000000"/>
          <w:sz w:val="24"/>
          <w:szCs w:val="24"/>
          <w:lang w:val="kk-KZ"/>
        </w:rPr>
        <w:t>.</w:t>
      </w:r>
      <w:r w:rsidRPr="008571F0">
        <w:rPr>
          <w:rFonts w:ascii="Times New Roman" w:hAnsi="Times New Roman"/>
          <w:i/>
          <w:color w:val="000000"/>
          <w:sz w:val="24"/>
          <w:szCs w:val="24"/>
          <w:lang w:val="kk-KZ"/>
        </w:rPr>
        <w:t xml:space="preserve"> </w:t>
      </w:r>
      <w:r w:rsidRPr="00BF23F9">
        <w:rPr>
          <w:rFonts w:ascii="Times New Roman" w:hAnsi="Times New Roman"/>
          <w:b/>
          <w:i/>
          <w:color w:val="000000"/>
          <w:sz w:val="24"/>
          <w:szCs w:val="24"/>
          <w:lang w:val="kk-KZ"/>
        </w:rPr>
        <w:t>Қаржылық тұрақтылықты арттыру және сақтандыру нарығын одан әрі дамыту үшін қажетті жағдайларды жасау</w:t>
      </w:r>
      <w:r>
        <w:rPr>
          <w:rFonts w:ascii="Times New Roman" w:hAnsi="Times New Roman"/>
          <w:b/>
          <w:i/>
          <w:color w:val="000000"/>
          <w:sz w:val="24"/>
          <w:szCs w:val="24"/>
          <w:lang w:val="kk-KZ"/>
        </w:rPr>
        <w:t xml:space="preserve"> </w:t>
      </w:r>
      <w:r w:rsidRPr="00986709">
        <w:rPr>
          <w:rFonts w:ascii="Times New Roman" w:hAnsi="Times New Roman"/>
          <w:i/>
          <w:color w:val="000000"/>
          <w:sz w:val="24"/>
          <w:szCs w:val="24"/>
          <w:lang w:val="kk-KZ"/>
        </w:rPr>
        <w:t>(</w:t>
      </w:r>
      <w:r>
        <w:rPr>
          <w:rFonts w:ascii="Times New Roman" w:hAnsi="Times New Roman"/>
          <w:i/>
          <w:color w:val="000000"/>
          <w:sz w:val="24"/>
          <w:szCs w:val="24"/>
          <w:lang w:val="kk-KZ"/>
        </w:rPr>
        <w:t xml:space="preserve">1-ден 2,35 дейінгі </w:t>
      </w:r>
      <w:r w:rsidRPr="00A65AFD">
        <w:rPr>
          <w:rFonts w:ascii="Times New Roman" w:hAnsi="Times New Roman"/>
          <w:i/>
          <w:sz w:val="24"/>
          <w:szCs w:val="24"/>
          <w:lang w:val="kk-KZ"/>
        </w:rPr>
        <w:t>коэффициент</w:t>
      </w:r>
      <w:r>
        <w:rPr>
          <w:rFonts w:ascii="Times New Roman" w:hAnsi="Times New Roman"/>
          <w:i/>
          <w:sz w:val="24"/>
          <w:szCs w:val="24"/>
          <w:lang w:val="kk-KZ"/>
        </w:rPr>
        <w:t>).</w:t>
      </w:r>
    </w:p>
    <w:p w:rsidR="00216607" w:rsidRPr="00A65AFD" w:rsidRDefault="00216607" w:rsidP="00216607">
      <w:pPr>
        <w:spacing w:line="240" w:lineRule="auto"/>
        <w:ind w:firstLine="709"/>
        <w:contextualSpacing/>
        <w:jc w:val="both"/>
        <w:rPr>
          <w:rFonts w:ascii="Times New Roman" w:hAnsi="Times New Roman"/>
          <w:i/>
          <w:sz w:val="24"/>
          <w:szCs w:val="24"/>
          <w:lang w:val="kk-KZ"/>
        </w:rPr>
      </w:pPr>
      <w:r>
        <w:rPr>
          <w:rFonts w:ascii="Times New Roman" w:hAnsi="Times New Roman"/>
          <w:sz w:val="24"/>
          <w:szCs w:val="24"/>
          <w:lang w:val="kk-KZ"/>
        </w:rPr>
        <w:t xml:space="preserve">2017 жылғы 1 қаңтарда бұл индикатордың мәні </w:t>
      </w:r>
      <w:r w:rsidRPr="00EC2BDC">
        <w:rPr>
          <w:rFonts w:ascii="Times New Roman" w:hAnsi="Times New Roman"/>
          <w:sz w:val="24"/>
          <w:szCs w:val="24"/>
          <w:lang w:val="kk-KZ"/>
        </w:rPr>
        <w:t>– 1,86 (</w:t>
      </w:r>
      <w:r>
        <w:rPr>
          <w:rFonts w:ascii="Times New Roman" w:hAnsi="Times New Roman"/>
          <w:sz w:val="24"/>
          <w:szCs w:val="24"/>
          <w:lang w:val="kk-KZ"/>
        </w:rPr>
        <w:t>қалыпты</w:t>
      </w:r>
      <w:r w:rsidRPr="00EC2BDC">
        <w:rPr>
          <w:rFonts w:ascii="Times New Roman" w:hAnsi="Times New Roman"/>
          <w:sz w:val="24"/>
          <w:szCs w:val="24"/>
          <w:lang w:val="kk-KZ"/>
        </w:rPr>
        <w:t xml:space="preserve">, </w:t>
      </w:r>
      <w:r>
        <w:rPr>
          <w:rFonts w:ascii="Times New Roman" w:hAnsi="Times New Roman"/>
          <w:sz w:val="24"/>
          <w:szCs w:val="24"/>
          <w:lang w:val="kk-KZ"/>
        </w:rPr>
        <w:t>тәуекелдің орташа деңгейімен</w:t>
      </w:r>
      <w:r w:rsidRPr="00EC2BDC">
        <w:rPr>
          <w:rFonts w:ascii="Times New Roman" w:hAnsi="Times New Roman"/>
          <w:sz w:val="24"/>
          <w:szCs w:val="24"/>
          <w:lang w:val="kk-KZ"/>
        </w:rPr>
        <w:t>)</w:t>
      </w:r>
      <w:r>
        <w:rPr>
          <w:rFonts w:ascii="Times New Roman" w:hAnsi="Times New Roman"/>
          <w:sz w:val="24"/>
          <w:szCs w:val="24"/>
          <w:lang w:val="kk-KZ"/>
        </w:rPr>
        <w:t xml:space="preserve"> болды</w:t>
      </w:r>
      <w:r w:rsidRPr="00EC2BDC">
        <w:rPr>
          <w:rFonts w:ascii="Times New Roman" w:hAnsi="Times New Roman"/>
          <w:sz w:val="24"/>
          <w:szCs w:val="24"/>
          <w:lang w:val="kk-KZ"/>
        </w:rPr>
        <w:t>.</w:t>
      </w:r>
    </w:p>
    <w:p w:rsidR="00216607" w:rsidRPr="00EC2BDC" w:rsidRDefault="00216607" w:rsidP="00216607">
      <w:pPr>
        <w:spacing w:line="240" w:lineRule="auto"/>
        <w:ind w:firstLine="709"/>
        <w:contextualSpacing/>
        <w:jc w:val="both"/>
        <w:rPr>
          <w:rFonts w:ascii="Times New Roman" w:hAnsi="Times New Roman"/>
          <w:sz w:val="24"/>
          <w:szCs w:val="24"/>
          <w:lang w:val="kk-KZ"/>
        </w:rPr>
      </w:pPr>
      <w:r>
        <w:rPr>
          <w:rFonts w:ascii="Times New Roman" w:hAnsi="Times New Roman"/>
          <w:sz w:val="24"/>
          <w:szCs w:val="24"/>
          <w:lang w:val="kk-KZ"/>
        </w:rPr>
        <w:t xml:space="preserve">Меншікті капиталдың жеткіліктілігі нормативінің (төлем қабілеттілігі маржасының) жиынтық мәні 2017 жылғы 1 қаңтарда </w:t>
      </w:r>
      <w:r w:rsidRPr="00EC2BDC">
        <w:rPr>
          <w:rFonts w:ascii="Times New Roman" w:hAnsi="Times New Roman"/>
          <w:sz w:val="24"/>
          <w:szCs w:val="24"/>
          <w:lang w:val="kk-KZ"/>
        </w:rPr>
        <w:t>- 5,0</w:t>
      </w:r>
      <w:r>
        <w:rPr>
          <w:rFonts w:ascii="Times New Roman" w:hAnsi="Times New Roman"/>
          <w:sz w:val="24"/>
          <w:szCs w:val="24"/>
          <w:lang w:val="kk-KZ"/>
        </w:rPr>
        <w:t>-ды</w:t>
      </w:r>
      <w:r w:rsidRPr="00EC2BDC">
        <w:rPr>
          <w:rFonts w:ascii="Times New Roman" w:hAnsi="Times New Roman"/>
          <w:sz w:val="24"/>
          <w:szCs w:val="24"/>
          <w:lang w:val="kk-KZ"/>
        </w:rPr>
        <w:t xml:space="preserve"> (</w:t>
      </w:r>
      <w:r>
        <w:rPr>
          <w:rFonts w:ascii="Times New Roman" w:hAnsi="Times New Roman"/>
          <w:sz w:val="24"/>
          <w:szCs w:val="24"/>
          <w:lang w:val="kk-KZ"/>
        </w:rPr>
        <w:t>яғни, сақтандыру ұйымдарын капиталдандыру деңгейі жоспарланған көрсеткіштен асады</w:t>
      </w:r>
      <w:r w:rsidRPr="00EC2BDC">
        <w:rPr>
          <w:rFonts w:ascii="Times New Roman" w:hAnsi="Times New Roman"/>
          <w:sz w:val="24"/>
          <w:szCs w:val="24"/>
          <w:lang w:val="kk-KZ"/>
        </w:rPr>
        <w:t>)</w:t>
      </w:r>
      <w:r>
        <w:rPr>
          <w:rFonts w:ascii="Times New Roman" w:hAnsi="Times New Roman"/>
          <w:sz w:val="24"/>
          <w:szCs w:val="24"/>
          <w:lang w:val="kk-KZ"/>
        </w:rPr>
        <w:t xml:space="preserve"> құрады</w:t>
      </w:r>
      <w:r w:rsidRPr="00EC2BDC">
        <w:rPr>
          <w:rFonts w:ascii="Times New Roman" w:hAnsi="Times New Roman"/>
          <w:sz w:val="24"/>
          <w:szCs w:val="24"/>
          <w:lang w:val="kk-KZ"/>
        </w:rPr>
        <w:t>.</w:t>
      </w:r>
    </w:p>
    <w:p w:rsidR="00216607" w:rsidRPr="00503F80" w:rsidRDefault="00216607" w:rsidP="00216607">
      <w:pPr>
        <w:spacing w:line="240" w:lineRule="auto"/>
        <w:ind w:firstLine="709"/>
        <w:contextualSpacing/>
        <w:jc w:val="both"/>
        <w:rPr>
          <w:rFonts w:ascii="Times New Roman" w:hAnsi="Times New Roman"/>
          <w:sz w:val="24"/>
          <w:szCs w:val="24"/>
          <w:lang w:val="kk-KZ"/>
        </w:rPr>
      </w:pPr>
      <w:r>
        <w:rPr>
          <w:rFonts w:ascii="Times New Roman" w:hAnsi="Times New Roman"/>
          <w:sz w:val="24"/>
          <w:szCs w:val="24"/>
          <w:lang w:val="kk-KZ"/>
        </w:rPr>
        <w:t xml:space="preserve">Сақтандыру сыйлықақыларының сомасы </w:t>
      </w:r>
      <w:r w:rsidRPr="00503F80">
        <w:rPr>
          <w:rFonts w:ascii="Times New Roman" w:hAnsi="Times New Roman"/>
          <w:sz w:val="24"/>
          <w:szCs w:val="24"/>
          <w:lang w:val="kk-KZ"/>
        </w:rPr>
        <w:t>– 356,9 млрд. те</w:t>
      </w:r>
      <w:r>
        <w:rPr>
          <w:rFonts w:ascii="Times New Roman" w:hAnsi="Times New Roman"/>
          <w:sz w:val="24"/>
          <w:szCs w:val="24"/>
          <w:lang w:val="kk-KZ"/>
        </w:rPr>
        <w:t>ң</w:t>
      </w:r>
      <w:r w:rsidRPr="00503F80">
        <w:rPr>
          <w:rFonts w:ascii="Times New Roman" w:hAnsi="Times New Roman"/>
          <w:sz w:val="24"/>
          <w:szCs w:val="24"/>
          <w:lang w:val="kk-KZ"/>
        </w:rPr>
        <w:t>ге.</w:t>
      </w:r>
    </w:p>
    <w:p w:rsidR="00216607" w:rsidRPr="00CF700D" w:rsidRDefault="00216607" w:rsidP="00216607">
      <w:pPr>
        <w:spacing w:line="240" w:lineRule="auto"/>
        <w:ind w:firstLine="709"/>
        <w:contextualSpacing/>
        <w:jc w:val="both"/>
        <w:rPr>
          <w:rFonts w:ascii="Times New Roman" w:hAnsi="Times New Roman"/>
          <w:sz w:val="24"/>
          <w:szCs w:val="24"/>
          <w:lang w:val="kk-KZ"/>
        </w:rPr>
      </w:pPr>
      <w:r>
        <w:rPr>
          <w:rFonts w:ascii="Times New Roman" w:hAnsi="Times New Roman"/>
          <w:sz w:val="24"/>
          <w:szCs w:val="24"/>
          <w:lang w:val="kk-KZ"/>
        </w:rPr>
        <w:t xml:space="preserve">2017 жылғы 1 қаңтардағы жағдай бойынша сақтандыру сыйлықақыларының көлемі 2016 жылғы 1 қаңтардағы ұқсас көрсеткішпен салыстырғанда </w:t>
      </w:r>
      <w:r w:rsidRPr="00503F80">
        <w:rPr>
          <w:rFonts w:ascii="Times New Roman" w:hAnsi="Times New Roman"/>
          <w:sz w:val="24"/>
          <w:szCs w:val="24"/>
          <w:lang w:val="kk-KZ"/>
        </w:rPr>
        <w:t>23,8%</w:t>
      </w:r>
      <w:r>
        <w:rPr>
          <w:rFonts w:ascii="Times New Roman" w:hAnsi="Times New Roman"/>
          <w:sz w:val="24"/>
          <w:szCs w:val="24"/>
          <w:lang w:val="kk-KZ"/>
        </w:rPr>
        <w:t xml:space="preserve">-ға өсті, олардың ішінде сақтандырудың тікелей шарттары бойынша қабылданған сақтандыру сыйлықақыларының көлемі </w:t>
      </w:r>
      <w:r w:rsidRPr="006D41D1">
        <w:rPr>
          <w:rFonts w:ascii="Times New Roman" w:hAnsi="Times New Roman"/>
          <w:sz w:val="24"/>
          <w:szCs w:val="24"/>
          <w:lang w:val="kk-KZ"/>
        </w:rPr>
        <w:t>- 323 176 млн. те</w:t>
      </w:r>
      <w:r>
        <w:rPr>
          <w:rFonts w:ascii="Times New Roman" w:hAnsi="Times New Roman"/>
          <w:sz w:val="24"/>
          <w:szCs w:val="24"/>
          <w:lang w:val="kk-KZ"/>
        </w:rPr>
        <w:t>ң</w:t>
      </w:r>
      <w:r w:rsidRPr="006D41D1">
        <w:rPr>
          <w:rFonts w:ascii="Times New Roman" w:hAnsi="Times New Roman"/>
          <w:sz w:val="24"/>
          <w:szCs w:val="24"/>
          <w:lang w:val="kk-KZ"/>
        </w:rPr>
        <w:t>ге</w:t>
      </w:r>
      <w:r>
        <w:rPr>
          <w:rFonts w:ascii="Times New Roman" w:hAnsi="Times New Roman"/>
          <w:sz w:val="24"/>
          <w:szCs w:val="24"/>
          <w:lang w:val="kk-KZ"/>
        </w:rPr>
        <w:t xml:space="preserve"> болды </w:t>
      </w:r>
      <w:r w:rsidRPr="00CF700D">
        <w:rPr>
          <w:rFonts w:ascii="Times New Roman" w:hAnsi="Times New Roman"/>
          <w:sz w:val="24"/>
          <w:szCs w:val="24"/>
          <w:lang w:val="kk-KZ"/>
        </w:rPr>
        <w:t>(сақтандыру сыйлықақыларынан 90,5%).</w:t>
      </w:r>
    </w:p>
    <w:p w:rsidR="00216607" w:rsidRPr="006D41D1" w:rsidRDefault="00216607" w:rsidP="00216607">
      <w:pPr>
        <w:spacing w:line="240" w:lineRule="auto"/>
        <w:ind w:firstLine="709"/>
        <w:contextualSpacing/>
        <w:jc w:val="both"/>
        <w:rPr>
          <w:rFonts w:ascii="Times New Roman" w:hAnsi="Times New Roman"/>
          <w:sz w:val="24"/>
          <w:szCs w:val="24"/>
          <w:lang w:val="kk-KZ"/>
        </w:rPr>
      </w:pPr>
      <w:r>
        <w:rPr>
          <w:rFonts w:ascii="Times New Roman" w:hAnsi="Times New Roman"/>
          <w:sz w:val="24"/>
          <w:szCs w:val="24"/>
          <w:lang w:val="kk-KZ"/>
        </w:rPr>
        <w:lastRenderedPageBreak/>
        <w:t xml:space="preserve">Сақтандыру сыйлықақыларының негізгі үлесі ерікті мүліктік сақтандыруға келеді </w:t>
      </w:r>
      <w:r w:rsidRPr="006D41D1">
        <w:rPr>
          <w:rFonts w:ascii="Times New Roman" w:hAnsi="Times New Roman"/>
          <w:sz w:val="24"/>
          <w:szCs w:val="24"/>
          <w:lang w:val="kk-KZ"/>
        </w:rPr>
        <w:t>(179 814 млн. те</w:t>
      </w:r>
      <w:r>
        <w:rPr>
          <w:rFonts w:ascii="Times New Roman" w:hAnsi="Times New Roman"/>
          <w:sz w:val="24"/>
          <w:szCs w:val="24"/>
          <w:lang w:val="kk-KZ"/>
        </w:rPr>
        <w:t>ң</w:t>
      </w:r>
      <w:r w:rsidRPr="006D41D1">
        <w:rPr>
          <w:rFonts w:ascii="Times New Roman" w:hAnsi="Times New Roman"/>
          <w:sz w:val="24"/>
          <w:szCs w:val="24"/>
          <w:lang w:val="kk-KZ"/>
        </w:rPr>
        <w:t xml:space="preserve">ге </w:t>
      </w:r>
      <w:r>
        <w:rPr>
          <w:rFonts w:ascii="Times New Roman" w:hAnsi="Times New Roman"/>
          <w:sz w:val="24"/>
          <w:szCs w:val="24"/>
          <w:lang w:val="kk-KZ"/>
        </w:rPr>
        <w:t>немесе сақтандыру сыйлықақыларының жалпы көлемінен</w:t>
      </w:r>
      <w:r w:rsidRPr="006D41D1">
        <w:rPr>
          <w:rFonts w:ascii="Times New Roman" w:hAnsi="Times New Roman"/>
          <w:sz w:val="24"/>
          <w:szCs w:val="24"/>
          <w:lang w:val="kk-KZ"/>
        </w:rPr>
        <w:t xml:space="preserve"> 50,4%). </w:t>
      </w:r>
    </w:p>
    <w:p w:rsidR="00216607" w:rsidRPr="0000302D" w:rsidRDefault="00216607" w:rsidP="00216607">
      <w:pPr>
        <w:spacing w:line="240" w:lineRule="auto"/>
        <w:ind w:firstLine="709"/>
        <w:contextualSpacing/>
        <w:jc w:val="both"/>
        <w:rPr>
          <w:rFonts w:ascii="Times New Roman" w:hAnsi="Times New Roman"/>
          <w:sz w:val="24"/>
          <w:szCs w:val="24"/>
          <w:lang w:val="kk-KZ"/>
        </w:rPr>
      </w:pPr>
      <w:r>
        <w:rPr>
          <w:rFonts w:ascii="Times New Roman" w:hAnsi="Times New Roman"/>
          <w:sz w:val="24"/>
          <w:szCs w:val="24"/>
          <w:lang w:val="kk-KZ"/>
        </w:rPr>
        <w:t xml:space="preserve">Міндетті сақтандыру бойынша </w:t>
      </w:r>
      <w:r w:rsidRPr="00107D82">
        <w:rPr>
          <w:rFonts w:ascii="Times New Roman" w:hAnsi="Times New Roman"/>
          <w:sz w:val="24"/>
          <w:szCs w:val="24"/>
          <w:lang w:val="kk-KZ"/>
        </w:rPr>
        <w:t>90 633 млн. те</w:t>
      </w:r>
      <w:r>
        <w:rPr>
          <w:rFonts w:ascii="Times New Roman" w:hAnsi="Times New Roman"/>
          <w:sz w:val="24"/>
          <w:szCs w:val="24"/>
          <w:lang w:val="kk-KZ"/>
        </w:rPr>
        <w:t>ң</w:t>
      </w:r>
      <w:r w:rsidRPr="00107D82">
        <w:rPr>
          <w:rFonts w:ascii="Times New Roman" w:hAnsi="Times New Roman"/>
          <w:sz w:val="24"/>
          <w:szCs w:val="24"/>
          <w:lang w:val="kk-KZ"/>
        </w:rPr>
        <w:t>ге</w:t>
      </w:r>
      <w:r>
        <w:rPr>
          <w:rFonts w:ascii="Times New Roman" w:hAnsi="Times New Roman"/>
          <w:sz w:val="24"/>
          <w:szCs w:val="24"/>
          <w:lang w:val="kk-KZ"/>
        </w:rPr>
        <w:t xml:space="preserve"> немесе сақтандыру сыйлықақыларының жалпы көлемінен </w:t>
      </w:r>
      <w:r w:rsidRPr="0000302D">
        <w:rPr>
          <w:rFonts w:ascii="Times New Roman" w:hAnsi="Times New Roman"/>
          <w:sz w:val="24"/>
          <w:szCs w:val="24"/>
          <w:lang w:val="kk-KZ"/>
        </w:rPr>
        <w:t>25,4%</w:t>
      </w:r>
      <w:r>
        <w:rPr>
          <w:rFonts w:ascii="Times New Roman" w:hAnsi="Times New Roman"/>
          <w:sz w:val="24"/>
          <w:szCs w:val="24"/>
          <w:lang w:val="kk-KZ"/>
        </w:rPr>
        <w:t xml:space="preserve">, ерікті жеке сақтандыру бойынша </w:t>
      </w:r>
      <w:r w:rsidRPr="0000302D">
        <w:rPr>
          <w:rFonts w:ascii="Times New Roman" w:hAnsi="Times New Roman"/>
          <w:sz w:val="24"/>
          <w:szCs w:val="24"/>
          <w:lang w:val="kk-KZ"/>
        </w:rPr>
        <w:t>– 86 456 млн. те</w:t>
      </w:r>
      <w:r>
        <w:rPr>
          <w:rFonts w:ascii="Times New Roman" w:hAnsi="Times New Roman"/>
          <w:sz w:val="24"/>
          <w:szCs w:val="24"/>
          <w:lang w:val="kk-KZ"/>
        </w:rPr>
        <w:t>ң</w:t>
      </w:r>
      <w:r w:rsidRPr="0000302D">
        <w:rPr>
          <w:rFonts w:ascii="Times New Roman" w:hAnsi="Times New Roman"/>
          <w:sz w:val="24"/>
          <w:szCs w:val="24"/>
          <w:lang w:val="kk-KZ"/>
        </w:rPr>
        <w:t>ге</w:t>
      </w:r>
      <w:r>
        <w:rPr>
          <w:rFonts w:ascii="Times New Roman" w:hAnsi="Times New Roman"/>
          <w:sz w:val="24"/>
          <w:szCs w:val="24"/>
          <w:lang w:val="kk-KZ"/>
        </w:rPr>
        <w:t xml:space="preserve"> немесе</w:t>
      </w:r>
      <w:r w:rsidRPr="0000302D">
        <w:rPr>
          <w:rFonts w:ascii="Times New Roman" w:hAnsi="Times New Roman"/>
          <w:sz w:val="24"/>
          <w:szCs w:val="24"/>
          <w:lang w:val="kk-KZ"/>
        </w:rPr>
        <w:t xml:space="preserve"> 24,2%.</w:t>
      </w:r>
    </w:p>
    <w:p w:rsidR="00216607" w:rsidRPr="00A65AFD" w:rsidRDefault="00216607" w:rsidP="00216607">
      <w:pPr>
        <w:spacing w:line="240" w:lineRule="auto"/>
        <w:ind w:firstLine="709"/>
        <w:contextualSpacing/>
        <w:jc w:val="both"/>
        <w:rPr>
          <w:rFonts w:ascii="Times New Roman" w:hAnsi="Times New Roman"/>
          <w:sz w:val="24"/>
          <w:szCs w:val="28"/>
        </w:rPr>
      </w:pPr>
      <w:r>
        <w:rPr>
          <w:rFonts w:ascii="Times New Roman" w:hAnsi="Times New Roman"/>
          <w:b/>
          <w:bCs/>
          <w:i/>
          <w:sz w:val="24"/>
          <w:szCs w:val="28"/>
          <w:lang w:val="kk-KZ"/>
        </w:rPr>
        <w:t>Нысаналы индикаторға жетуге арналған іс-шара</w:t>
      </w:r>
      <w:r w:rsidRPr="00A65AFD">
        <w:rPr>
          <w:rFonts w:ascii="Times New Roman" w:hAnsi="Times New Roman"/>
          <w:b/>
          <w:bCs/>
          <w:i/>
          <w:sz w:val="24"/>
          <w:szCs w:val="28"/>
        </w:rPr>
        <w:t>:</w:t>
      </w:r>
      <w:r w:rsidRPr="00A65AFD">
        <w:rPr>
          <w:rFonts w:ascii="Times New Roman" w:hAnsi="Times New Roman"/>
          <w:sz w:val="24"/>
          <w:szCs w:val="28"/>
        </w:rPr>
        <w:t xml:space="preserve"> </w:t>
      </w:r>
    </w:p>
    <w:p w:rsidR="00216607" w:rsidRPr="0000302D" w:rsidRDefault="00216607" w:rsidP="00216607">
      <w:pPr>
        <w:spacing w:line="240" w:lineRule="auto"/>
        <w:ind w:firstLine="709"/>
        <w:contextualSpacing/>
        <w:jc w:val="both"/>
        <w:rPr>
          <w:rFonts w:ascii="Times New Roman" w:hAnsi="Times New Roman"/>
          <w:i/>
          <w:sz w:val="24"/>
          <w:szCs w:val="24"/>
          <w:lang w:val="kk-KZ"/>
        </w:rPr>
      </w:pPr>
      <w:proofErr w:type="spellStart"/>
      <w:r w:rsidRPr="00A65AFD">
        <w:rPr>
          <w:rFonts w:ascii="Times New Roman" w:hAnsi="Times New Roman"/>
          <w:i/>
          <w:sz w:val="24"/>
          <w:szCs w:val="24"/>
        </w:rPr>
        <w:t>Risk</w:t>
      </w:r>
      <w:proofErr w:type="spellEnd"/>
      <w:r w:rsidRPr="00A65AFD">
        <w:rPr>
          <w:rFonts w:ascii="Times New Roman" w:hAnsi="Times New Roman"/>
          <w:i/>
          <w:sz w:val="24"/>
          <w:szCs w:val="24"/>
        </w:rPr>
        <w:t xml:space="preserve"> </w:t>
      </w:r>
      <w:proofErr w:type="spellStart"/>
      <w:r w:rsidRPr="00A65AFD">
        <w:rPr>
          <w:rFonts w:ascii="Times New Roman" w:hAnsi="Times New Roman"/>
          <w:i/>
          <w:sz w:val="24"/>
          <w:szCs w:val="24"/>
        </w:rPr>
        <w:t>based</w:t>
      </w:r>
      <w:proofErr w:type="spellEnd"/>
      <w:r w:rsidRPr="00A65AFD">
        <w:rPr>
          <w:rFonts w:ascii="Times New Roman" w:hAnsi="Times New Roman"/>
          <w:i/>
          <w:sz w:val="24"/>
          <w:szCs w:val="24"/>
        </w:rPr>
        <w:t xml:space="preserve"> </w:t>
      </w:r>
      <w:proofErr w:type="spellStart"/>
      <w:r w:rsidRPr="00A65AFD">
        <w:rPr>
          <w:rFonts w:ascii="Times New Roman" w:hAnsi="Times New Roman"/>
          <w:i/>
          <w:sz w:val="24"/>
          <w:szCs w:val="24"/>
        </w:rPr>
        <w:t>supervision</w:t>
      </w:r>
      <w:proofErr w:type="spellEnd"/>
      <w:r>
        <w:rPr>
          <w:rFonts w:ascii="Times New Roman" w:hAnsi="Times New Roman"/>
          <w:i/>
          <w:sz w:val="24"/>
          <w:szCs w:val="24"/>
          <w:lang w:val="kk-KZ"/>
        </w:rPr>
        <w:t xml:space="preserve"> енгізу арқылы пруденциялық реттеуді жетілдіру және </w:t>
      </w:r>
      <w:proofErr w:type="spellStart"/>
      <w:r w:rsidRPr="00A65AFD">
        <w:rPr>
          <w:rFonts w:ascii="Times New Roman" w:hAnsi="Times New Roman"/>
          <w:i/>
          <w:sz w:val="24"/>
          <w:szCs w:val="24"/>
        </w:rPr>
        <w:t>Solvency</w:t>
      </w:r>
      <w:proofErr w:type="spellEnd"/>
      <w:r w:rsidRPr="00A65AFD">
        <w:rPr>
          <w:rFonts w:ascii="Times New Roman" w:hAnsi="Times New Roman"/>
          <w:i/>
          <w:sz w:val="24"/>
          <w:szCs w:val="24"/>
        </w:rPr>
        <w:t xml:space="preserve"> II</w:t>
      </w:r>
      <w:r>
        <w:rPr>
          <w:rFonts w:ascii="Times New Roman" w:hAnsi="Times New Roman"/>
          <w:i/>
          <w:sz w:val="24"/>
          <w:szCs w:val="24"/>
          <w:lang w:val="kk-KZ"/>
        </w:rPr>
        <w:t xml:space="preserve"> төлем жасау жүйесіне өту.</w:t>
      </w:r>
    </w:p>
    <w:p w:rsidR="00216607" w:rsidRDefault="00216607" w:rsidP="00216607">
      <w:pPr>
        <w:spacing w:line="240" w:lineRule="auto"/>
        <w:ind w:firstLine="709"/>
        <w:contextualSpacing/>
        <w:jc w:val="both"/>
        <w:rPr>
          <w:rFonts w:ascii="Times New Roman" w:hAnsi="Times New Roman"/>
          <w:sz w:val="24"/>
          <w:szCs w:val="24"/>
          <w:lang w:val="kk-KZ"/>
        </w:rPr>
      </w:pPr>
      <w:r>
        <w:rPr>
          <w:rFonts w:ascii="Times New Roman" w:hAnsi="Times New Roman"/>
          <w:sz w:val="24"/>
          <w:szCs w:val="24"/>
          <w:lang w:val="kk-KZ"/>
        </w:rPr>
        <w:t xml:space="preserve">ҚРҰБ 2016 жылдың ішінде Азия Даму Банкіне «Сақтандыру нарықтарының тиімділігін арттыру және оларды кеңейту» бойынша техникалық көмек көрсетті және сақтандыру ұйымдарының өкілдерімен бір қатар кездесулер мен талқылаулар жүргізді. </w:t>
      </w:r>
    </w:p>
    <w:p w:rsidR="00216607" w:rsidRDefault="00216607" w:rsidP="00216607">
      <w:pPr>
        <w:spacing w:line="240" w:lineRule="auto"/>
        <w:ind w:firstLine="709"/>
        <w:contextualSpacing/>
        <w:jc w:val="both"/>
        <w:rPr>
          <w:rFonts w:ascii="Times New Roman" w:hAnsi="Times New Roman"/>
          <w:sz w:val="24"/>
          <w:szCs w:val="24"/>
          <w:lang w:val="kk-KZ"/>
        </w:rPr>
      </w:pPr>
      <w:r>
        <w:rPr>
          <w:rFonts w:ascii="Times New Roman" w:hAnsi="Times New Roman"/>
          <w:sz w:val="24"/>
          <w:szCs w:val="24"/>
          <w:lang w:val="kk-KZ"/>
        </w:rPr>
        <w:t>Осы техникалық көмектің шегінде мына бағыттар бойынша жұмыс жүргізілді:</w:t>
      </w:r>
    </w:p>
    <w:p w:rsidR="00216607" w:rsidRPr="00AE5710" w:rsidRDefault="00216607" w:rsidP="00216607">
      <w:pPr>
        <w:spacing w:line="240" w:lineRule="auto"/>
        <w:ind w:firstLine="709"/>
        <w:contextualSpacing/>
        <w:jc w:val="both"/>
        <w:rPr>
          <w:rFonts w:ascii="Times New Roman" w:hAnsi="Times New Roman"/>
          <w:sz w:val="24"/>
          <w:szCs w:val="24"/>
          <w:lang w:val="kk-KZ"/>
        </w:rPr>
      </w:pPr>
      <w:r w:rsidRPr="00AE5710">
        <w:rPr>
          <w:rFonts w:ascii="Times New Roman" w:hAnsi="Times New Roman"/>
          <w:sz w:val="24"/>
          <w:szCs w:val="24"/>
          <w:lang w:val="kk-KZ"/>
        </w:rPr>
        <w:t xml:space="preserve">1) </w:t>
      </w:r>
      <w:r>
        <w:rPr>
          <w:rFonts w:ascii="Times New Roman" w:hAnsi="Times New Roman"/>
          <w:sz w:val="24"/>
          <w:szCs w:val="24"/>
          <w:lang w:val="kk-KZ"/>
        </w:rPr>
        <w:t>сақтандыру ұйымдары тәуекелдерінің әр түрлері бойынша күйзеліс өлшемшарттарын бағалау жүргізілді (операциялық, нарықтық тәуекелдер, қарсы агенттер дефолтының тәуекелі, медициналық сақтандырудағы, өмірді сақтандырудағы және жалпы сақтандырудағы тәуекелдер);</w:t>
      </w:r>
    </w:p>
    <w:p w:rsidR="00216607" w:rsidRPr="00FD1EAB" w:rsidRDefault="00216607" w:rsidP="00216607">
      <w:pPr>
        <w:spacing w:line="240" w:lineRule="auto"/>
        <w:ind w:firstLine="709"/>
        <w:contextualSpacing/>
        <w:jc w:val="both"/>
        <w:rPr>
          <w:rFonts w:ascii="Times New Roman" w:hAnsi="Times New Roman"/>
          <w:sz w:val="24"/>
          <w:szCs w:val="24"/>
          <w:lang w:val="kk-KZ"/>
        </w:rPr>
      </w:pPr>
      <w:r w:rsidRPr="00E918C8">
        <w:rPr>
          <w:rFonts w:ascii="Times New Roman" w:hAnsi="Times New Roman"/>
          <w:sz w:val="24"/>
          <w:szCs w:val="24"/>
          <w:lang w:val="kk-KZ"/>
        </w:rPr>
        <w:t xml:space="preserve">2) </w:t>
      </w:r>
      <w:r>
        <w:rPr>
          <w:rFonts w:ascii="Times New Roman" w:hAnsi="Times New Roman"/>
          <w:sz w:val="24"/>
          <w:szCs w:val="24"/>
          <w:lang w:val="kk-KZ"/>
        </w:rPr>
        <w:t>ҚР сақтандыру ұйымдарында сақтандыру резервтерін есептеу бойынша</w:t>
      </w:r>
      <w:r w:rsidRPr="00E918C8">
        <w:rPr>
          <w:rFonts w:ascii="Times New Roman" w:hAnsi="Times New Roman"/>
          <w:sz w:val="24"/>
          <w:szCs w:val="24"/>
          <w:lang w:val="kk-KZ"/>
        </w:rPr>
        <w:t xml:space="preserve"> Solvency II</w:t>
      </w:r>
      <w:r>
        <w:rPr>
          <w:rFonts w:ascii="Times New Roman" w:hAnsi="Times New Roman"/>
          <w:sz w:val="24"/>
          <w:szCs w:val="24"/>
          <w:lang w:val="kk-KZ"/>
        </w:rPr>
        <w:t xml:space="preserve"> талаптары </w:t>
      </w:r>
      <w:r w:rsidRPr="00FD1EAB">
        <w:rPr>
          <w:rFonts w:ascii="Times New Roman" w:hAnsi="Times New Roman"/>
          <w:sz w:val="24"/>
          <w:szCs w:val="24"/>
          <w:lang w:val="kk-KZ"/>
        </w:rPr>
        <w:t>бағаланды («best estimate» және «risk margin»);</w:t>
      </w:r>
    </w:p>
    <w:p w:rsidR="00216607" w:rsidRPr="00FD1EAB" w:rsidRDefault="00216607" w:rsidP="00216607">
      <w:pPr>
        <w:spacing w:line="240" w:lineRule="auto"/>
        <w:ind w:firstLine="709"/>
        <w:contextualSpacing/>
        <w:jc w:val="both"/>
        <w:rPr>
          <w:rFonts w:ascii="Times New Roman" w:hAnsi="Times New Roman"/>
          <w:sz w:val="24"/>
          <w:szCs w:val="24"/>
          <w:lang w:val="kk-KZ"/>
        </w:rPr>
      </w:pPr>
      <w:r w:rsidRPr="00FD1EAB">
        <w:rPr>
          <w:rFonts w:ascii="Times New Roman" w:hAnsi="Times New Roman"/>
          <w:sz w:val="24"/>
          <w:szCs w:val="24"/>
          <w:lang w:val="kk-KZ"/>
        </w:rPr>
        <w:t>3) түрлі сценарийлерді пайдалана отырып, стрес-тестілеуді өткізу арқылы тәуекелдердің әр түрі бойынша талап етілетін төлем қабілеттілігінің капиталына бағалау жүргізілді.</w:t>
      </w:r>
    </w:p>
    <w:p w:rsidR="00216607" w:rsidRPr="00FD1EAB" w:rsidRDefault="00216607" w:rsidP="00216607">
      <w:pPr>
        <w:spacing w:line="240" w:lineRule="auto"/>
        <w:ind w:firstLine="709"/>
        <w:contextualSpacing/>
        <w:jc w:val="both"/>
        <w:rPr>
          <w:rFonts w:ascii="Times New Roman" w:hAnsi="Times New Roman"/>
          <w:sz w:val="24"/>
          <w:szCs w:val="24"/>
          <w:lang w:val="kk-KZ"/>
        </w:rPr>
      </w:pPr>
      <w:r w:rsidRPr="00FD1EAB">
        <w:rPr>
          <w:rFonts w:ascii="Times New Roman" w:hAnsi="Times New Roman"/>
          <w:sz w:val="24"/>
          <w:szCs w:val="24"/>
          <w:lang w:val="kk-KZ"/>
        </w:rPr>
        <w:t>4) ҚРҰБ қызметкерлері Ernst&amp;Young компаниясының өкілдерімен сақтандыру ұйымдарында тәуекелдерді басқару және ішкі бақылау жүйелерін жетілдіру мәселелері бойынша кездесулерге қатысты.</w:t>
      </w:r>
    </w:p>
    <w:p w:rsidR="00216607" w:rsidRPr="00FD1EAB" w:rsidRDefault="00216607" w:rsidP="00216607">
      <w:pPr>
        <w:spacing w:line="240" w:lineRule="auto"/>
        <w:ind w:firstLine="709"/>
        <w:contextualSpacing/>
        <w:jc w:val="both"/>
        <w:rPr>
          <w:rFonts w:ascii="Times New Roman" w:hAnsi="Times New Roman"/>
          <w:b/>
          <w:i/>
          <w:sz w:val="24"/>
          <w:szCs w:val="24"/>
          <w:lang w:val="kk-KZ"/>
        </w:rPr>
      </w:pPr>
      <w:r w:rsidRPr="00FD1EAB">
        <w:rPr>
          <w:rFonts w:ascii="Times New Roman" w:hAnsi="Times New Roman"/>
          <w:b/>
          <w:i/>
          <w:sz w:val="24"/>
          <w:szCs w:val="24"/>
          <w:lang w:val="kk-KZ"/>
        </w:rPr>
        <w:t>Қосымша:</w:t>
      </w:r>
    </w:p>
    <w:p w:rsidR="00216607" w:rsidRPr="00FD1EAB" w:rsidRDefault="00216607" w:rsidP="00216607">
      <w:pPr>
        <w:spacing w:line="240" w:lineRule="auto"/>
        <w:ind w:firstLine="709"/>
        <w:contextualSpacing/>
        <w:jc w:val="both"/>
        <w:rPr>
          <w:rFonts w:ascii="Times New Roman" w:hAnsi="Times New Roman"/>
          <w:sz w:val="24"/>
          <w:szCs w:val="24"/>
          <w:lang w:val="kk-KZ"/>
        </w:rPr>
      </w:pPr>
      <w:r w:rsidRPr="00FD1EAB">
        <w:rPr>
          <w:rFonts w:ascii="Times New Roman" w:hAnsi="Times New Roman"/>
          <w:sz w:val="24"/>
          <w:szCs w:val="24"/>
          <w:lang w:val="kk-KZ"/>
        </w:rPr>
        <w:t>Қаржылық тұрақтылық кеңесінің отырысында сақтандыру қызметі мәселелері бойынша мыналарға:</w:t>
      </w:r>
    </w:p>
    <w:p w:rsidR="00216607" w:rsidRPr="00FD1EAB" w:rsidRDefault="00216607" w:rsidP="00216607">
      <w:pPr>
        <w:spacing w:line="240" w:lineRule="auto"/>
        <w:ind w:firstLine="709"/>
        <w:contextualSpacing/>
        <w:jc w:val="both"/>
        <w:rPr>
          <w:rFonts w:ascii="Times New Roman" w:hAnsi="Times New Roman"/>
          <w:sz w:val="24"/>
          <w:szCs w:val="24"/>
          <w:lang w:val="kk-KZ"/>
        </w:rPr>
      </w:pPr>
      <w:r w:rsidRPr="00FD1EAB">
        <w:rPr>
          <w:rFonts w:ascii="Times New Roman" w:hAnsi="Times New Roman"/>
          <w:sz w:val="24"/>
          <w:szCs w:val="24"/>
          <w:lang w:val="kk-KZ"/>
        </w:rPr>
        <w:t>- сақтандырудың міндетті түріне жатқызудың өлшемшарттарын белгілеуге;</w:t>
      </w:r>
    </w:p>
    <w:p w:rsidR="00216607" w:rsidRPr="00FD1EAB" w:rsidRDefault="00216607" w:rsidP="00216607">
      <w:pPr>
        <w:spacing w:line="240" w:lineRule="auto"/>
        <w:ind w:firstLine="709"/>
        <w:contextualSpacing/>
        <w:jc w:val="both"/>
        <w:rPr>
          <w:rFonts w:ascii="Times New Roman" w:hAnsi="Times New Roman"/>
          <w:sz w:val="24"/>
          <w:szCs w:val="24"/>
          <w:lang w:val="kk-KZ"/>
        </w:rPr>
      </w:pPr>
      <w:r w:rsidRPr="00FD1EAB">
        <w:rPr>
          <w:rFonts w:ascii="Times New Roman" w:hAnsi="Times New Roman"/>
          <w:sz w:val="24"/>
          <w:szCs w:val="24"/>
          <w:lang w:val="kk-KZ"/>
        </w:rPr>
        <w:t>- сақтандыру ұйымының қаржылық жағдайы нашарлауына әсер ететін валюталық факторды белгілеуге;</w:t>
      </w:r>
    </w:p>
    <w:p w:rsidR="00216607" w:rsidRPr="00FD1EAB" w:rsidRDefault="00216607" w:rsidP="00216607">
      <w:pPr>
        <w:spacing w:line="240" w:lineRule="auto"/>
        <w:ind w:firstLine="709"/>
        <w:contextualSpacing/>
        <w:jc w:val="both"/>
        <w:rPr>
          <w:rFonts w:ascii="Times New Roman" w:hAnsi="Times New Roman"/>
          <w:sz w:val="24"/>
          <w:szCs w:val="24"/>
          <w:lang w:val="kk-KZ"/>
        </w:rPr>
      </w:pPr>
      <w:r w:rsidRPr="00FD1EAB">
        <w:rPr>
          <w:rFonts w:ascii="Times New Roman" w:hAnsi="Times New Roman"/>
          <w:sz w:val="24"/>
          <w:szCs w:val="24"/>
          <w:lang w:val="kk-KZ"/>
        </w:rPr>
        <w:t>- ҚР екінші деңгейдегі бір банкінде сақтандыру ұйымының активтерін әртараптандыру нормативін қайта қарауға;</w:t>
      </w:r>
    </w:p>
    <w:p w:rsidR="00216607" w:rsidRPr="00FD1EAB" w:rsidRDefault="00216607" w:rsidP="00216607">
      <w:pPr>
        <w:spacing w:line="240" w:lineRule="auto"/>
        <w:ind w:firstLine="709"/>
        <w:contextualSpacing/>
        <w:jc w:val="both"/>
        <w:rPr>
          <w:rFonts w:ascii="Times New Roman" w:hAnsi="Times New Roman"/>
          <w:sz w:val="24"/>
          <w:szCs w:val="24"/>
          <w:lang w:val="kk-KZ"/>
        </w:rPr>
      </w:pPr>
      <w:r w:rsidRPr="00FD1EAB">
        <w:rPr>
          <w:rFonts w:ascii="Times New Roman" w:hAnsi="Times New Roman"/>
          <w:sz w:val="24"/>
          <w:szCs w:val="24"/>
          <w:lang w:val="kk-KZ"/>
        </w:rPr>
        <w:t>- сақтандыру ұйымының жоғары өтімді активтерінің тізбесін кеңейтуге;</w:t>
      </w:r>
    </w:p>
    <w:p w:rsidR="00216607" w:rsidRPr="00FD1EAB" w:rsidRDefault="00216607" w:rsidP="00216607">
      <w:pPr>
        <w:spacing w:line="240" w:lineRule="auto"/>
        <w:ind w:firstLine="709"/>
        <w:contextualSpacing/>
        <w:jc w:val="both"/>
        <w:rPr>
          <w:rFonts w:ascii="Times New Roman" w:hAnsi="Times New Roman"/>
          <w:sz w:val="24"/>
          <w:szCs w:val="24"/>
          <w:lang w:val="kk-KZ"/>
        </w:rPr>
      </w:pPr>
      <w:r w:rsidRPr="00FD1EAB">
        <w:rPr>
          <w:rFonts w:ascii="Times New Roman" w:hAnsi="Times New Roman"/>
          <w:sz w:val="24"/>
          <w:szCs w:val="24"/>
          <w:lang w:val="kk-KZ"/>
        </w:rPr>
        <w:t xml:space="preserve">- сақтандыру ұйымының ең көп меншікті ұстап қалуын ұлғайтуға қатысты ұсыныстар шығарылды. </w:t>
      </w:r>
    </w:p>
    <w:p w:rsidR="00216607" w:rsidRPr="00FD1EAB" w:rsidRDefault="00216607" w:rsidP="00216607">
      <w:pPr>
        <w:spacing w:line="240" w:lineRule="auto"/>
        <w:ind w:firstLine="709"/>
        <w:contextualSpacing/>
        <w:jc w:val="both"/>
        <w:rPr>
          <w:rFonts w:ascii="Times New Roman" w:hAnsi="Times New Roman"/>
          <w:sz w:val="24"/>
          <w:szCs w:val="24"/>
          <w:lang w:val="kk-KZ"/>
        </w:rPr>
      </w:pPr>
      <w:r w:rsidRPr="00FD1EAB">
        <w:rPr>
          <w:rFonts w:ascii="Times New Roman" w:hAnsi="Times New Roman"/>
          <w:sz w:val="24"/>
          <w:szCs w:val="24"/>
          <w:lang w:val="kk-KZ"/>
        </w:rPr>
        <w:t>2016 жыл ішінде қолданыстағы:</w:t>
      </w:r>
    </w:p>
    <w:p w:rsidR="00216607" w:rsidRPr="00FD1EAB" w:rsidRDefault="00216607" w:rsidP="00216607">
      <w:pPr>
        <w:pStyle w:val="a6"/>
        <w:numPr>
          <w:ilvl w:val="0"/>
          <w:numId w:val="8"/>
        </w:numPr>
        <w:tabs>
          <w:tab w:val="left" w:pos="993"/>
        </w:tabs>
        <w:spacing w:line="240" w:lineRule="auto"/>
        <w:ind w:left="0" w:firstLine="709"/>
        <w:jc w:val="both"/>
        <w:rPr>
          <w:rFonts w:ascii="Times New Roman" w:hAnsi="Times New Roman"/>
          <w:sz w:val="24"/>
          <w:szCs w:val="24"/>
          <w:lang w:val="kk-KZ"/>
        </w:rPr>
      </w:pPr>
      <w:r w:rsidRPr="00FD1EAB">
        <w:rPr>
          <w:rFonts w:ascii="Times New Roman" w:hAnsi="Times New Roman"/>
          <w:sz w:val="24"/>
          <w:szCs w:val="24"/>
          <w:lang w:val="kk-KZ"/>
        </w:rPr>
        <w:t>сақтандыру ұйымдарының қаржы құралдарын саты алуына қойылатын талаптарды;</w:t>
      </w:r>
    </w:p>
    <w:p w:rsidR="00216607" w:rsidRPr="00FD1EAB" w:rsidRDefault="00216607" w:rsidP="00216607">
      <w:pPr>
        <w:pStyle w:val="a6"/>
        <w:numPr>
          <w:ilvl w:val="0"/>
          <w:numId w:val="8"/>
        </w:numPr>
        <w:tabs>
          <w:tab w:val="left" w:pos="993"/>
        </w:tabs>
        <w:spacing w:line="240" w:lineRule="auto"/>
        <w:ind w:left="0" w:firstLine="709"/>
        <w:jc w:val="both"/>
        <w:rPr>
          <w:rFonts w:ascii="Times New Roman" w:hAnsi="Times New Roman"/>
          <w:sz w:val="24"/>
          <w:szCs w:val="24"/>
          <w:lang w:val="kk-KZ"/>
        </w:rPr>
      </w:pPr>
      <w:r w:rsidRPr="00FD1EAB">
        <w:rPr>
          <w:rFonts w:ascii="Times New Roman" w:hAnsi="Times New Roman"/>
          <w:sz w:val="24"/>
          <w:szCs w:val="24"/>
          <w:lang w:val="kk-KZ"/>
        </w:rPr>
        <w:t>сақтандыру резервтерін қалыптастыруға, есептеу әдісіне талаптарды;</w:t>
      </w:r>
    </w:p>
    <w:p w:rsidR="00216607" w:rsidRPr="00FD1EAB" w:rsidRDefault="00216607" w:rsidP="00216607">
      <w:pPr>
        <w:pStyle w:val="a6"/>
        <w:numPr>
          <w:ilvl w:val="0"/>
          <w:numId w:val="8"/>
        </w:numPr>
        <w:tabs>
          <w:tab w:val="left" w:pos="993"/>
        </w:tabs>
        <w:spacing w:line="240" w:lineRule="auto"/>
        <w:ind w:left="0" w:firstLine="709"/>
        <w:jc w:val="both"/>
        <w:rPr>
          <w:rFonts w:ascii="Times New Roman" w:hAnsi="Times New Roman"/>
          <w:sz w:val="24"/>
          <w:szCs w:val="24"/>
          <w:lang w:val="kk-KZ"/>
        </w:rPr>
      </w:pPr>
      <w:r w:rsidRPr="00FD1EAB">
        <w:rPr>
          <w:rFonts w:ascii="Times New Roman" w:hAnsi="Times New Roman"/>
          <w:sz w:val="24"/>
          <w:szCs w:val="24"/>
          <w:lang w:val="kk-KZ"/>
        </w:rPr>
        <w:t xml:space="preserve"> сақтандыру ұйымының пруденциялық нормативтерін;</w:t>
      </w:r>
    </w:p>
    <w:p w:rsidR="00216607" w:rsidRPr="00FD1EAB" w:rsidRDefault="00216607" w:rsidP="00216607">
      <w:pPr>
        <w:pStyle w:val="a6"/>
        <w:numPr>
          <w:ilvl w:val="0"/>
          <w:numId w:val="8"/>
        </w:numPr>
        <w:tabs>
          <w:tab w:val="left" w:pos="993"/>
        </w:tabs>
        <w:spacing w:line="240" w:lineRule="auto"/>
        <w:ind w:left="0" w:firstLine="709"/>
        <w:jc w:val="both"/>
        <w:rPr>
          <w:rFonts w:ascii="Times New Roman" w:hAnsi="Times New Roman"/>
          <w:sz w:val="24"/>
          <w:szCs w:val="24"/>
          <w:lang w:val="kk-KZ"/>
        </w:rPr>
      </w:pPr>
      <w:r w:rsidRPr="00FD1EAB">
        <w:rPr>
          <w:rFonts w:ascii="Times New Roman" w:hAnsi="Times New Roman"/>
          <w:sz w:val="24"/>
          <w:szCs w:val="24"/>
          <w:lang w:val="kk-KZ"/>
        </w:rPr>
        <w:t>сақтандыру ұйымының қаржылық жағдайы нашарлауына әсер ететін факторларды айқындау әдісін қайта қарауды көздейтін қаулылардың жобалары әзірленді.</w:t>
      </w:r>
    </w:p>
    <w:p w:rsidR="00216607" w:rsidRPr="00BB2498" w:rsidRDefault="00216607" w:rsidP="00216607">
      <w:pPr>
        <w:spacing w:line="240" w:lineRule="auto"/>
        <w:ind w:firstLine="709"/>
        <w:contextualSpacing/>
        <w:jc w:val="both"/>
        <w:rPr>
          <w:rFonts w:ascii="Times New Roman" w:hAnsi="Times New Roman"/>
          <w:b/>
          <w:i/>
          <w:color w:val="000000"/>
          <w:sz w:val="24"/>
          <w:szCs w:val="24"/>
          <w:lang w:val="kk-KZ"/>
        </w:rPr>
      </w:pPr>
      <w:r w:rsidRPr="008571F0">
        <w:rPr>
          <w:rFonts w:ascii="Times New Roman" w:hAnsi="Times New Roman"/>
          <w:b/>
          <w:i/>
          <w:color w:val="000000"/>
          <w:sz w:val="24"/>
          <w:szCs w:val="24"/>
          <w:lang w:val="kk-KZ"/>
        </w:rPr>
        <w:t>2.3</w:t>
      </w:r>
      <w:r>
        <w:rPr>
          <w:rFonts w:ascii="Times New Roman" w:hAnsi="Times New Roman"/>
          <w:b/>
          <w:i/>
          <w:color w:val="000000"/>
          <w:sz w:val="24"/>
          <w:szCs w:val="24"/>
          <w:lang w:val="kk-KZ"/>
        </w:rPr>
        <w:t>-мақсат</w:t>
      </w:r>
      <w:r w:rsidRPr="008571F0">
        <w:rPr>
          <w:rFonts w:ascii="Times New Roman" w:hAnsi="Times New Roman"/>
          <w:b/>
          <w:i/>
          <w:color w:val="000000"/>
          <w:sz w:val="24"/>
          <w:szCs w:val="24"/>
          <w:lang w:val="kk-KZ"/>
        </w:rPr>
        <w:t>.</w:t>
      </w:r>
      <w:r w:rsidRPr="008571F0">
        <w:rPr>
          <w:rFonts w:ascii="Times New Roman" w:hAnsi="Times New Roman"/>
          <w:i/>
          <w:color w:val="000000"/>
          <w:sz w:val="24"/>
          <w:szCs w:val="24"/>
          <w:lang w:val="kk-KZ"/>
        </w:rPr>
        <w:t xml:space="preserve"> </w:t>
      </w:r>
      <w:r w:rsidRPr="00BB2498">
        <w:rPr>
          <w:rFonts w:ascii="Times New Roman" w:hAnsi="Times New Roman"/>
          <w:b/>
          <w:i/>
          <w:color w:val="000000"/>
          <w:sz w:val="24"/>
          <w:szCs w:val="24"/>
          <w:lang w:val="kk-KZ"/>
        </w:rPr>
        <w:t>Бағалы қағаздар нарығын одан әрі дамыту үшін</w:t>
      </w:r>
      <w:r>
        <w:rPr>
          <w:rFonts w:ascii="Times New Roman" w:hAnsi="Times New Roman"/>
          <w:b/>
          <w:i/>
          <w:color w:val="000000"/>
          <w:sz w:val="24"/>
          <w:szCs w:val="24"/>
          <w:lang w:val="kk-KZ"/>
        </w:rPr>
        <w:t xml:space="preserve"> қажетті жағдайларды жасау</w:t>
      </w:r>
    </w:p>
    <w:p w:rsidR="00216607" w:rsidRPr="004C3FE7" w:rsidRDefault="00216607" w:rsidP="00216607">
      <w:pPr>
        <w:spacing w:line="240" w:lineRule="auto"/>
        <w:ind w:firstLine="709"/>
        <w:contextualSpacing/>
        <w:jc w:val="both"/>
        <w:rPr>
          <w:rFonts w:ascii="Times New Roman" w:hAnsi="Times New Roman"/>
          <w:b/>
          <w:i/>
          <w:sz w:val="24"/>
          <w:szCs w:val="24"/>
          <w:lang w:val="kk-KZ"/>
        </w:rPr>
      </w:pPr>
      <w:r w:rsidRPr="004C3FE7">
        <w:rPr>
          <w:rFonts w:ascii="Times New Roman" w:hAnsi="Times New Roman"/>
          <w:b/>
          <w:i/>
          <w:sz w:val="24"/>
          <w:szCs w:val="24"/>
          <w:lang w:val="kk-KZ"/>
        </w:rPr>
        <w:t>1</w:t>
      </w:r>
      <w:r>
        <w:rPr>
          <w:rFonts w:ascii="Times New Roman" w:hAnsi="Times New Roman"/>
          <w:b/>
          <w:i/>
          <w:sz w:val="24"/>
          <w:szCs w:val="24"/>
          <w:lang w:val="kk-KZ"/>
        </w:rPr>
        <w:t>-нысаналы индикатор</w:t>
      </w:r>
      <w:r w:rsidRPr="004C3FE7">
        <w:rPr>
          <w:rFonts w:ascii="Times New Roman" w:hAnsi="Times New Roman"/>
          <w:b/>
          <w:i/>
          <w:sz w:val="24"/>
          <w:szCs w:val="24"/>
          <w:lang w:val="kk-KZ"/>
        </w:rPr>
        <w:t>:</w:t>
      </w:r>
      <w:r w:rsidRPr="004C3FE7">
        <w:rPr>
          <w:rFonts w:ascii="Times New Roman" w:hAnsi="Times New Roman"/>
          <w:i/>
          <w:sz w:val="24"/>
          <w:szCs w:val="24"/>
          <w:lang w:val="kk-KZ"/>
        </w:rPr>
        <w:t xml:space="preserve"> </w:t>
      </w:r>
      <w:r w:rsidRPr="00286126">
        <w:rPr>
          <w:rFonts w:ascii="Times New Roman" w:hAnsi="Times New Roman"/>
          <w:b/>
          <w:i/>
          <w:sz w:val="24"/>
          <w:szCs w:val="24"/>
          <w:lang w:val="kk-KZ"/>
        </w:rPr>
        <w:t>Жаһандық</w:t>
      </w:r>
      <w:r w:rsidRPr="004C3FE7">
        <w:rPr>
          <w:rFonts w:ascii="Times New Roman" w:hAnsi="Times New Roman"/>
          <w:b/>
          <w:i/>
          <w:sz w:val="24"/>
          <w:szCs w:val="24"/>
          <w:lang w:val="kk-KZ"/>
        </w:rPr>
        <w:t xml:space="preserve"> бәсекеге қабілеттілік индексінің «Ішкі қор нарығында қаржыландыру алу» көрсеткіші</w:t>
      </w:r>
      <w:r>
        <w:rPr>
          <w:rFonts w:ascii="Times New Roman" w:hAnsi="Times New Roman"/>
          <w:b/>
          <w:i/>
          <w:sz w:val="24"/>
          <w:szCs w:val="24"/>
          <w:lang w:val="kk-KZ"/>
        </w:rPr>
        <w:t xml:space="preserve"> </w:t>
      </w:r>
      <w:r w:rsidRPr="004C3FE7">
        <w:rPr>
          <w:rFonts w:ascii="Times New Roman" w:hAnsi="Times New Roman"/>
          <w:i/>
          <w:sz w:val="24"/>
          <w:szCs w:val="24"/>
          <w:lang w:val="kk-KZ"/>
        </w:rPr>
        <w:t>(</w:t>
      </w:r>
      <w:r>
        <w:rPr>
          <w:rFonts w:ascii="Times New Roman" w:hAnsi="Times New Roman"/>
          <w:i/>
          <w:sz w:val="24"/>
          <w:szCs w:val="24"/>
          <w:lang w:val="kk-KZ"/>
        </w:rPr>
        <w:t>ДЭФ ЖБИ рейтингінде 91-орын)</w:t>
      </w:r>
    </w:p>
    <w:p w:rsidR="00216607" w:rsidRPr="004349E7" w:rsidRDefault="00216607" w:rsidP="00216607">
      <w:pPr>
        <w:spacing w:line="240" w:lineRule="auto"/>
        <w:ind w:firstLine="709"/>
        <w:contextualSpacing/>
        <w:jc w:val="both"/>
        <w:rPr>
          <w:rFonts w:ascii="Times New Roman" w:hAnsi="Times New Roman"/>
          <w:sz w:val="24"/>
          <w:szCs w:val="24"/>
          <w:lang w:val="kk-KZ"/>
        </w:rPr>
      </w:pPr>
      <w:r>
        <w:rPr>
          <w:rFonts w:ascii="Times New Roman" w:hAnsi="Times New Roman"/>
          <w:sz w:val="24"/>
          <w:szCs w:val="24"/>
          <w:lang w:val="kk-KZ"/>
        </w:rPr>
        <w:t xml:space="preserve">Дүниежүзілік Экономикалық Форумының  </w:t>
      </w:r>
      <w:r w:rsidRPr="004349E7">
        <w:rPr>
          <w:rFonts w:ascii="Times New Roman" w:hAnsi="Times New Roman"/>
          <w:sz w:val="24"/>
          <w:szCs w:val="24"/>
          <w:lang w:val="kk-KZ"/>
        </w:rPr>
        <w:t xml:space="preserve">2016-2017 </w:t>
      </w:r>
      <w:r>
        <w:rPr>
          <w:rFonts w:ascii="Times New Roman" w:hAnsi="Times New Roman"/>
          <w:sz w:val="24"/>
          <w:szCs w:val="24"/>
          <w:lang w:val="kk-KZ"/>
        </w:rPr>
        <w:t>жылдарға арналған кезеңге Жаһандық</w:t>
      </w:r>
      <w:r w:rsidRPr="004349E7">
        <w:rPr>
          <w:rFonts w:ascii="Times New Roman" w:hAnsi="Times New Roman"/>
          <w:sz w:val="24"/>
          <w:szCs w:val="24"/>
          <w:lang w:val="kk-KZ"/>
        </w:rPr>
        <w:t xml:space="preserve"> бәсекеге қабілеттілік</w:t>
      </w:r>
      <w:r>
        <w:rPr>
          <w:rFonts w:ascii="Times New Roman" w:hAnsi="Times New Roman"/>
          <w:sz w:val="24"/>
          <w:szCs w:val="24"/>
          <w:lang w:val="kk-KZ"/>
        </w:rPr>
        <w:t xml:space="preserve"> туралы жыл сайынғы есебіне сәйкес осы көрсеткіш бойынша Қазақстан 99 орында тұр.</w:t>
      </w:r>
    </w:p>
    <w:p w:rsidR="00216607" w:rsidRDefault="00216607" w:rsidP="00216607">
      <w:pPr>
        <w:spacing w:line="240" w:lineRule="auto"/>
        <w:ind w:firstLine="709"/>
        <w:contextualSpacing/>
        <w:jc w:val="both"/>
        <w:rPr>
          <w:rFonts w:ascii="Times New Roman" w:hAnsi="Times New Roman"/>
          <w:sz w:val="24"/>
          <w:szCs w:val="24"/>
          <w:lang w:val="kk-KZ"/>
        </w:rPr>
      </w:pPr>
      <w:r>
        <w:rPr>
          <w:rFonts w:ascii="Times New Roman" w:hAnsi="Times New Roman"/>
          <w:sz w:val="24"/>
          <w:szCs w:val="24"/>
          <w:lang w:val="kk-KZ"/>
        </w:rPr>
        <w:t>Аталған көрсеткіш пікіртерім арқылы бағаланатынын назарға ала отырып, қабылданып жатқан реттеуіш шараларының әсерін бағалау мүмкін емес.</w:t>
      </w:r>
    </w:p>
    <w:p w:rsidR="00216607" w:rsidRPr="00D96AED" w:rsidRDefault="00216607" w:rsidP="00216607">
      <w:pPr>
        <w:tabs>
          <w:tab w:val="left" w:pos="1134"/>
        </w:tabs>
        <w:spacing w:line="240" w:lineRule="auto"/>
        <w:ind w:firstLine="709"/>
        <w:contextualSpacing/>
        <w:jc w:val="both"/>
        <w:rPr>
          <w:rFonts w:ascii="Times New Roman" w:hAnsi="Times New Roman"/>
          <w:sz w:val="24"/>
          <w:szCs w:val="24"/>
          <w:lang w:val="kk-KZ"/>
        </w:rPr>
      </w:pPr>
      <w:r>
        <w:rPr>
          <w:rFonts w:ascii="Times New Roman" w:hAnsi="Times New Roman"/>
          <w:sz w:val="24"/>
          <w:szCs w:val="24"/>
          <w:lang w:val="kk-KZ"/>
        </w:rPr>
        <w:t xml:space="preserve">Қазақстанның осы индикаторлар бойынша позициясы нашарлауы экономика өсімі баялауына, нарық </w:t>
      </w:r>
      <w:r w:rsidRPr="00D96AED">
        <w:rPr>
          <w:rFonts w:ascii="Times New Roman" w:hAnsi="Times New Roman"/>
          <w:sz w:val="24"/>
          <w:szCs w:val="24"/>
          <w:lang w:val="kk-KZ"/>
        </w:rPr>
        <w:t>конъюнктур</w:t>
      </w:r>
      <w:r>
        <w:rPr>
          <w:rFonts w:ascii="Times New Roman" w:hAnsi="Times New Roman"/>
          <w:sz w:val="24"/>
          <w:szCs w:val="24"/>
          <w:lang w:val="kk-KZ"/>
        </w:rPr>
        <w:t>асы нашарлауына және өзге сыртқы факторға негізделген.</w:t>
      </w:r>
    </w:p>
    <w:p w:rsidR="00216607" w:rsidRPr="00FD1EAB" w:rsidRDefault="00216607" w:rsidP="00216607">
      <w:pPr>
        <w:spacing w:line="240" w:lineRule="auto"/>
        <w:ind w:firstLine="709"/>
        <w:contextualSpacing/>
        <w:jc w:val="both"/>
        <w:rPr>
          <w:rFonts w:ascii="Times New Roman" w:hAnsi="Times New Roman"/>
          <w:b/>
          <w:i/>
          <w:sz w:val="24"/>
        </w:rPr>
      </w:pPr>
      <w:r>
        <w:rPr>
          <w:rFonts w:ascii="Times New Roman" w:hAnsi="Times New Roman"/>
          <w:b/>
          <w:bCs/>
          <w:i/>
          <w:sz w:val="24"/>
          <w:szCs w:val="28"/>
          <w:lang w:val="kk-KZ"/>
        </w:rPr>
        <w:t xml:space="preserve">Нысаналы индикаторға </w:t>
      </w:r>
      <w:r w:rsidRPr="00FD1EAB">
        <w:rPr>
          <w:rFonts w:ascii="Times New Roman" w:hAnsi="Times New Roman"/>
          <w:b/>
          <w:bCs/>
          <w:i/>
          <w:sz w:val="24"/>
          <w:szCs w:val="28"/>
          <w:lang w:val="kk-KZ"/>
        </w:rPr>
        <w:t>жетуге арналған іс-шара</w:t>
      </w:r>
      <w:r w:rsidRPr="00FD1EAB">
        <w:rPr>
          <w:rFonts w:ascii="Times New Roman" w:hAnsi="Times New Roman"/>
          <w:b/>
          <w:bCs/>
          <w:i/>
          <w:iCs/>
          <w:sz w:val="24"/>
        </w:rPr>
        <w:t>:</w:t>
      </w:r>
    </w:p>
    <w:p w:rsidR="00216607" w:rsidRPr="00FD1EAB" w:rsidRDefault="00216607" w:rsidP="00216607">
      <w:pPr>
        <w:spacing w:line="240" w:lineRule="auto"/>
        <w:ind w:firstLine="709"/>
        <w:contextualSpacing/>
        <w:jc w:val="both"/>
        <w:rPr>
          <w:rFonts w:ascii="Times New Roman" w:hAnsi="Times New Roman"/>
          <w:sz w:val="24"/>
          <w:szCs w:val="24"/>
          <w:lang w:val="kk-KZ"/>
        </w:rPr>
      </w:pPr>
      <w:r w:rsidRPr="00FD1EAB">
        <w:rPr>
          <w:rFonts w:ascii="Times New Roman" w:hAnsi="Times New Roman"/>
          <w:sz w:val="24"/>
          <w:szCs w:val="24"/>
          <w:lang w:val="kk-KZ"/>
        </w:rPr>
        <w:t xml:space="preserve">ҚРҰБ 2016 жылы және қазіргі кезде бизнестің инвестициялық тартымдылығын өсіру және эмитенттерді ынталандыру, сондай-ақ ақпараттық-түсіндіру сипаттағы іс-шараларды жүргізу </w:t>
      </w:r>
      <w:r w:rsidRPr="00FD1EAB">
        <w:rPr>
          <w:rFonts w:ascii="Times New Roman" w:hAnsi="Times New Roman"/>
          <w:sz w:val="24"/>
          <w:szCs w:val="24"/>
          <w:lang w:val="kk-KZ"/>
        </w:rPr>
        <w:lastRenderedPageBreak/>
        <w:t>мақсатында қаржы нарығын, оның ішінде бағалы қағаздар нарығын дамытуға бағытталған жүйелік сипаттағы шаралар кешенін қабылдау бойынша жұмыс жүргізуде.</w:t>
      </w:r>
    </w:p>
    <w:p w:rsidR="00216607" w:rsidRPr="00FD1EAB" w:rsidRDefault="00216607" w:rsidP="00216607">
      <w:pPr>
        <w:tabs>
          <w:tab w:val="num" w:pos="720"/>
        </w:tabs>
        <w:spacing w:line="240" w:lineRule="auto"/>
        <w:ind w:firstLine="709"/>
        <w:contextualSpacing/>
        <w:jc w:val="both"/>
        <w:rPr>
          <w:rFonts w:ascii="Times New Roman" w:hAnsi="Times New Roman"/>
          <w:sz w:val="24"/>
          <w:szCs w:val="24"/>
          <w:lang w:val="kk-KZ"/>
        </w:rPr>
      </w:pPr>
      <w:r w:rsidRPr="00FD1EAB">
        <w:rPr>
          <w:rFonts w:ascii="Times New Roman" w:hAnsi="Times New Roman"/>
          <w:sz w:val="24"/>
          <w:szCs w:val="24"/>
          <w:lang w:val="kk-KZ"/>
        </w:rPr>
        <w:t>ҚРҰБ 2016 жыл ішінде қор нарығындағы қызметті жандандыруға және нарыққа жаңа эмитенттерді, оның ішінде өңірлік эмитенттерді тарту үшін қолайлы жағдайларды жасауға бағытталған бірқатар нормативтік құқықтық актілерді қабылдады.</w:t>
      </w:r>
    </w:p>
    <w:p w:rsidR="00216607" w:rsidRPr="00FD1EAB" w:rsidRDefault="00216607" w:rsidP="00216607">
      <w:pPr>
        <w:tabs>
          <w:tab w:val="num" w:pos="720"/>
        </w:tabs>
        <w:spacing w:line="240" w:lineRule="auto"/>
        <w:ind w:firstLine="709"/>
        <w:contextualSpacing/>
        <w:jc w:val="both"/>
        <w:rPr>
          <w:rFonts w:ascii="Times New Roman" w:hAnsi="Times New Roman"/>
          <w:sz w:val="24"/>
          <w:szCs w:val="24"/>
          <w:lang w:val="kk-KZ"/>
        </w:rPr>
      </w:pPr>
      <w:r w:rsidRPr="00FD1EAB">
        <w:rPr>
          <w:rFonts w:ascii="Times New Roman" w:hAnsi="Times New Roman"/>
          <w:sz w:val="24"/>
          <w:szCs w:val="24"/>
          <w:lang w:val="kk-KZ"/>
        </w:rPr>
        <w:t>Эмитенттер үшін қаржы нарығына шығу рәсімдері қысқартылды, атап айтқанда бағалы қағаздарды шығаруды тіркеуге және инвесторлар алдында ақпаратты жария етуге қатысты талаптар оңтайландырылды, эмитенттер уәкілетті органға ұсынуы тиісті және бағалы қағаздар проспектісінде жария етілетін ақпараттың көлемі қысқартылды, бағалы қағаздарды шығару проспектісіне өзгерістер енгізумен байланысты рұқсат беру рәсімдерінің саны қысқартылды, эмитенттердің қызметі туралы ақпаратқа инвесторлардың қолжетімділігі жеңілдетілді және жүйеленді.</w:t>
      </w:r>
    </w:p>
    <w:p w:rsidR="00B16A64" w:rsidRDefault="00216607" w:rsidP="00216607">
      <w:pPr>
        <w:spacing w:line="240" w:lineRule="auto"/>
        <w:ind w:firstLine="709"/>
        <w:contextualSpacing/>
        <w:jc w:val="both"/>
        <w:rPr>
          <w:rFonts w:ascii="Times New Roman" w:hAnsi="Times New Roman"/>
          <w:sz w:val="24"/>
          <w:szCs w:val="24"/>
          <w:lang w:val="kk-KZ"/>
        </w:rPr>
      </w:pPr>
      <w:r w:rsidRPr="00FD1EAB">
        <w:rPr>
          <w:rFonts w:ascii="Times New Roman" w:hAnsi="Times New Roman"/>
          <w:sz w:val="24"/>
          <w:szCs w:val="24"/>
          <w:lang w:val="kk-KZ"/>
        </w:rPr>
        <w:t>Сонымен қоса, 2016 жылғы қазанда Қазақстан Республикасы Президентінің жанындағы Қаржылық тұрақтылық және Қазақстан Республикасының қаржы нарығын дамыту кеңесінің отырысында эмитенттерді бағалы қағаздар нарығында қаржыландыруды тартуға  ынталандыру үшін бір қатар ұсыныстар қаралды және қабылданды.</w:t>
      </w:r>
    </w:p>
    <w:p w:rsidR="00216607" w:rsidRPr="00B16A64" w:rsidRDefault="00216607" w:rsidP="00216607">
      <w:pPr>
        <w:spacing w:line="240" w:lineRule="auto"/>
        <w:ind w:firstLine="709"/>
        <w:contextualSpacing/>
        <w:jc w:val="both"/>
        <w:rPr>
          <w:rFonts w:ascii="Times New Roman" w:hAnsi="Times New Roman"/>
          <w:b/>
          <w:sz w:val="24"/>
          <w:szCs w:val="24"/>
          <w:highlight w:val="yellow"/>
          <w:lang w:val="kk-KZ"/>
        </w:rPr>
      </w:pPr>
    </w:p>
    <w:p w:rsidR="00F673CB" w:rsidRPr="0057560E" w:rsidRDefault="00F673CB" w:rsidP="00F673CB">
      <w:pPr>
        <w:spacing w:line="240" w:lineRule="auto"/>
        <w:ind w:firstLine="709"/>
        <w:contextualSpacing/>
        <w:jc w:val="both"/>
        <w:rPr>
          <w:rFonts w:ascii="Times New Roman" w:hAnsi="Times New Roman"/>
          <w:i/>
          <w:sz w:val="24"/>
          <w:szCs w:val="24"/>
          <w:lang w:val="kk-KZ"/>
        </w:rPr>
      </w:pPr>
      <w:r w:rsidRPr="00657AFC">
        <w:rPr>
          <w:rFonts w:ascii="Times New Roman" w:hAnsi="Times New Roman"/>
          <w:b/>
          <w:i/>
          <w:sz w:val="24"/>
          <w:szCs w:val="24"/>
          <w:lang w:val="kk-KZ"/>
        </w:rPr>
        <w:t>2</w:t>
      </w:r>
      <w:r>
        <w:rPr>
          <w:rFonts w:ascii="Times New Roman" w:hAnsi="Times New Roman"/>
          <w:b/>
          <w:i/>
          <w:sz w:val="24"/>
          <w:szCs w:val="24"/>
          <w:lang w:val="kk-KZ"/>
        </w:rPr>
        <w:t>-нысаналы</w:t>
      </w:r>
      <w:r w:rsidRPr="00657AFC">
        <w:rPr>
          <w:rFonts w:ascii="Times New Roman" w:hAnsi="Times New Roman"/>
          <w:b/>
          <w:i/>
          <w:sz w:val="24"/>
          <w:szCs w:val="24"/>
          <w:lang w:val="kk-KZ"/>
        </w:rPr>
        <w:t xml:space="preserve"> индикатор:</w:t>
      </w:r>
      <w:r w:rsidRPr="00657AFC">
        <w:rPr>
          <w:rFonts w:ascii="Times New Roman" w:hAnsi="Times New Roman"/>
          <w:i/>
          <w:sz w:val="24"/>
          <w:szCs w:val="24"/>
          <w:lang w:val="kk-KZ"/>
        </w:rPr>
        <w:t xml:space="preserve"> </w:t>
      </w:r>
      <w:r>
        <w:rPr>
          <w:rFonts w:ascii="Times New Roman" w:hAnsi="Times New Roman"/>
          <w:b/>
          <w:i/>
          <w:sz w:val="24"/>
          <w:szCs w:val="24"/>
          <w:lang w:val="kk-KZ"/>
        </w:rPr>
        <w:t>Жаһан</w:t>
      </w:r>
      <w:r w:rsidRPr="00B2687A">
        <w:rPr>
          <w:rFonts w:ascii="Times New Roman" w:hAnsi="Times New Roman"/>
          <w:b/>
          <w:i/>
          <w:sz w:val="24"/>
          <w:szCs w:val="24"/>
          <w:lang w:val="kk-KZ"/>
        </w:rPr>
        <w:t xml:space="preserve">дық бәсекеге қабілеттілік индексінің «Бағалы қағаздар </w:t>
      </w:r>
      <w:r>
        <w:rPr>
          <w:rFonts w:ascii="Times New Roman" w:hAnsi="Times New Roman"/>
          <w:b/>
          <w:i/>
          <w:sz w:val="24"/>
          <w:szCs w:val="24"/>
          <w:lang w:val="kk-KZ"/>
        </w:rPr>
        <w:t xml:space="preserve">айналымын </w:t>
      </w:r>
      <w:r w:rsidRPr="00B2687A">
        <w:rPr>
          <w:rFonts w:ascii="Times New Roman" w:hAnsi="Times New Roman"/>
          <w:b/>
          <w:i/>
          <w:sz w:val="24"/>
          <w:szCs w:val="24"/>
          <w:lang w:val="kk-KZ"/>
        </w:rPr>
        <w:t>реттеу» көрсеткіші</w:t>
      </w:r>
      <w:r w:rsidRPr="0057560E">
        <w:rPr>
          <w:rFonts w:ascii="Times New Roman" w:hAnsi="Times New Roman"/>
          <w:b/>
          <w:i/>
          <w:sz w:val="24"/>
          <w:szCs w:val="24"/>
          <w:lang w:val="kk-KZ"/>
        </w:rPr>
        <w:t xml:space="preserve"> </w:t>
      </w:r>
      <w:r w:rsidRPr="0057560E">
        <w:rPr>
          <w:rFonts w:ascii="Times New Roman" w:hAnsi="Times New Roman"/>
          <w:i/>
          <w:sz w:val="24"/>
          <w:szCs w:val="24"/>
          <w:lang w:val="kk-KZ"/>
        </w:rPr>
        <w:t>(</w:t>
      </w:r>
      <w:r>
        <w:rPr>
          <w:rFonts w:ascii="Times New Roman" w:hAnsi="Times New Roman"/>
          <w:i/>
          <w:sz w:val="24"/>
          <w:szCs w:val="24"/>
          <w:lang w:val="kk-KZ"/>
        </w:rPr>
        <w:t xml:space="preserve">ДЭФ ЖБИ </w:t>
      </w:r>
      <w:r w:rsidRPr="0057560E">
        <w:rPr>
          <w:rFonts w:ascii="Times New Roman" w:hAnsi="Times New Roman"/>
          <w:i/>
          <w:sz w:val="24"/>
          <w:szCs w:val="24"/>
          <w:lang w:val="kk-KZ"/>
        </w:rPr>
        <w:t>рейтинг</w:t>
      </w:r>
      <w:r>
        <w:rPr>
          <w:rFonts w:ascii="Times New Roman" w:hAnsi="Times New Roman"/>
          <w:i/>
          <w:sz w:val="24"/>
          <w:szCs w:val="24"/>
          <w:lang w:val="kk-KZ"/>
        </w:rPr>
        <w:t xml:space="preserve">індегі </w:t>
      </w:r>
      <w:r w:rsidRPr="0057560E">
        <w:rPr>
          <w:rFonts w:ascii="Times New Roman" w:hAnsi="Times New Roman"/>
          <w:i/>
          <w:sz w:val="24"/>
          <w:szCs w:val="24"/>
          <w:lang w:val="kk-KZ"/>
        </w:rPr>
        <w:t>87</w:t>
      </w:r>
      <w:r>
        <w:rPr>
          <w:rFonts w:ascii="Times New Roman" w:hAnsi="Times New Roman"/>
          <w:i/>
          <w:sz w:val="24"/>
          <w:szCs w:val="24"/>
          <w:lang w:val="kk-KZ"/>
        </w:rPr>
        <w:t>-орын</w:t>
      </w:r>
      <w:r w:rsidRPr="0057560E">
        <w:rPr>
          <w:rFonts w:ascii="Times New Roman" w:hAnsi="Times New Roman"/>
          <w:i/>
          <w:sz w:val="24"/>
          <w:szCs w:val="24"/>
          <w:lang w:val="kk-KZ"/>
        </w:rPr>
        <w:t>)</w:t>
      </w:r>
    </w:p>
    <w:p w:rsidR="00F673CB" w:rsidRPr="00D84F53" w:rsidRDefault="00F673CB" w:rsidP="00F673CB">
      <w:pPr>
        <w:spacing w:line="240" w:lineRule="auto"/>
        <w:ind w:firstLine="709"/>
        <w:contextualSpacing/>
        <w:jc w:val="both"/>
        <w:rPr>
          <w:rFonts w:ascii="Times New Roman" w:hAnsi="Times New Roman"/>
          <w:sz w:val="24"/>
          <w:szCs w:val="24"/>
          <w:lang w:val="kk-KZ"/>
        </w:rPr>
      </w:pPr>
      <w:r w:rsidRPr="00B2687A">
        <w:rPr>
          <w:rFonts w:ascii="Times New Roman" w:hAnsi="Times New Roman"/>
          <w:sz w:val="24"/>
          <w:szCs w:val="24"/>
          <w:lang w:val="kk-KZ"/>
        </w:rPr>
        <w:t>Дүниежүзілік экономикалық форумның 201</w:t>
      </w:r>
      <w:r>
        <w:rPr>
          <w:rFonts w:ascii="Times New Roman" w:hAnsi="Times New Roman"/>
          <w:sz w:val="24"/>
          <w:szCs w:val="24"/>
          <w:lang w:val="kk-KZ"/>
        </w:rPr>
        <w:t>6</w:t>
      </w:r>
      <w:r w:rsidRPr="00B2687A">
        <w:rPr>
          <w:rFonts w:ascii="Times New Roman" w:hAnsi="Times New Roman"/>
          <w:sz w:val="24"/>
          <w:szCs w:val="24"/>
          <w:lang w:val="kk-KZ"/>
        </w:rPr>
        <w:t>-201</w:t>
      </w:r>
      <w:r>
        <w:rPr>
          <w:rFonts w:ascii="Times New Roman" w:hAnsi="Times New Roman"/>
          <w:sz w:val="24"/>
          <w:szCs w:val="24"/>
          <w:lang w:val="kk-KZ"/>
        </w:rPr>
        <w:t>7</w:t>
      </w:r>
      <w:r w:rsidRPr="00B2687A">
        <w:rPr>
          <w:rFonts w:ascii="Times New Roman" w:hAnsi="Times New Roman"/>
          <w:sz w:val="24"/>
          <w:szCs w:val="24"/>
          <w:lang w:val="kk-KZ"/>
        </w:rPr>
        <w:t xml:space="preserve"> жылдар кезеңіне арналған </w:t>
      </w:r>
      <w:r>
        <w:rPr>
          <w:rFonts w:ascii="Times New Roman" w:hAnsi="Times New Roman"/>
          <w:sz w:val="24"/>
          <w:szCs w:val="24"/>
          <w:lang w:val="kk-KZ"/>
        </w:rPr>
        <w:t>жаһан</w:t>
      </w:r>
      <w:r w:rsidRPr="00B2687A">
        <w:rPr>
          <w:rFonts w:ascii="Times New Roman" w:hAnsi="Times New Roman"/>
          <w:sz w:val="24"/>
          <w:szCs w:val="24"/>
          <w:lang w:val="kk-KZ"/>
        </w:rPr>
        <w:t xml:space="preserve">дық бәсекеге қабілеттілік туралы жыл сайынғы есебіне сәйкес осы көрсеткіш бойынша </w:t>
      </w:r>
      <w:r w:rsidRPr="00030214">
        <w:rPr>
          <w:rFonts w:ascii="Times New Roman" w:hAnsi="Times New Roman"/>
          <w:sz w:val="24"/>
          <w:szCs w:val="24"/>
          <w:lang w:val="kk-KZ"/>
        </w:rPr>
        <w:t xml:space="preserve">Қазақстан </w:t>
      </w:r>
      <w:r>
        <w:rPr>
          <w:rFonts w:ascii="Times New Roman" w:hAnsi="Times New Roman"/>
          <w:sz w:val="24"/>
          <w:szCs w:val="24"/>
          <w:lang w:val="kk-KZ"/>
        </w:rPr>
        <w:t>108-о</w:t>
      </w:r>
      <w:r w:rsidRPr="00030214">
        <w:rPr>
          <w:rFonts w:ascii="Times New Roman" w:hAnsi="Times New Roman"/>
          <w:sz w:val="24"/>
          <w:szCs w:val="24"/>
          <w:lang w:val="kk-KZ"/>
        </w:rPr>
        <w:t>рынды иеленді</w:t>
      </w:r>
      <w:r w:rsidRPr="00D84F53">
        <w:rPr>
          <w:rFonts w:ascii="Times New Roman" w:hAnsi="Times New Roman"/>
          <w:sz w:val="24"/>
          <w:szCs w:val="24"/>
          <w:lang w:val="kk-KZ"/>
        </w:rPr>
        <w:t>.</w:t>
      </w:r>
    </w:p>
    <w:p w:rsidR="00F673CB" w:rsidRPr="00E4403E" w:rsidRDefault="00F673CB" w:rsidP="00F673CB">
      <w:pPr>
        <w:spacing w:line="240" w:lineRule="auto"/>
        <w:ind w:firstLine="709"/>
        <w:contextualSpacing/>
        <w:jc w:val="both"/>
        <w:rPr>
          <w:rFonts w:ascii="Times New Roman" w:hAnsi="Times New Roman"/>
          <w:sz w:val="24"/>
          <w:szCs w:val="24"/>
          <w:lang w:val="kk-KZ"/>
        </w:rPr>
      </w:pPr>
      <w:r>
        <w:rPr>
          <w:rFonts w:ascii="Times New Roman" w:hAnsi="Times New Roman"/>
          <w:sz w:val="24"/>
          <w:szCs w:val="24"/>
          <w:lang w:val="kk-KZ"/>
        </w:rPr>
        <w:t xml:space="preserve">Аталған көрсеткіш пікіртерім арқылы бағаланатынын ескерсек, қабылданатын реттеушілік шаралардың әсерін бағалау мүмкін емес.  </w:t>
      </w:r>
    </w:p>
    <w:p w:rsidR="00F673CB" w:rsidRPr="00E4403E" w:rsidRDefault="00F673CB" w:rsidP="00F673CB">
      <w:pPr>
        <w:spacing w:line="240" w:lineRule="auto"/>
        <w:ind w:firstLine="709"/>
        <w:contextualSpacing/>
        <w:jc w:val="both"/>
        <w:rPr>
          <w:rFonts w:ascii="Times New Roman" w:hAnsi="Times New Roman"/>
          <w:b/>
          <w:i/>
          <w:sz w:val="24"/>
          <w:lang w:val="kk-KZ"/>
        </w:rPr>
      </w:pPr>
      <w:r>
        <w:rPr>
          <w:rFonts w:ascii="Times New Roman" w:hAnsi="Times New Roman"/>
          <w:b/>
          <w:bCs/>
          <w:i/>
          <w:iCs/>
          <w:sz w:val="24"/>
          <w:lang w:val="kk-KZ"/>
        </w:rPr>
        <w:t>Нысаналы индикаторға қолжеткізуге арналған іс-шаралар</w:t>
      </w:r>
      <w:r w:rsidRPr="00E4403E">
        <w:rPr>
          <w:rFonts w:ascii="Times New Roman" w:hAnsi="Times New Roman"/>
          <w:b/>
          <w:bCs/>
          <w:i/>
          <w:iCs/>
          <w:sz w:val="24"/>
          <w:lang w:val="kk-KZ"/>
        </w:rPr>
        <w:t>:</w:t>
      </w:r>
    </w:p>
    <w:p w:rsidR="00F673CB" w:rsidRDefault="00F673CB" w:rsidP="00F673CB">
      <w:pPr>
        <w:spacing w:line="240" w:lineRule="auto"/>
        <w:ind w:firstLine="709"/>
        <w:contextualSpacing/>
        <w:jc w:val="both"/>
        <w:rPr>
          <w:rFonts w:ascii="Times New Roman" w:hAnsi="Times New Roman"/>
          <w:sz w:val="24"/>
          <w:szCs w:val="24"/>
          <w:lang w:val="kk-KZ"/>
        </w:rPr>
      </w:pPr>
      <w:r>
        <w:rPr>
          <w:rFonts w:ascii="Times New Roman" w:hAnsi="Times New Roman"/>
          <w:sz w:val="24"/>
          <w:szCs w:val="24"/>
          <w:lang w:val="kk-KZ"/>
        </w:rPr>
        <w:t xml:space="preserve">«Ішкі қор нарығына қаржыландыруды алу» көрсеткіші шеңберінде өткізілген іс-шаралар </w:t>
      </w:r>
      <w:r w:rsidRPr="00155FF5">
        <w:rPr>
          <w:rFonts w:ascii="Times New Roman" w:hAnsi="Times New Roman"/>
          <w:sz w:val="24"/>
          <w:szCs w:val="24"/>
          <w:lang w:val="kk-KZ"/>
        </w:rPr>
        <w:t>Дүниежүзілік Банк</w:t>
      </w:r>
      <w:r>
        <w:rPr>
          <w:rFonts w:ascii="Times New Roman" w:hAnsi="Times New Roman"/>
          <w:sz w:val="24"/>
          <w:szCs w:val="24"/>
          <w:lang w:val="kk-KZ"/>
        </w:rPr>
        <w:t>т</w:t>
      </w:r>
      <w:r w:rsidRPr="00155FF5">
        <w:rPr>
          <w:rFonts w:ascii="Times New Roman" w:hAnsi="Times New Roman"/>
          <w:sz w:val="24"/>
          <w:szCs w:val="24"/>
          <w:lang w:val="kk-KZ"/>
        </w:rPr>
        <w:t xml:space="preserve">ің рейтингінде </w:t>
      </w:r>
      <w:r>
        <w:rPr>
          <w:rFonts w:ascii="Times New Roman" w:hAnsi="Times New Roman"/>
          <w:sz w:val="24"/>
          <w:szCs w:val="24"/>
          <w:lang w:val="kk-KZ"/>
        </w:rPr>
        <w:t xml:space="preserve">«Бағалы  қағаздар нарығын  реттеу» </w:t>
      </w:r>
      <w:r w:rsidRPr="00155FF5">
        <w:rPr>
          <w:rFonts w:ascii="Times New Roman" w:hAnsi="Times New Roman"/>
          <w:sz w:val="24"/>
          <w:szCs w:val="24"/>
          <w:lang w:val="kk-KZ"/>
        </w:rPr>
        <w:t>көрсеткіш</w:t>
      </w:r>
      <w:r>
        <w:rPr>
          <w:rFonts w:ascii="Times New Roman" w:hAnsi="Times New Roman"/>
          <w:sz w:val="24"/>
          <w:szCs w:val="24"/>
          <w:lang w:val="kk-KZ"/>
        </w:rPr>
        <w:t>і</w:t>
      </w:r>
      <w:r w:rsidRPr="00155FF5">
        <w:rPr>
          <w:rFonts w:ascii="Times New Roman" w:hAnsi="Times New Roman"/>
          <w:sz w:val="24"/>
          <w:szCs w:val="24"/>
          <w:lang w:val="kk-KZ"/>
        </w:rPr>
        <w:t xml:space="preserve"> бойынша Қазақстан Республикасының</w:t>
      </w:r>
      <w:r>
        <w:rPr>
          <w:rFonts w:ascii="Times New Roman" w:hAnsi="Times New Roman"/>
          <w:sz w:val="24"/>
          <w:szCs w:val="24"/>
          <w:lang w:val="kk-KZ"/>
        </w:rPr>
        <w:t xml:space="preserve"> </w:t>
      </w:r>
      <w:r w:rsidRPr="00B2687A">
        <w:rPr>
          <w:rFonts w:ascii="Times New Roman" w:hAnsi="Times New Roman"/>
          <w:sz w:val="24"/>
          <w:szCs w:val="24"/>
          <w:lang w:val="kk-KZ"/>
        </w:rPr>
        <w:t>жоғарлауына</w:t>
      </w:r>
      <w:r>
        <w:rPr>
          <w:rFonts w:ascii="Times New Roman" w:hAnsi="Times New Roman"/>
          <w:sz w:val="24"/>
          <w:szCs w:val="24"/>
          <w:lang w:val="kk-KZ"/>
        </w:rPr>
        <w:t xml:space="preserve"> әсер етуі мүмкін.</w:t>
      </w:r>
    </w:p>
    <w:p w:rsidR="00F673CB" w:rsidRDefault="00F673CB" w:rsidP="00F673CB">
      <w:pPr>
        <w:spacing w:line="240" w:lineRule="auto"/>
        <w:ind w:firstLine="709"/>
        <w:contextualSpacing/>
        <w:jc w:val="both"/>
        <w:rPr>
          <w:rFonts w:ascii="Times New Roman" w:hAnsi="Times New Roman"/>
          <w:sz w:val="24"/>
          <w:szCs w:val="24"/>
          <w:lang w:val="kk-KZ"/>
        </w:rPr>
      </w:pPr>
      <w:r>
        <w:rPr>
          <w:rFonts w:ascii="Times New Roman" w:hAnsi="Times New Roman"/>
          <w:sz w:val="24"/>
          <w:szCs w:val="24"/>
          <w:lang w:val="kk-KZ"/>
        </w:rPr>
        <w:t xml:space="preserve">ҚРҰБ 2016 жылы қор нарығындағы қызметті жандандыруға және нарыққа жаңа эмитенттерді, оның ішінде өңірлік эмитенттерді тарту үшін қолайлы жағдайлар жасауға бағытталған бірқатар нормативтік құқықтық актілерді қабылдады. </w:t>
      </w:r>
    </w:p>
    <w:p w:rsidR="00F673CB" w:rsidRDefault="00F673CB" w:rsidP="00F673CB">
      <w:pPr>
        <w:spacing w:line="240" w:lineRule="auto"/>
        <w:ind w:firstLine="709"/>
        <w:contextualSpacing/>
        <w:jc w:val="both"/>
        <w:rPr>
          <w:rFonts w:ascii="Times New Roman" w:hAnsi="Times New Roman"/>
          <w:sz w:val="24"/>
          <w:szCs w:val="24"/>
          <w:lang w:val="kk-KZ"/>
        </w:rPr>
      </w:pPr>
      <w:r>
        <w:rPr>
          <w:rFonts w:ascii="Times New Roman" w:hAnsi="Times New Roman"/>
          <w:sz w:val="24"/>
          <w:szCs w:val="24"/>
          <w:lang w:val="kk-KZ"/>
        </w:rPr>
        <w:t>Қор нарығына шығу</w:t>
      </w:r>
      <w:r w:rsidRPr="00A35EDC">
        <w:rPr>
          <w:rFonts w:ascii="Times New Roman" w:hAnsi="Times New Roman"/>
          <w:sz w:val="24"/>
          <w:szCs w:val="24"/>
          <w:lang w:val="kk-KZ"/>
        </w:rPr>
        <w:t xml:space="preserve"> </w:t>
      </w:r>
      <w:r>
        <w:rPr>
          <w:rFonts w:ascii="Times New Roman" w:hAnsi="Times New Roman"/>
          <w:sz w:val="24"/>
          <w:szCs w:val="24"/>
          <w:lang w:val="kk-KZ"/>
        </w:rPr>
        <w:t xml:space="preserve">үшін эмитенттерге арналған рәсімдер жеңілдетілді, атап айтқанда бағалы қағаздардың шығарылымын тіркеуге және инвесторлар алдында ақпаратты ашуға қатысты талаптар оңтайландырылды, эмитенттердің уәкілетті органға ұсынуы және бағалы қағаздар шығарылымының проспектісінде ашылуы тиіс ақпараттың көлемі қысқарды, эмитенттердің қызметі туралы ақпаратқа инвесторлардың кіруі жүйеге келтірілді. </w:t>
      </w:r>
    </w:p>
    <w:p w:rsidR="00F673CB" w:rsidRPr="00E57FBE" w:rsidRDefault="00F673CB" w:rsidP="00F673CB">
      <w:pPr>
        <w:spacing w:line="240" w:lineRule="auto"/>
        <w:ind w:firstLine="709"/>
        <w:contextualSpacing/>
        <w:jc w:val="both"/>
        <w:rPr>
          <w:rFonts w:ascii="Times New Roman" w:hAnsi="Times New Roman"/>
          <w:sz w:val="24"/>
          <w:szCs w:val="24"/>
          <w:lang w:val="kk-KZ"/>
        </w:rPr>
      </w:pPr>
      <w:r>
        <w:rPr>
          <w:rFonts w:ascii="Times New Roman" w:hAnsi="Times New Roman"/>
          <w:sz w:val="24"/>
          <w:szCs w:val="24"/>
          <w:lang w:val="kk-KZ"/>
        </w:rPr>
        <w:t xml:space="preserve">Сонымен қоса, 2016 жылғы қазанда Қазақстан Республикасының Президенті жанындағы Қазақстан Республикасының қаржылық тұрақтылық және қаржы нарығын дамыту кеңесінің отырысында бағалы қағаздар нарығына қаржыландыруды тарту үшін эмитенттерді ынталандыруға бағытталған бірқатар ұсыныстар қаралды және қабылданды.  </w:t>
      </w:r>
    </w:p>
    <w:p w:rsidR="00F673CB" w:rsidRPr="00B2687A" w:rsidRDefault="00F673CB" w:rsidP="00F673CB">
      <w:pPr>
        <w:spacing w:after="0" w:line="240" w:lineRule="auto"/>
        <w:ind w:firstLine="709"/>
        <w:jc w:val="both"/>
        <w:rPr>
          <w:rFonts w:ascii="Times New Roman" w:hAnsi="Times New Roman"/>
          <w:sz w:val="24"/>
          <w:szCs w:val="24"/>
          <w:lang w:val="kk-KZ"/>
        </w:rPr>
      </w:pPr>
      <w:r>
        <w:rPr>
          <w:rFonts w:ascii="Times New Roman" w:hAnsi="Times New Roman"/>
          <w:b/>
          <w:i/>
          <w:sz w:val="24"/>
          <w:szCs w:val="24"/>
          <w:lang w:val="kk-KZ"/>
        </w:rPr>
        <w:t xml:space="preserve"> </w:t>
      </w:r>
    </w:p>
    <w:p w:rsidR="00F673CB" w:rsidRPr="00A65AFD" w:rsidRDefault="00F673CB" w:rsidP="00F673CB">
      <w:pPr>
        <w:spacing w:line="240" w:lineRule="auto"/>
        <w:ind w:firstLine="709"/>
        <w:contextualSpacing/>
        <w:jc w:val="both"/>
        <w:rPr>
          <w:rFonts w:ascii="Times New Roman" w:hAnsi="Times New Roman"/>
          <w:i/>
          <w:sz w:val="24"/>
          <w:szCs w:val="24"/>
          <w:lang w:val="kk-KZ"/>
        </w:rPr>
      </w:pPr>
      <w:r w:rsidRPr="005D65FD">
        <w:rPr>
          <w:rFonts w:ascii="Times New Roman" w:hAnsi="Times New Roman"/>
          <w:b/>
          <w:i/>
          <w:sz w:val="24"/>
          <w:szCs w:val="24"/>
          <w:lang w:val="kk-KZ"/>
        </w:rPr>
        <w:t>3</w:t>
      </w:r>
      <w:r>
        <w:rPr>
          <w:rFonts w:ascii="Times New Roman" w:hAnsi="Times New Roman"/>
          <w:b/>
          <w:i/>
          <w:sz w:val="24"/>
          <w:szCs w:val="24"/>
          <w:lang w:val="kk-KZ"/>
        </w:rPr>
        <w:t>-нысаналы</w:t>
      </w:r>
      <w:r w:rsidRPr="005D65FD">
        <w:rPr>
          <w:rFonts w:ascii="Times New Roman" w:hAnsi="Times New Roman"/>
          <w:b/>
          <w:i/>
          <w:sz w:val="24"/>
          <w:szCs w:val="24"/>
          <w:lang w:val="kk-KZ"/>
        </w:rPr>
        <w:t xml:space="preserve"> индикатор:</w:t>
      </w:r>
      <w:r w:rsidRPr="005D65FD">
        <w:rPr>
          <w:rFonts w:ascii="Times New Roman" w:hAnsi="Times New Roman"/>
          <w:i/>
          <w:sz w:val="24"/>
          <w:szCs w:val="24"/>
          <w:lang w:val="kk-KZ"/>
        </w:rPr>
        <w:t xml:space="preserve"> </w:t>
      </w:r>
      <w:r>
        <w:rPr>
          <w:rFonts w:ascii="Times New Roman" w:hAnsi="Times New Roman"/>
          <w:b/>
          <w:i/>
          <w:sz w:val="24"/>
          <w:szCs w:val="24"/>
          <w:lang w:val="kk-KZ"/>
        </w:rPr>
        <w:t>Жаһан</w:t>
      </w:r>
      <w:r w:rsidRPr="00B2687A">
        <w:rPr>
          <w:rFonts w:ascii="Times New Roman" w:hAnsi="Times New Roman"/>
          <w:b/>
          <w:i/>
          <w:sz w:val="24"/>
          <w:szCs w:val="24"/>
          <w:lang w:val="kk-KZ"/>
        </w:rPr>
        <w:t>дық бәсекеге қабілеттілік индексінің «</w:t>
      </w:r>
      <w:r>
        <w:rPr>
          <w:rFonts w:ascii="Times New Roman" w:hAnsi="Times New Roman"/>
          <w:b/>
          <w:i/>
          <w:sz w:val="24"/>
          <w:szCs w:val="24"/>
          <w:lang w:val="kk-KZ"/>
        </w:rPr>
        <w:t>Құқықтарды қорғау индексі</w:t>
      </w:r>
      <w:r w:rsidRPr="00B2687A">
        <w:rPr>
          <w:rFonts w:ascii="Times New Roman" w:hAnsi="Times New Roman"/>
          <w:b/>
          <w:i/>
          <w:sz w:val="24"/>
          <w:szCs w:val="24"/>
          <w:lang w:val="kk-KZ"/>
        </w:rPr>
        <w:t>» көрсеткіші</w:t>
      </w:r>
      <w:r w:rsidRPr="0057560E">
        <w:rPr>
          <w:rFonts w:ascii="Times New Roman" w:hAnsi="Times New Roman"/>
          <w:b/>
          <w:i/>
          <w:sz w:val="24"/>
          <w:szCs w:val="24"/>
          <w:lang w:val="kk-KZ"/>
        </w:rPr>
        <w:t xml:space="preserve"> </w:t>
      </w:r>
      <w:r w:rsidRPr="0057560E">
        <w:rPr>
          <w:rFonts w:ascii="Times New Roman" w:hAnsi="Times New Roman"/>
          <w:i/>
          <w:sz w:val="24"/>
          <w:szCs w:val="24"/>
          <w:lang w:val="kk-KZ"/>
        </w:rPr>
        <w:t>(</w:t>
      </w:r>
      <w:r>
        <w:rPr>
          <w:rFonts w:ascii="Times New Roman" w:hAnsi="Times New Roman"/>
          <w:i/>
          <w:sz w:val="24"/>
          <w:szCs w:val="24"/>
          <w:lang w:val="kk-KZ"/>
        </w:rPr>
        <w:t xml:space="preserve">ДЭФ ЖБИ </w:t>
      </w:r>
      <w:r w:rsidRPr="0057560E">
        <w:rPr>
          <w:rFonts w:ascii="Times New Roman" w:hAnsi="Times New Roman"/>
          <w:i/>
          <w:sz w:val="24"/>
          <w:szCs w:val="24"/>
          <w:lang w:val="kk-KZ"/>
        </w:rPr>
        <w:t>рейтинг</w:t>
      </w:r>
      <w:r>
        <w:rPr>
          <w:rFonts w:ascii="Times New Roman" w:hAnsi="Times New Roman"/>
          <w:i/>
          <w:sz w:val="24"/>
          <w:szCs w:val="24"/>
          <w:lang w:val="kk-KZ"/>
        </w:rPr>
        <w:t>індегі 93-орын</w:t>
      </w:r>
      <w:r w:rsidRPr="0057560E">
        <w:rPr>
          <w:rFonts w:ascii="Times New Roman" w:hAnsi="Times New Roman"/>
          <w:i/>
          <w:sz w:val="24"/>
          <w:szCs w:val="24"/>
          <w:lang w:val="kk-KZ"/>
        </w:rPr>
        <w:t>)</w:t>
      </w:r>
      <w:r>
        <w:rPr>
          <w:rFonts w:ascii="Times New Roman" w:hAnsi="Times New Roman"/>
          <w:b/>
          <w:i/>
          <w:sz w:val="24"/>
          <w:szCs w:val="24"/>
          <w:lang w:val="kk-KZ"/>
        </w:rPr>
        <w:t xml:space="preserve"> </w:t>
      </w:r>
    </w:p>
    <w:p w:rsidR="00F673CB" w:rsidRDefault="00F673CB" w:rsidP="00F673CB">
      <w:pPr>
        <w:spacing w:line="240" w:lineRule="auto"/>
        <w:ind w:firstLine="709"/>
        <w:contextualSpacing/>
        <w:jc w:val="both"/>
        <w:rPr>
          <w:rFonts w:ascii="Times New Roman" w:hAnsi="Times New Roman"/>
          <w:sz w:val="24"/>
          <w:szCs w:val="24"/>
          <w:lang w:val="kk-KZ"/>
        </w:rPr>
      </w:pPr>
      <w:r w:rsidRPr="00B2687A">
        <w:rPr>
          <w:rFonts w:ascii="Times New Roman" w:hAnsi="Times New Roman"/>
          <w:sz w:val="24"/>
          <w:szCs w:val="24"/>
          <w:lang w:val="kk-KZ"/>
        </w:rPr>
        <w:t>Дүниежүзілік экономикалық форумның 201</w:t>
      </w:r>
      <w:r>
        <w:rPr>
          <w:rFonts w:ascii="Times New Roman" w:hAnsi="Times New Roman"/>
          <w:sz w:val="24"/>
          <w:szCs w:val="24"/>
          <w:lang w:val="kk-KZ"/>
        </w:rPr>
        <w:t>6</w:t>
      </w:r>
      <w:r w:rsidRPr="00B2687A">
        <w:rPr>
          <w:rFonts w:ascii="Times New Roman" w:hAnsi="Times New Roman"/>
          <w:sz w:val="24"/>
          <w:szCs w:val="24"/>
          <w:lang w:val="kk-KZ"/>
        </w:rPr>
        <w:t>-201</w:t>
      </w:r>
      <w:r>
        <w:rPr>
          <w:rFonts w:ascii="Times New Roman" w:hAnsi="Times New Roman"/>
          <w:sz w:val="24"/>
          <w:szCs w:val="24"/>
          <w:lang w:val="kk-KZ"/>
        </w:rPr>
        <w:t>7</w:t>
      </w:r>
      <w:r w:rsidRPr="00B2687A">
        <w:rPr>
          <w:rFonts w:ascii="Times New Roman" w:hAnsi="Times New Roman"/>
          <w:sz w:val="24"/>
          <w:szCs w:val="24"/>
          <w:lang w:val="kk-KZ"/>
        </w:rPr>
        <w:t xml:space="preserve"> жылдар кезеңіне арналған </w:t>
      </w:r>
      <w:r>
        <w:rPr>
          <w:rFonts w:ascii="Times New Roman" w:hAnsi="Times New Roman"/>
          <w:sz w:val="24"/>
          <w:szCs w:val="24"/>
          <w:lang w:val="kk-KZ"/>
        </w:rPr>
        <w:t>жаһан</w:t>
      </w:r>
      <w:r w:rsidRPr="00B2687A">
        <w:rPr>
          <w:rFonts w:ascii="Times New Roman" w:hAnsi="Times New Roman"/>
          <w:sz w:val="24"/>
          <w:szCs w:val="24"/>
          <w:lang w:val="kk-KZ"/>
        </w:rPr>
        <w:t xml:space="preserve">дық бәсекеге қабілеттілік туралы жыл сайынғы есебіне </w:t>
      </w:r>
      <w:r>
        <w:rPr>
          <w:rFonts w:ascii="Times New Roman" w:hAnsi="Times New Roman"/>
          <w:sz w:val="24"/>
          <w:szCs w:val="24"/>
          <w:lang w:val="kk-KZ"/>
        </w:rPr>
        <w:t xml:space="preserve">сәйкес Қазақстан «Құқықтарды қорғау индексі» </w:t>
      </w:r>
      <w:r w:rsidRPr="003313A4">
        <w:rPr>
          <w:rFonts w:ascii="Times New Roman" w:hAnsi="Times New Roman"/>
          <w:sz w:val="24"/>
          <w:szCs w:val="24"/>
          <w:lang w:val="kk-KZ"/>
        </w:rPr>
        <w:t>индикатор</w:t>
      </w:r>
      <w:r>
        <w:rPr>
          <w:rFonts w:ascii="Times New Roman" w:hAnsi="Times New Roman"/>
          <w:sz w:val="24"/>
          <w:szCs w:val="24"/>
          <w:lang w:val="kk-KZ"/>
        </w:rPr>
        <w:t xml:space="preserve">ы бойынша 86-орынды иеленді, ол жоспарланған деңгейден 7 позицияға жоғары.  </w:t>
      </w:r>
    </w:p>
    <w:p w:rsidR="00F673CB" w:rsidRDefault="00F673CB" w:rsidP="00F673CB">
      <w:pPr>
        <w:spacing w:line="240" w:lineRule="auto"/>
        <w:ind w:firstLine="709"/>
        <w:contextualSpacing/>
        <w:jc w:val="both"/>
        <w:rPr>
          <w:rFonts w:ascii="Times New Roman" w:hAnsi="Times New Roman"/>
          <w:b/>
          <w:bCs/>
          <w:i/>
          <w:iCs/>
          <w:sz w:val="24"/>
          <w:lang w:val="kk-KZ"/>
        </w:rPr>
      </w:pPr>
      <w:r>
        <w:rPr>
          <w:rFonts w:ascii="Times New Roman" w:hAnsi="Times New Roman"/>
          <w:b/>
          <w:bCs/>
          <w:i/>
          <w:iCs/>
          <w:sz w:val="24"/>
          <w:lang w:val="kk-KZ"/>
        </w:rPr>
        <w:t>Нысаналы индикаторға қолжеткізуге арналған іс-шаралар</w:t>
      </w:r>
      <w:r w:rsidRPr="00322B3A">
        <w:rPr>
          <w:rFonts w:ascii="Times New Roman" w:hAnsi="Times New Roman"/>
          <w:b/>
          <w:bCs/>
          <w:i/>
          <w:iCs/>
          <w:sz w:val="24"/>
          <w:lang w:val="kk-KZ"/>
        </w:rPr>
        <w:t>:</w:t>
      </w:r>
    </w:p>
    <w:p w:rsidR="00F673CB" w:rsidRDefault="00F673CB" w:rsidP="00F673CB">
      <w:pPr>
        <w:spacing w:line="240" w:lineRule="auto"/>
        <w:ind w:firstLine="709"/>
        <w:contextualSpacing/>
        <w:jc w:val="both"/>
        <w:rPr>
          <w:rFonts w:ascii="Times New Roman" w:hAnsi="Times New Roman"/>
          <w:sz w:val="24"/>
          <w:szCs w:val="24"/>
          <w:lang w:val="kk-KZ"/>
        </w:rPr>
      </w:pPr>
      <w:r w:rsidRPr="00F96471">
        <w:rPr>
          <w:rFonts w:ascii="Times New Roman" w:hAnsi="Times New Roman" w:cs="Times New Roman"/>
          <w:sz w:val="24"/>
          <w:szCs w:val="24"/>
          <w:lang w:val="kk-KZ"/>
        </w:rPr>
        <w:t>«Кредиттерді алу» индикаторы бойынша «Doing Business» рейтингінде Қазақстанның позициясын жақсарту шеңберінде аталған бағыт бойынша жұмыс жүргізілді. Түзетулердің 4-ші топтамасы шеңберінде Ұлттық Банк (</w:t>
      </w:r>
      <w:r>
        <w:rPr>
          <w:rFonts w:ascii="Times New Roman" w:hAnsi="Times New Roman"/>
          <w:sz w:val="24"/>
          <w:szCs w:val="24"/>
          <w:lang w:val="kk-KZ"/>
        </w:rPr>
        <w:t>«</w:t>
      </w:r>
      <w:r w:rsidRPr="00655AD6">
        <w:rPr>
          <w:rFonts w:ascii="Times New Roman" w:hAnsi="Times New Roman"/>
          <w:sz w:val="24"/>
          <w:szCs w:val="24"/>
          <w:lang w:val="kk-KZ"/>
        </w:rPr>
        <w:t>Қазақстан Республикасының кейбір заңнамалық актілеріне рұқсат беру құжаттарын қысқарту және рұқсат беру рәсімдерін оңайлату мәселелері бойынша өзгерістер мен толықтырулар енгізу туралы</w:t>
      </w:r>
      <w:r>
        <w:rPr>
          <w:rFonts w:ascii="Times New Roman" w:hAnsi="Times New Roman"/>
          <w:sz w:val="24"/>
          <w:szCs w:val="24"/>
          <w:lang w:val="kk-KZ"/>
        </w:rPr>
        <w:t xml:space="preserve">» 2016 жылғы 29 наурыздағы </w:t>
      </w:r>
      <w:r w:rsidRPr="00655AD6">
        <w:rPr>
          <w:rFonts w:ascii="Times New Roman" w:hAnsi="Times New Roman"/>
          <w:sz w:val="24"/>
          <w:szCs w:val="24"/>
          <w:lang w:val="kk-KZ"/>
        </w:rPr>
        <w:t>№ 479-V</w:t>
      </w:r>
      <w:r>
        <w:rPr>
          <w:rFonts w:ascii="Times New Roman" w:hAnsi="Times New Roman"/>
          <w:sz w:val="24"/>
          <w:szCs w:val="24"/>
          <w:lang w:val="kk-KZ"/>
        </w:rPr>
        <w:t xml:space="preserve"> </w:t>
      </w:r>
      <w:r w:rsidRPr="00655AD6">
        <w:rPr>
          <w:rFonts w:ascii="Times New Roman" w:hAnsi="Times New Roman"/>
          <w:sz w:val="24"/>
          <w:szCs w:val="24"/>
          <w:lang w:val="kk-KZ"/>
        </w:rPr>
        <w:t>Қазақстан Республикасының Заңы</w:t>
      </w:r>
      <w:r>
        <w:rPr>
          <w:rFonts w:ascii="Times New Roman" w:hAnsi="Times New Roman"/>
          <w:sz w:val="24"/>
          <w:szCs w:val="24"/>
          <w:lang w:val="kk-KZ"/>
        </w:rPr>
        <w:t>) мынадай реформалар жүргізді:</w:t>
      </w:r>
    </w:p>
    <w:p w:rsidR="00F673CB" w:rsidRDefault="00F673CB" w:rsidP="00F673CB">
      <w:pPr>
        <w:spacing w:line="240" w:lineRule="auto"/>
        <w:ind w:firstLine="709"/>
        <w:contextualSpacing/>
        <w:jc w:val="both"/>
        <w:rPr>
          <w:rFonts w:ascii="Times New Roman" w:hAnsi="Times New Roman"/>
          <w:sz w:val="24"/>
          <w:szCs w:val="24"/>
          <w:lang w:val="kk-KZ"/>
        </w:rPr>
      </w:pPr>
      <w:r>
        <w:rPr>
          <w:rFonts w:ascii="Times New Roman" w:hAnsi="Times New Roman"/>
          <w:sz w:val="24"/>
          <w:szCs w:val="24"/>
          <w:lang w:val="kk-KZ"/>
        </w:rPr>
        <w:lastRenderedPageBreak/>
        <w:t>үшінші тұлғалардың бағалы қағаздар нарығында коммерциялық құпияны құрайтын кепілге салынған бағалы қағаздар туралы мәліметтерді алу мүмкіндігі заңнамалық түрде бекітілді;</w:t>
      </w:r>
    </w:p>
    <w:p w:rsidR="00F673CB" w:rsidRDefault="00F673CB" w:rsidP="00F673CB">
      <w:pPr>
        <w:spacing w:line="240" w:lineRule="auto"/>
        <w:ind w:firstLine="709"/>
        <w:contextualSpacing/>
        <w:jc w:val="both"/>
        <w:rPr>
          <w:rFonts w:ascii="Times New Roman" w:hAnsi="Times New Roman"/>
          <w:sz w:val="24"/>
          <w:szCs w:val="24"/>
          <w:lang w:val="kk-KZ"/>
        </w:rPr>
      </w:pPr>
      <w:r>
        <w:rPr>
          <w:rFonts w:ascii="Times New Roman" w:hAnsi="Times New Roman"/>
          <w:sz w:val="24"/>
          <w:szCs w:val="24"/>
          <w:lang w:val="kk-KZ"/>
        </w:rPr>
        <w:t>«жылжитын мүлік» түсінігі нақтыланды, сондай-ақ жылжитын мүлік кепілі туралы деректер бойынша түзетулер енгізілді.</w:t>
      </w:r>
    </w:p>
    <w:p w:rsidR="00F673CB" w:rsidRPr="00F96471" w:rsidRDefault="00F673CB" w:rsidP="00F673CB">
      <w:pPr>
        <w:spacing w:line="240" w:lineRule="auto"/>
        <w:ind w:firstLine="709"/>
        <w:contextualSpacing/>
        <w:jc w:val="both"/>
        <w:rPr>
          <w:rFonts w:ascii="Times New Roman" w:hAnsi="Times New Roman" w:cs="Times New Roman"/>
          <w:sz w:val="24"/>
          <w:szCs w:val="24"/>
          <w:highlight w:val="yellow"/>
          <w:lang w:val="kk-KZ"/>
        </w:rPr>
      </w:pPr>
      <w:r>
        <w:rPr>
          <w:rFonts w:ascii="Times New Roman" w:hAnsi="Times New Roman"/>
          <w:sz w:val="24"/>
          <w:szCs w:val="24"/>
          <w:lang w:val="kk-KZ"/>
        </w:rPr>
        <w:t xml:space="preserve">Сонымен қоса, мемлекеттің қатысуы бар кредиттік бюро мен жеке кредиттік бюро жасанды монополиялар субъектілерінен (бұдан әрі – ЖМС) ақпарат алу мүмкіндігіне ие болды. </w:t>
      </w:r>
      <w:r w:rsidRPr="00655AD6">
        <w:rPr>
          <w:rFonts w:ascii="Times New Roman" w:hAnsi="Times New Roman"/>
          <w:sz w:val="24"/>
          <w:szCs w:val="24"/>
          <w:lang w:val="kk-KZ"/>
        </w:rPr>
        <w:t xml:space="preserve"> </w:t>
      </w:r>
      <w:r>
        <w:rPr>
          <w:rFonts w:ascii="Times New Roman" w:hAnsi="Times New Roman" w:cs="Times New Roman"/>
          <w:sz w:val="24"/>
          <w:szCs w:val="24"/>
          <w:highlight w:val="yellow"/>
          <w:lang w:val="kk-KZ"/>
        </w:rPr>
        <w:t xml:space="preserve"> </w:t>
      </w:r>
    </w:p>
    <w:p w:rsidR="00F673CB" w:rsidRPr="002D78AA" w:rsidRDefault="00F673CB" w:rsidP="00F673CB">
      <w:pPr>
        <w:spacing w:line="240" w:lineRule="auto"/>
        <w:ind w:firstLine="709"/>
        <w:contextualSpacing/>
        <w:jc w:val="both"/>
        <w:rPr>
          <w:rFonts w:ascii="Times New Roman" w:hAnsi="Times New Roman" w:cs="Times New Roman"/>
          <w:sz w:val="24"/>
          <w:szCs w:val="24"/>
          <w:highlight w:val="yellow"/>
          <w:lang w:val="kk-KZ"/>
        </w:rPr>
      </w:pPr>
      <w:r w:rsidRPr="004F071B">
        <w:rPr>
          <w:rFonts w:ascii="Times New Roman" w:hAnsi="Times New Roman" w:cs="Times New Roman"/>
          <w:sz w:val="24"/>
          <w:szCs w:val="24"/>
          <w:lang w:val="kk-KZ"/>
        </w:rPr>
        <w:t>2016 жылы «Мемлекеттік кредиттік бюро» АҚ 19 ЖМС-пен, оның ішінде сегізі тұрғын үй-коммуналдық шаруашылық саласында ірі монополист болып табылатын Алматы қаласы бойынша 12 ЖМС-пен Шарт жасасты.</w:t>
      </w:r>
      <w:r>
        <w:rPr>
          <w:rFonts w:ascii="Times New Roman" w:hAnsi="Times New Roman" w:cs="Times New Roman"/>
          <w:sz w:val="24"/>
          <w:szCs w:val="24"/>
          <w:highlight w:val="yellow"/>
          <w:lang w:val="kk-KZ"/>
        </w:rPr>
        <w:t xml:space="preserve">  </w:t>
      </w:r>
    </w:p>
    <w:p w:rsidR="00F673CB" w:rsidRPr="00F72403" w:rsidRDefault="00F673CB" w:rsidP="00F673CB">
      <w:pPr>
        <w:spacing w:line="240" w:lineRule="auto"/>
        <w:ind w:firstLine="709"/>
        <w:contextualSpacing/>
        <w:jc w:val="both"/>
        <w:rPr>
          <w:rFonts w:ascii="Times New Roman" w:hAnsi="Times New Roman" w:cs="Times New Roman"/>
          <w:sz w:val="24"/>
          <w:szCs w:val="24"/>
          <w:lang w:val="kk-KZ"/>
        </w:rPr>
      </w:pPr>
      <w:r w:rsidRPr="00F72403">
        <w:rPr>
          <w:rFonts w:ascii="Times New Roman" w:hAnsi="Times New Roman" w:cs="Times New Roman"/>
          <w:sz w:val="24"/>
          <w:szCs w:val="24"/>
          <w:lang w:val="kk-KZ"/>
        </w:rPr>
        <w:t xml:space="preserve">Кредиттік бюрода ЖМС-тан алған ақпараттың болуы кредиттеу кезінде қарыз алушыларды барабар бағалауға мүмкіндік береді, яғни кредиттік мекеме қарыз алушының жай-күйі, оның үшінші тұлғалар алдындағы міндеттемелерін өтеуі бойынша тәртіптілігі туралы барынша толық мәліметтерді ала алады және олардың негізінде кредиттік тәуекелдерді барабар бағалауды қамтамасыз ете алады. Әртүрлі дереккөздерден толық және шынайы деректердің болуы кредиттік ресурстарды тиімді бөлу тиімділігін арттырады.     </w:t>
      </w:r>
    </w:p>
    <w:p w:rsidR="00F673CB" w:rsidRPr="00F72403" w:rsidRDefault="00F673CB" w:rsidP="00F673CB">
      <w:pPr>
        <w:spacing w:line="240" w:lineRule="auto"/>
        <w:ind w:firstLine="709"/>
        <w:contextualSpacing/>
        <w:jc w:val="both"/>
        <w:rPr>
          <w:rFonts w:ascii="Times New Roman" w:hAnsi="Times New Roman" w:cs="Times New Roman"/>
          <w:sz w:val="24"/>
          <w:szCs w:val="24"/>
          <w:lang w:val="kk-KZ"/>
        </w:rPr>
      </w:pPr>
      <w:r w:rsidRPr="00F72403">
        <w:rPr>
          <w:rFonts w:ascii="Times New Roman" w:hAnsi="Times New Roman" w:cs="Times New Roman"/>
          <w:sz w:val="24"/>
          <w:szCs w:val="24"/>
          <w:lang w:val="kk-KZ"/>
        </w:rPr>
        <w:t>Сондай-ақ, ҚР Ұлттық экономика министрлігі қалыптастыратын түзетулердің 5-ші топтамасы шеңберінде мынадай түзетулер</w:t>
      </w:r>
      <w:r>
        <w:rPr>
          <w:rFonts w:ascii="Times New Roman" w:hAnsi="Times New Roman" w:cs="Times New Roman"/>
          <w:sz w:val="24"/>
          <w:szCs w:val="24"/>
          <w:lang w:val="kk-KZ"/>
        </w:rPr>
        <w:t>ді</w:t>
      </w:r>
      <w:r w:rsidRPr="00F72403">
        <w:rPr>
          <w:rFonts w:ascii="Times New Roman" w:hAnsi="Times New Roman" w:cs="Times New Roman"/>
          <w:sz w:val="24"/>
          <w:szCs w:val="24"/>
          <w:lang w:val="kk-KZ"/>
        </w:rPr>
        <w:t>:</w:t>
      </w:r>
    </w:p>
    <w:p w:rsidR="00F673CB" w:rsidRPr="00F72403" w:rsidRDefault="00F673CB" w:rsidP="00F673CB">
      <w:pPr>
        <w:spacing w:line="240" w:lineRule="auto"/>
        <w:ind w:firstLine="709"/>
        <w:contextualSpacing/>
        <w:jc w:val="both"/>
        <w:rPr>
          <w:rFonts w:ascii="Times New Roman" w:hAnsi="Times New Roman" w:cs="Times New Roman"/>
          <w:sz w:val="24"/>
          <w:szCs w:val="24"/>
          <w:lang w:val="kk-KZ"/>
        </w:rPr>
      </w:pPr>
      <w:r w:rsidRPr="00F72403">
        <w:rPr>
          <w:rFonts w:ascii="Times New Roman" w:hAnsi="Times New Roman" w:cs="Times New Roman"/>
          <w:sz w:val="24"/>
          <w:szCs w:val="24"/>
          <w:lang w:val="kk-KZ"/>
        </w:rPr>
        <w:t>кепілді ресімдеу рәсімін жеңілдету</w:t>
      </w:r>
      <w:r>
        <w:rPr>
          <w:rFonts w:ascii="Times New Roman" w:hAnsi="Times New Roman" w:cs="Times New Roman"/>
          <w:sz w:val="24"/>
          <w:szCs w:val="24"/>
          <w:lang w:val="kk-KZ"/>
        </w:rPr>
        <w:t>ді</w:t>
      </w:r>
      <w:r w:rsidRPr="00F72403">
        <w:rPr>
          <w:rFonts w:ascii="Times New Roman" w:hAnsi="Times New Roman" w:cs="Times New Roman"/>
          <w:sz w:val="24"/>
          <w:szCs w:val="24"/>
          <w:lang w:val="kk-KZ"/>
        </w:rPr>
        <w:t>;</w:t>
      </w:r>
    </w:p>
    <w:p w:rsidR="00F673CB" w:rsidRPr="005814DB" w:rsidRDefault="00F673CB" w:rsidP="00F673CB">
      <w:pPr>
        <w:spacing w:line="240" w:lineRule="auto"/>
        <w:ind w:firstLine="709"/>
        <w:contextualSpacing/>
        <w:jc w:val="both"/>
        <w:rPr>
          <w:rFonts w:ascii="Times New Roman" w:hAnsi="Times New Roman" w:cs="Times New Roman"/>
          <w:sz w:val="24"/>
          <w:szCs w:val="24"/>
          <w:highlight w:val="yellow"/>
          <w:lang w:val="kk-KZ"/>
        </w:rPr>
      </w:pPr>
      <w:r w:rsidRPr="00F72403">
        <w:rPr>
          <w:rFonts w:ascii="Times New Roman" w:hAnsi="Times New Roman" w:cs="Times New Roman"/>
          <w:sz w:val="24"/>
          <w:szCs w:val="24"/>
          <w:lang w:val="kk-KZ"/>
        </w:rPr>
        <w:t>жылжымайтын мүлік кепілі бойынша ақпаратқа қолжеткізудің бірыңғай терезесінің жұмыс істеуі</w:t>
      </w:r>
      <w:r>
        <w:rPr>
          <w:rFonts w:ascii="Times New Roman" w:hAnsi="Times New Roman" w:cs="Times New Roman"/>
          <w:sz w:val="24"/>
          <w:szCs w:val="24"/>
          <w:lang w:val="kk-KZ"/>
        </w:rPr>
        <w:t>н</w:t>
      </w:r>
      <w:r w:rsidRPr="00F72403">
        <w:rPr>
          <w:rFonts w:ascii="Times New Roman" w:hAnsi="Times New Roman" w:cs="Times New Roman"/>
          <w:sz w:val="24"/>
          <w:szCs w:val="24"/>
          <w:lang w:val="kk-KZ"/>
        </w:rPr>
        <w:t xml:space="preserve"> және «электрондық үкімет» веб-порталы арқылы бағалы қағаздар кепілін тіркеу мүмкіндігін беру</w:t>
      </w:r>
      <w:r>
        <w:rPr>
          <w:rFonts w:ascii="Times New Roman" w:hAnsi="Times New Roman" w:cs="Times New Roman"/>
          <w:sz w:val="24"/>
          <w:szCs w:val="24"/>
          <w:lang w:val="kk-KZ"/>
        </w:rPr>
        <w:t>ді</w:t>
      </w:r>
      <w:r w:rsidRPr="00F72403">
        <w:rPr>
          <w:rFonts w:ascii="Times New Roman" w:hAnsi="Times New Roman" w:cs="Times New Roman"/>
          <w:sz w:val="24"/>
          <w:szCs w:val="24"/>
          <w:lang w:val="kk-KZ"/>
        </w:rPr>
        <w:t xml:space="preserve"> жүзеге асырды.</w:t>
      </w:r>
      <w:r>
        <w:rPr>
          <w:rFonts w:ascii="Times New Roman" w:hAnsi="Times New Roman" w:cs="Times New Roman"/>
          <w:sz w:val="24"/>
          <w:szCs w:val="24"/>
          <w:highlight w:val="yellow"/>
          <w:lang w:val="kk-KZ"/>
        </w:rPr>
        <w:t xml:space="preserve">  </w:t>
      </w:r>
      <w:r w:rsidRPr="005814DB">
        <w:rPr>
          <w:rFonts w:ascii="Times New Roman" w:hAnsi="Times New Roman" w:cs="Times New Roman"/>
          <w:sz w:val="24"/>
          <w:szCs w:val="24"/>
          <w:highlight w:val="yellow"/>
          <w:lang w:val="kk-KZ"/>
        </w:rPr>
        <w:t xml:space="preserve"> </w:t>
      </w:r>
    </w:p>
    <w:p w:rsidR="00F673CB" w:rsidRPr="003313A4" w:rsidRDefault="00F673CB" w:rsidP="00F673CB">
      <w:pPr>
        <w:spacing w:line="240" w:lineRule="auto"/>
        <w:ind w:firstLine="709"/>
        <w:contextualSpacing/>
        <w:jc w:val="both"/>
        <w:rPr>
          <w:rFonts w:ascii="Times New Roman" w:hAnsi="Times New Roman"/>
          <w:b/>
          <w:i/>
          <w:color w:val="000000"/>
          <w:sz w:val="24"/>
          <w:szCs w:val="24"/>
          <w:lang w:val="kk-KZ"/>
        </w:rPr>
      </w:pPr>
      <w:r>
        <w:rPr>
          <w:rFonts w:ascii="Times New Roman" w:hAnsi="Times New Roman" w:cs="Times New Roman"/>
          <w:sz w:val="24"/>
          <w:szCs w:val="24"/>
          <w:lang w:val="kk-KZ"/>
        </w:rPr>
        <w:t xml:space="preserve"> </w:t>
      </w:r>
    </w:p>
    <w:p w:rsidR="00F673CB" w:rsidRPr="00A65AFD" w:rsidRDefault="00F673CB" w:rsidP="00F673CB">
      <w:pPr>
        <w:spacing w:line="240" w:lineRule="auto"/>
        <w:ind w:firstLine="709"/>
        <w:contextualSpacing/>
        <w:jc w:val="both"/>
        <w:rPr>
          <w:rFonts w:ascii="Times New Roman" w:hAnsi="Times New Roman"/>
          <w:i/>
          <w:sz w:val="24"/>
          <w:szCs w:val="24"/>
          <w:lang w:val="kk-KZ"/>
        </w:rPr>
      </w:pPr>
      <w:r w:rsidRPr="003313A4">
        <w:rPr>
          <w:rFonts w:ascii="Times New Roman" w:hAnsi="Times New Roman"/>
          <w:b/>
          <w:i/>
          <w:sz w:val="24"/>
          <w:szCs w:val="24"/>
          <w:lang w:val="kk-KZ"/>
        </w:rPr>
        <w:t>4</w:t>
      </w:r>
      <w:r>
        <w:rPr>
          <w:rFonts w:ascii="Times New Roman" w:hAnsi="Times New Roman"/>
          <w:b/>
          <w:i/>
          <w:sz w:val="24"/>
          <w:szCs w:val="24"/>
          <w:lang w:val="kk-KZ"/>
        </w:rPr>
        <w:t>-нысаналы</w:t>
      </w:r>
      <w:r w:rsidRPr="003313A4">
        <w:rPr>
          <w:rFonts w:ascii="Times New Roman" w:hAnsi="Times New Roman"/>
          <w:b/>
          <w:i/>
          <w:sz w:val="24"/>
          <w:szCs w:val="24"/>
          <w:lang w:val="kk-KZ"/>
        </w:rPr>
        <w:t xml:space="preserve"> индикатор:</w:t>
      </w:r>
      <w:r w:rsidRPr="003313A4">
        <w:rPr>
          <w:rFonts w:ascii="Times New Roman" w:hAnsi="Times New Roman"/>
          <w:i/>
          <w:sz w:val="24"/>
          <w:szCs w:val="24"/>
          <w:lang w:val="kk-KZ"/>
        </w:rPr>
        <w:t xml:space="preserve"> </w:t>
      </w:r>
      <w:r>
        <w:rPr>
          <w:rFonts w:ascii="Times New Roman" w:hAnsi="Times New Roman"/>
          <w:b/>
          <w:i/>
          <w:sz w:val="24"/>
          <w:szCs w:val="24"/>
          <w:lang w:val="kk-KZ"/>
        </w:rPr>
        <w:t>Жаһан</w:t>
      </w:r>
      <w:r w:rsidRPr="00B2687A">
        <w:rPr>
          <w:rFonts w:ascii="Times New Roman" w:hAnsi="Times New Roman"/>
          <w:b/>
          <w:i/>
          <w:sz w:val="24"/>
          <w:szCs w:val="24"/>
          <w:lang w:val="kk-KZ"/>
        </w:rPr>
        <w:t>дық бәсекеге қабілеттілік индексінің «</w:t>
      </w:r>
      <w:r>
        <w:rPr>
          <w:rFonts w:ascii="Times New Roman" w:hAnsi="Times New Roman"/>
          <w:b/>
          <w:i/>
          <w:sz w:val="24"/>
          <w:szCs w:val="24"/>
          <w:lang w:val="kk-KZ"/>
        </w:rPr>
        <w:t>И</w:t>
      </w:r>
      <w:r w:rsidRPr="00A65AFD">
        <w:rPr>
          <w:rFonts w:ascii="Times New Roman" w:hAnsi="Times New Roman"/>
          <w:b/>
          <w:i/>
          <w:sz w:val="24"/>
          <w:szCs w:val="24"/>
          <w:lang w:val="kk-KZ"/>
        </w:rPr>
        <w:t>нвестор</w:t>
      </w:r>
      <w:r>
        <w:rPr>
          <w:rFonts w:ascii="Times New Roman" w:hAnsi="Times New Roman"/>
          <w:b/>
          <w:i/>
          <w:sz w:val="24"/>
          <w:szCs w:val="24"/>
          <w:lang w:val="kk-KZ"/>
        </w:rPr>
        <w:t xml:space="preserve">ларды қорғау, </w:t>
      </w:r>
      <w:r w:rsidRPr="00A65AFD">
        <w:rPr>
          <w:rFonts w:ascii="Times New Roman" w:hAnsi="Times New Roman"/>
          <w:b/>
          <w:i/>
          <w:sz w:val="24"/>
          <w:szCs w:val="24"/>
          <w:lang w:val="kk-KZ"/>
        </w:rPr>
        <w:t>0-10</w:t>
      </w:r>
      <w:r>
        <w:rPr>
          <w:rFonts w:ascii="Times New Roman" w:hAnsi="Times New Roman"/>
          <w:b/>
          <w:i/>
          <w:sz w:val="24"/>
          <w:szCs w:val="24"/>
          <w:lang w:val="kk-KZ"/>
        </w:rPr>
        <w:t xml:space="preserve"> индексі</w:t>
      </w:r>
      <w:r w:rsidRPr="00B2687A">
        <w:rPr>
          <w:rFonts w:ascii="Times New Roman" w:hAnsi="Times New Roman"/>
          <w:b/>
          <w:i/>
          <w:sz w:val="24"/>
          <w:szCs w:val="24"/>
          <w:lang w:val="kk-KZ"/>
        </w:rPr>
        <w:t>» көрсеткіші</w:t>
      </w:r>
      <w:r w:rsidRPr="0057560E">
        <w:rPr>
          <w:rFonts w:ascii="Times New Roman" w:hAnsi="Times New Roman"/>
          <w:b/>
          <w:i/>
          <w:sz w:val="24"/>
          <w:szCs w:val="24"/>
          <w:lang w:val="kk-KZ"/>
        </w:rPr>
        <w:t xml:space="preserve"> </w:t>
      </w:r>
      <w:r w:rsidRPr="0057560E">
        <w:rPr>
          <w:rFonts w:ascii="Times New Roman" w:hAnsi="Times New Roman"/>
          <w:i/>
          <w:sz w:val="24"/>
          <w:szCs w:val="24"/>
          <w:lang w:val="kk-KZ"/>
        </w:rPr>
        <w:t>(</w:t>
      </w:r>
      <w:r>
        <w:rPr>
          <w:rFonts w:ascii="Times New Roman" w:hAnsi="Times New Roman"/>
          <w:i/>
          <w:sz w:val="24"/>
          <w:szCs w:val="24"/>
          <w:lang w:val="kk-KZ"/>
        </w:rPr>
        <w:t xml:space="preserve">ДЭФ ЖБИ </w:t>
      </w:r>
      <w:r w:rsidRPr="0057560E">
        <w:rPr>
          <w:rFonts w:ascii="Times New Roman" w:hAnsi="Times New Roman"/>
          <w:i/>
          <w:sz w:val="24"/>
          <w:szCs w:val="24"/>
          <w:lang w:val="kk-KZ"/>
        </w:rPr>
        <w:t>рейтинг</w:t>
      </w:r>
      <w:r>
        <w:rPr>
          <w:rFonts w:ascii="Times New Roman" w:hAnsi="Times New Roman"/>
          <w:i/>
          <w:sz w:val="24"/>
          <w:szCs w:val="24"/>
          <w:lang w:val="kk-KZ"/>
        </w:rPr>
        <w:t>індегі 25-орын</w:t>
      </w:r>
      <w:r w:rsidRPr="0057560E">
        <w:rPr>
          <w:rFonts w:ascii="Times New Roman" w:hAnsi="Times New Roman"/>
          <w:i/>
          <w:sz w:val="24"/>
          <w:szCs w:val="24"/>
          <w:lang w:val="kk-KZ"/>
        </w:rPr>
        <w:t>)</w:t>
      </w:r>
      <w:r>
        <w:rPr>
          <w:rFonts w:ascii="Times New Roman" w:hAnsi="Times New Roman"/>
          <w:b/>
          <w:i/>
          <w:sz w:val="24"/>
          <w:szCs w:val="24"/>
          <w:lang w:val="kk-KZ"/>
        </w:rPr>
        <w:t xml:space="preserve"> </w:t>
      </w:r>
    </w:p>
    <w:p w:rsidR="00F673CB" w:rsidRPr="00322B3A" w:rsidRDefault="00F673CB" w:rsidP="00F673CB">
      <w:pPr>
        <w:spacing w:line="240" w:lineRule="auto"/>
        <w:ind w:firstLine="709"/>
        <w:contextualSpacing/>
        <w:jc w:val="both"/>
        <w:rPr>
          <w:rFonts w:ascii="Times New Roman" w:hAnsi="Times New Roman"/>
          <w:sz w:val="24"/>
          <w:szCs w:val="24"/>
          <w:lang w:val="kk-KZ"/>
        </w:rPr>
      </w:pPr>
      <w:r w:rsidRPr="00B2687A">
        <w:rPr>
          <w:rFonts w:ascii="Times New Roman" w:hAnsi="Times New Roman"/>
          <w:sz w:val="24"/>
          <w:szCs w:val="24"/>
          <w:lang w:val="kk-KZ"/>
        </w:rPr>
        <w:t>Дүниежүзілік экономикалық форумның 201</w:t>
      </w:r>
      <w:r>
        <w:rPr>
          <w:rFonts w:ascii="Times New Roman" w:hAnsi="Times New Roman"/>
          <w:sz w:val="24"/>
          <w:szCs w:val="24"/>
          <w:lang w:val="kk-KZ"/>
        </w:rPr>
        <w:t>6</w:t>
      </w:r>
      <w:r w:rsidRPr="00B2687A">
        <w:rPr>
          <w:rFonts w:ascii="Times New Roman" w:hAnsi="Times New Roman"/>
          <w:sz w:val="24"/>
          <w:szCs w:val="24"/>
          <w:lang w:val="kk-KZ"/>
        </w:rPr>
        <w:t>-201</w:t>
      </w:r>
      <w:r>
        <w:rPr>
          <w:rFonts w:ascii="Times New Roman" w:hAnsi="Times New Roman"/>
          <w:sz w:val="24"/>
          <w:szCs w:val="24"/>
          <w:lang w:val="kk-KZ"/>
        </w:rPr>
        <w:t>7</w:t>
      </w:r>
      <w:r w:rsidRPr="00B2687A">
        <w:rPr>
          <w:rFonts w:ascii="Times New Roman" w:hAnsi="Times New Roman"/>
          <w:sz w:val="24"/>
          <w:szCs w:val="24"/>
          <w:lang w:val="kk-KZ"/>
        </w:rPr>
        <w:t xml:space="preserve"> жылдар кезеңіне арналған </w:t>
      </w:r>
      <w:r>
        <w:rPr>
          <w:rFonts w:ascii="Times New Roman" w:hAnsi="Times New Roman"/>
          <w:sz w:val="24"/>
          <w:szCs w:val="24"/>
          <w:lang w:val="kk-KZ"/>
        </w:rPr>
        <w:t>жаһан</w:t>
      </w:r>
      <w:r w:rsidRPr="00B2687A">
        <w:rPr>
          <w:rFonts w:ascii="Times New Roman" w:hAnsi="Times New Roman"/>
          <w:sz w:val="24"/>
          <w:szCs w:val="24"/>
          <w:lang w:val="kk-KZ"/>
        </w:rPr>
        <w:t xml:space="preserve">дық бәсекеге қабілеттілік туралы жыл сайынғы есебіне </w:t>
      </w:r>
      <w:r>
        <w:rPr>
          <w:rFonts w:ascii="Times New Roman" w:hAnsi="Times New Roman"/>
          <w:sz w:val="24"/>
          <w:szCs w:val="24"/>
          <w:lang w:val="kk-KZ"/>
        </w:rPr>
        <w:t xml:space="preserve">сәйкес Қазақстан бұрынғы позициясын сақтап, 25-орынды иеленді.  </w:t>
      </w:r>
    </w:p>
    <w:p w:rsidR="00F673CB" w:rsidRPr="00322B3A" w:rsidRDefault="00F673CB" w:rsidP="00F673CB">
      <w:pPr>
        <w:spacing w:line="240" w:lineRule="auto"/>
        <w:ind w:firstLine="709"/>
        <w:contextualSpacing/>
        <w:jc w:val="both"/>
        <w:rPr>
          <w:rFonts w:ascii="Times New Roman" w:hAnsi="Times New Roman"/>
          <w:b/>
          <w:i/>
          <w:sz w:val="24"/>
          <w:lang w:val="kk-KZ"/>
        </w:rPr>
      </w:pPr>
      <w:r>
        <w:rPr>
          <w:rFonts w:ascii="Times New Roman" w:hAnsi="Times New Roman"/>
          <w:b/>
          <w:bCs/>
          <w:i/>
          <w:iCs/>
          <w:sz w:val="24"/>
          <w:lang w:val="kk-KZ"/>
        </w:rPr>
        <w:t>Нысаналы индикаторға қолжеткізуге арналған іс-шаралар</w:t>
      </w:r>
      <w:r w:rsidRPr="00322B3A">
        <w:rPr>
          <w:rFonts w:ascii="Times New Roman" w:hAnsi="Times New Roman"/>
          <w:b/>
          <w:bCs/>
          <w:i/>
          <w:iCs/>
          <w:sz w:val="24"/>
          <w:lang w:val="kk-KZ"/>
        </w:rPr>
        <w:t>:</w:t>
      </w:r>
    </w:p>
    <w:p w:rsidR="00F673CB" w:rsidRPr="00F733F0" w:rsidRDefault="00F673CB" w:rsidP="00F673CB">
      <w:pPr>
        <w:spacing w:line="240" w:lineRule="auto"/>
        <w:ind w:firstLine="709"/>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Аталған бағыт бойынша жұмыс </w:t>
      </w:r>
      <w:r w:rsidRPr="00F733F0">
        <w:rPr>
          <w:rFonts w:ascii="Times New Roman" w:hAnsi="Times New Roman" w:cs="Times New Roman"/>
          <w:sz w:val="24"/>
          <w:szCs w:val="24"/>
          <w:lang w:val="kk-KZ"/>
        </w:rPr>
        <w:t>«Doing Business» рейтинг</w:t>
      </w:r>
      <w:r>
        <w:rPr>
          <w:rFonts w:ascii="Times New Roman" w:hAnsi="Times New Roman" w:cs="Times New Roman"/>
          <w:sz w:val="24"/>
          <w:szCs w:val="24"/>
          <w:lang w:val="kk-KZ"/>
        </w:rPr>
        <w:t xml:space="preserve">інде «Инвесторларды (миноритарлық) қорғау» </w:t>
      </w:r>
      <w:r w:rsidRPr="00F733F0">
        <w:rPr>
          <w:rFonts w:ascii="Times New Roman" w:hAnsi="Times New Roman" w:cs="Times New Roman"/>
          <w:sz w:val="24"/>
          <w:szCs w:val="24"/>
          <w:lang w:val="kk-KZ"/>
        </w:rPr>
        <w:t>индикатор</w:t>
      </w:r>
      <w:r>
        <w:rPr>
          <w:rFonts w:ascii="Times New Roman" w:hAnsi="Times New Roman" w:cs="Times New Roman"/>
          <w:sz w:val="24"/>
          <w:szCs w:val="24"/>
          <w:lang w:val="kk-KZ"/>
        </w:rPr>
        <w:t xml:space="preserve">ы бойынша Қазақстанның позицияларын жақсарту шеңберінде жүргізілді.  </w:t>
      </w:r>
      <w:r w:rsidRPr="00F733F0">
        <w:rPr>
          <w:rFonts w:ascii="Times New Roman" w:hAnsi="Times New Roman" w:cs="Times New Roman"/>
          <w:sz w:val="24"/>
          <w:szCs w:val="24"/>
          <w:lang w:val="kk-KZ"/>
        </w:rPr>
        <w:t xml:space="preserve"> </w:t>
      </w:r>
    </w:p>
    <w:p w:rsidR="00F673CB" w:rsidRPr="00F733F0" w:rsidRDefault="00F673CB" w:rsidP="00F673CB">
      <w:pPr>
        <w:spacing w:line="240" w:lineRule="auto"/>
        <w:ind w:firstLine="709"/>
        <w:contextualSpacing/>
        <w:jc w:val="both"/>
        <w:rPr>
          <w:rFonts w:ascii="Times New Roman" w:hAnsi="Times New Roman"/>
          <w:b/>
          <w:i/>
          <w:color w:val="000000"/>
          <w:sz w:val="24"/>
          <w:szCs w:val="24"/>
          <w:lang w:val="kk-KZ"/>
        </w:rPr>
      </w:pPr>
    </w:p>
    <w:p w:rsidR="00F673CB" w:rsidRPr="00A65AFD" w:rsidRDefault="00F673CB" w:rsidP="00F673CB">
      <w:pPr>
        <w:spacing w:line="240" w:lineRule="auto"/>
        <w:ind w:firstLine="709"/>
        <w:contextualSpacing/>
        <w:jc w:val="both"/>
        <w:rPr>
          <w:rFonts w:ascii="Times New Roman" w:hAnsi="Times New Roman"/>
          <w:i/>
          <w:sz w:val="24"/>
          <w:szCs w:val="24"/>
          <w:lang w:val="kk-KZ"/>
        </w:rPr>
      </w:pPr>
      <w:r w:rsidRPr="00F733F0">
        <w:rPr>
          <w:rFonts w:ascii="Times New Roman" w:hAnsi="Times New Roman"/>
          <w:b/>
          <w:i/>
          <w:sz w:val="24"/>
          <w:szCs w:val="24"/>
          <w:lang w:val="kk-KZ"/>
        </w:rPr>
        <w:t>5</w:t>
      </w:r>
      <w:r>
        <w:rPr>
          <w:rFonts w:ascii="Times New Roman" w:hAnsi="Times New Roman"/>
          <w:b/>
          <w:i/>
          <w:sz w:val="24"/>
          <w:szCs w:val="24"/>
          <w:lang w:val="kk-KZ"/>
        </w:rPr>
        <w:t xml:space="preserve">-нысаналы </w:t>
      </w:r>
      <w:r w:rsidRPr="00F733F0">
        <w:rPr>
          <w:rFonts w:ascii="Times New Roman" w:hAnsi="Times New Roman"/>
          <w:b/>
          <w:i/>
          <w:sz w:val="24"/>
          <w:szCs w:val="24"/>
          <w:lang w:val="kk-KZ"/>
        </w:rPr>
        <w:t>индикатор:</w:t>
      </w:r>
      <w:r w:rsidRPr="00F733F0">
        <w:rPr>
          <w:rFonts w:ascii="Times New Roman" w:hAnsi="Times New Roman"/>
          <w:i/>
          <w:sz w:val="24"/>
          <w:szCs w:val="24"/>
          <w:lang w:val="kk-KZ"/>
        </w:rPr>
        <w:t xml:space="preserve"> </w:t>
      </w:r>
      <w:r>
        <w:rPr>
          <w:rFonts w:ascii="Times New Roman" w:hAnsi="Times New Roman"/>
          <w:b/>
          <w:i/>
          <w:sz w:val="24"/>
          <w:szCs w:val="24"/>
          <w:lang w:val="kk-KZ"/>
        </w:rPr>
        <w:t>Жаһан</w:t>
      </w:r>
      <w:r w:rsidRPr="00B2687A">
        <w:rPr>
          <w:rFonts w:ascii="Times New Roman" w:hAnsi="Times New Roman"/>
          <w:b/>
          <w:i/>
          <w:sz w:val="24"/>
          <w:szCs w:val="24"/>
          <w:lang w:val="kk-KZ"/>
        </w:rPr>
        <w:t>дық бәсекеге қабілеттілік индексінің «</w:t>
      </w:r>
      <w:r>
        <w:rPr>
          <w:rFonts w:ascii="Times New Roman" w:hAnsi="Times New Roman"/>
          <w:b/>
          <w:i/>
          <w:sz w:val="24"/>
          <w:szCs w:val="24"/>
          <w:lang w:val="kk-KZ"/>
        </w:rPr>
        <w:t xml:space="preserve">Миноритарлық акционерлердің мүдделерін қорғау» </w:t>
      </w:r>
      <w:r w:rsidRPr="00B2687A">
        <w:rPr>
          <w:rFonts w:ascii="Times New Roman" w:hAnsi="Times New Roman"/>
          <w:b/>
          <w:i/>
          <w:sz w:val="24"/>
          <w:szCs w:val="24"/>
          <w:lang w:val="kk-KZ"/>
        </w:rPr>
        <w:t>көрсеткіші</w:t>
      </w:r>
      <w:r w:rsidRPr="0057560E">
        <w:rPr>
          <w:rFonts w:ascii="Times New Roman" w:hAnsi="Times New Roman"/>
          <w:b/>
          <w:i/>
          <w:sz w:val="24"/>
          <w:szCs w:val="24"/>
          <w:lang w:val="kk-KZ"/>
        </w:rPr>
        <w:t xml:space="preserve"> </w:t>
      </w:r>
      <w:r w:rsidRPr="0057560E">
        <w:rPr>
          <w:rFonts w:ascii="Times New Roman" w:hAnsi="Times New Roman"/>
          <w:i/>
          <w:sz w:val="24"/>
          <w:szCs w:val="24"/>
          <w:lang w:val="kk-KZ"/>
        </w:rPr>
        <w:t>(</w:t>
      </w:r>
      <w:r>
        <w:rPr>
          <w:rFonts w:ascii="Times New Roman" w:hAnsi="Times New Roman"/>
          <w:i/>
          <w:sz w:val="24"/>
          <w:szCs w:val="24"/>
          <w:lang w:val="kk-KZ"/>
        </w:rPr>
        <w:t xml:space="preserve">ДЭФ ЖБИ </w:t>
      </w:r>
      <w:r w:rsidRPr="0057560E">
        <w:rPr>
          <w:rFonts w:ascii="Times New Roman" w:hAnsi="Times New Roman"/>
          <w:i/>
          <w:sz w:val="24"/>
          <w:szCs w:val="24"/>
          <w:lang w:val="kk-KZ"/>
        </w:rPr>
        <w:t>рейтинг</w:t>
      </w:r>
      <w:r>
        <w:rPr>
          <w:rFonts w:ascii="Times New Roman" w:hAnsi="Times New Roman"/>
          <w:i/>
          <w:sz w:val="24"/>
          <w:szCs w:val="24"/>
          <w:lang w:val="kk-KZ"/>
        </w:rPr>
        <w:t>індегі 52-орын</w:t>
      </w:r>
      <w:r w:rsidRPr="0057560E">
        <w:rPr>
          <w:rFonts w:ascii="Times New Roman" w:hAnsi="Times New Roman"/>
          <w:i/>
          <w:sz w:val="24"/>
          <w:szCs w:val="24"/>
          <w:lang w:val="kk-KZ"/>
        </w:rPr>
        <w:t>)</w:t>
      </w:r>
      <w:r>
        <w:rPr>
          <w:rFonts w:ascii="Times New Roman" w:hAnsi="Times New Roman"/>
          <w:b/>
          <w:i/>
          <w:sz w:val="24"/>
          <w:szCs w:val="24"/>
          <w:lang w:val="kk-KZ"/>
        </w:rPr>
        <w:t xml:space="preserve"> </w:t>
      </w:r>
    </w:p>
    <w:p w:rsidR="00F673CB" w:rsidRPr="00FE2B3A" w:rsidRDefault="00F673CB" w:rsidP="00F673CB">
      <w:pPr>
        <w:spacing w:line="240" w:lineRule="auto"/>
        <w:ind w:firstLine="709"/>
        <w:contextualSpacing/>
        <w:jc w:val="both"/>
        <w:rPr>
          <w:rFonts w:ascii="Times New Roman" w:hAnsi="Times New Roman"/>
          <w:sz w:val="24"/>
          <w:szCs w:val="24"/>
          <w:lang w:val="kk-KZ"/>
        </w:rPr>
      </w:pPr>
      <w:r w:rsidRPr="00B2687A">
        <w:rPr>
          <w:rFonts w:ascii="Times New Roman" w:hAnsi="Times New Roman"/>
          <w:sz w:val="24"/>
          <w:szCs w:val="24"/>
          <w:lang w:val="kk-KZ"/>
        </w:rPr>
        <w:t>Дүниежүзілік экономикалық форумның 201</w:t>
      </w:r>
      <w:r>
        <w:rPr>
          <w:rFonts w:ascii="Times New Roman" w:hAnsi="Times New Roman"/>
          <w:sz w:val="24"/>
          <w:szCs w:val="24"/>
          <w:lang w:val="kk-KZ"/>
        </w:rPr>
        <w:t>6</w:t>
      </w:r>
      <w:r w:rsidRPr="00B2687A">
        <w:rPr>
          <w:rFonts w:ascii="Times New Roman" w:hAnsi="Times New Roman"/>
          <w:sz w:val="24"/>
          <w:szCs w:val="24"/>
          <w:lang w:val="kk-KZ"/>
        </w:rPr>
        <w:t>-201</w:t>
      </w:r>
      <w:r>
        <w:rPr>
          <w:rFonts w:ascii="Times New Roman" w:hAnsi="Times New Roman"/>
          <w:sz w:val="24"/>
          <w:szCs w:val="24"/>
          <w:lang w:val="kk-KZ"/>
        </w:rPr>
        <w:t>7</w:t>
      </w:r>
      <w:r w:rsidRPr="00B2687A">
        <w:rPr>
          <w:rFonts w:ascii="Times New Roman" w:hAnsi="Times New Roman"/>
          <w:sz w:val="24"/>
          <w:szCs w:val="24"/>
          <w:lang w:val="kk-KZ"/>
        </w:rPr>
        <w:t xml:space="preserve"> жылдар кезеңіне арналған </w:t>
      </w:r>
      <w:r>
        <w:rPr>
          <w:rFonts w:ascii="Times New Roman" w:hAnsi="Times New Roman"/>
          <w:sz w:val="24"/>
          <w:szCs w:val="24"/>
          <w:lang w:val="kk-KZ"/>
        </w:rPr>
        <w:t>жаһан</w:t>
      </w:r>
      <w:r w:rsidRPr="00B2687A">
        <w:rPr>
          <w:rFonts w:ascii="Times New Roman" w:hAnsi="Times New Roman"/>
          <w:sz w:val="24"/>
          <w:szCs w:val="24"/>
          <w:lang w:val="kk-KZ"/>
        </w:rPr>
        <w:t xml:space="preserve">дық бәсекеге қабілеттілік туралы жыл сайынғы есебіне </w:t>
      </w:r>
      <w:r>
        <w:rPr>
          <w:rFonts w:ascii="Times New Roman" w:hAnsi="Times New Roman"/>
          <w:sz w:val="24"/>
          <w:szCs w:val="24"/>
          <w:lang w:val="kk-KZ"/>
        </w:rPr>
        <w:t xml:space="preserve">сәйкес «Миноритарлық акционерлердің мүдделерін қорғау» көрсеткіші бойынша Қазақстан жоспарланған деңгеймен салыстырғанда 13 позиция жоғалтып, 65-орынды иеленді.  </w:t>
      </w:r>
    </w:p>
    <w:p w:rsidR="00F673CB" w:rsidRPr="004A65F7" w:rsidRDefault="00F673CB" w:rsidP="00F673CB">
      <w:pPr>
        <w:spacing w:line="240" w:lineRule="auto"/>
        <w:ind w:firstLine="709"/>
        <w:contextualSpacing/>
        <w:jc w:val="both"/>
        <w:rPr>
          <w:rFonts w:ascii="Times New Roman" w:hAnsi="Times New Roman"/>
          <w:b/>
          <w:i/>
          <w:sz w:val="24"/>
          <w:lang w:val="kk-KZ"/>
        </w:rPr>
      </w:pPr>
      <w:r>
        <w:rPr>
          <w:rFonts w:ascii="Times New Roman" w:hAnsi="Times New Roman"/>
          <w:b/>
          <w:bCs/>
          <w:i/>
          <w:iCs/>
          <w:sz w:val="24"/>
          <w:lang w:val="kk-KZ"/>
        </w:rPr>
        <w:t>Нысаналы индикаторға қолжеткізуге арналған іс-шаралар</w:t>
      </w:r>
      <w:r w:rsidRPr="004A65F7">
        <w:rPr>
          <w:rFonts w:ascii="Times New Roman" w:hAnsi="Times New Roman"/>
          <w:b/>
          <w:bCs/>
          <w:i/>
          <w:iCs/>
          <w:sz w:val="24"/>
          <w:lang w:val="kk-KZ"/>
        </w:rPr>
        <w:t>:</w:t>
      </w:r>
    </w:p>
    <w:p w:rsidR="00F673CB" w:rsidRPr="004A65F7" w:rsidRDefault="00F673CB" w:rsidP="00F673CB">
      <w:pPr>
        <w:spacing w:line="240" w:lineRule="auto"/>
        <w:ind w:firstLine="709"/>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Аталған бағыт бойынша жұмыс </w:t>
      </w:r>
      <w:r w:rsidRPr="00F733F0">
        <w:rPr>
          <w:rFonts w:ascii="Times New Roman" w:hAnsi="Times New Roman" w:cs="Times New Roman"/>
          <w:sz w:val="24"/>
          <w:szCs w:val="24"/>
          <w:lang w:val="kk-KZ"/>
        </w:rPr>
        <w:t>«Doing Business» рейтинг</w:t>
      </w:r>
      <w:r>
        <w:rPr>
          <w:rFonts w:ascii="Times New Roman" w:hAnsi="Times New Roman" w:cs="Times New Roman"/>
          <w:sz w:val="24"/>
          <w:szCs w:val="24"/>
          <w:lang w:val="kk-KZ"/>
        </w:rPr>
        <w:t xml:space="preserve">інде «Инвесторларды (миноритарлық) қорғау» </w:t>
      </w:r>
      <w:r w:rsidRPr="00F733F0">
        <w:rPr>
          <w:rFonts w:ascii="Times New Roman" w:hAnsi="Times New Roman" w:cs="Times New Roman"/>
          <w:sz w:val="24"/>
          <w:szCs w:val="24"/>
          <w:lang w:val="kk-KZ"/>
        </w:rPr>
        <w:t>индикатор</w:t>
      </w:r>
      <w:r>
        <w:rPr>
          <w:rFonts w:ascii="Times New Roman" w:hAnsi="Times New Roman" w:cs="Times New Roman"/>
          <w:sz w:val="24"/>
          <w:szCs w:val="24"/>
          <w:lang w:val="kk-KZ"/>
        </w:rPr>
        <w:t>ы бойынша Қазақстанның позицияларын жақсарту шеңберінде жүргізілді</w:t>
      </w:r>
      <w:r w:rsidRPr="004A65F7">
        <w:rPr>
          <w:rFonts w:ascii="Times New Roman" w:hAnsi="Times New Roman" w:cs="Times New Roman"/>
          <w:sz w:val="24"/>
          <w:szCs w:val="24"/>
          <w:lang w:val="kk-KZ"/>
        </w:rPr>
        <w:t xml:space="preserve">.  </w:t>
      </w:r>
    </w:p>
    <w:p w:rsidR="00F673CB" w:rsidRPr="004A65F7" w:rsidRDefault="00F673CB" w:rsidP="00F673CB">
      <w:pPr>
        <w:spacing w:line="240" w:lineRule="auto"/>
        <w:ind w:firstLine="709"/>
        <w:contextualSpacing/>
        <w:jc w:val="both"/>
        <w:rPr>
          <w:rFonts w:ascii="Times New Roman" w:hAnsi="Times New Roman"/>
          <w:b/>
          <w:i/>
          <w:color w:val="000000"/>
          <w:sz w:val="24"/>
          <w:szCs w:val="24"/>
          <w:lang w:val="kk-KZ"/>
        </w:rPr>
      </w:pPr>
    </w:p>
    <w:p w:rsidR="00F673CB" w:rsidRPr="00A65AFD" w:rsidRDefault="00F673CB" w:rsidP="00F673CB">
      <w:pPr>
        <w:spacing w:line="240" w:lineRule="auto"/>
        <w:ind w:firstLine="709"/>
        <w:contextualSpacing/>
        <w:jc w:val="both"/>
        <w:rPr>
          <w:rFonts w:ascii="Times New Roman" w:hAnsi="Times New Roman"/>
          <w:i/>
          <w:sz w:val="24"/>
          <w:szCs w:val="24"/>
          <w:lang w:val="kk-KZ"/>
        </w:rPr>
      </w:pPr>
      <w:r w:rsidRPr="004A65F7">
        <w:rPr>
          <w:rFonts w:ascii="Times New Roman" w:hAnsi="Times New Roman"/>
          <w:b/>
          <w:i/>
          <w:sz w:val="24"/>
          <w:szCs w:val="24"/>
          <w:lang w:val="kk-KZ"/>
        </w:rPr>
        <w:t>6</w:t>
      </w:r>
      <w:r>
        <w:rPr>
          <w:rFonts w:ascii="Times New Roman" w:hAnsi="Times New Roman"/>
          <w:b/>
          <w:i/>
          <w:sz w:val="24"/>
          <w:szCs w:val="24"/>
          <w:lang w:val="kk-KZ"/>
        </w:rPr>
        <w:t xml:space="preserve">-нысаналы </w:t>
      </w:r>
      <w:r w:rsidRPr="004A65F7">
        <w:rPr>
          <w:rFonts w:ascii="Times New Roman" w:hAnsi="Times New Roman"/>
          <w:b/>
          <w:i/>
          <w:sz w:val="24"/>
          <w:szCs w:val="24"/>
          <w:lang w:val="kk-KZ"/>
        </w:rPr>
        <w:t>индикатор:</w:t>
      </w:r>
      <w:r w:rsidRPr="004A65F7">
        <w:rPr>
          <w:rFonts w:ascii="Times New Roman" w:hAnsi="Times New Roman"/>
          <w:i/>
          <w:sz w:val="24"/>
          <w:szCs w:val="24"/>
          <w:lang w:val="kk-KZ"/>
        </w:rPr>
        <w:t xml:space="preserve"> </w:t>
      </w:r>
      <w:r>
        <w:rPr>
          <w:rFonts w:ascii="Times New Roman" w:hAnsi="Times New Roman"/>
          <w:b/>
          <w:i/>
          <w:sz w:val="24"/>
          <w:szCs w:val="24"/>
          <w:lang w:val="kk-KZ"/>
        </w:rPr>
        <w:t>Жаһан</w:t>
      </w:r>
      <w:r w:rsidRPr="00B2687A">
        <w:rPr>
          <w:rFonts w:ascii="Times New Roman" w:hAnsi="Times New Roman"/>
          <w:b/>
          <w:i/>
          <w:sz w:val="24"/>
          <w:szCs w:val="24"/>
          <w:lang w:val="kk-KZ"/>
        </w:rPr>
        <w:t>дық бәсекеге қабілеттілік индексінің «</w:t>
      </w:r>
      <w:r>
        <w:rPr>
          <w:rFonts w:ascii="Times New Roman" w:hAnsi="Times New Roman"/>
          <w:b/>
          <w:i/>
          <w:sz w:val="24"/>
          <w:szCs w:val="24"/>
          <w:lang w:val="kk-KZ"/>
        </w:rPr>
        <w:t xml:space="preserve">Директорлар кеңесі жұмысының тиімділігі» </w:t>
      </w:r>
      <w:r w:rsidRPr="00B2687A">
        <w:rPr>
          <w:rFonts w:ascii="Times New Roman" w:hAnsi="Times New Roman"/>
          <w:b/>
          <w:i/>
          <w:sz w:val="24"/>
          <w:szCs w:val="24"/>
          <w:lang w:val="kk-KZ"/>
        </w:rPr>
        <w:t>көрсеткіші</w:t>
      </w:r>
      <w:r w:rsidRPr="0057560E">
        <w:rPr>
          <w:rFonts w:ascii="Times New Roman" w:hAnsi="Times New Roman"/>
          <w:b/>
          <w:i/>
          <w:sz w:val="24"/>
          <w:szCs w:val="24"/>
          <w:lang w:val="kk-KZ"/>
        </w:rPr>
        <w:t xml:space="preserve"> </w:t>
      </w:r>
      <w:r w:rsidRPr="0057560E">
        <w:rPr>
          <w:rFonts w:ascii="Times New Roman" w:hAnsi="Times New Roman"/>
          <w:i/>
          <w:sz w:val="24"/>
          <w:szCs w:val="24"/>
          <w:lang w:val="kk-KZ"/>
        </w:rPr>
        <w:t>(</w:t>
      </w:r>
      <w:r>
        <w:rPr>
          <w:rFonts w:ascii="Times New Roman" w:hAnsi="Times New Roman"/>
          <w:i/>
          <w:sz w:val="24"/>
          <w:szCs w:val="24"/>
          <w:lang w:val="kk-KZ"/>
        </w:rPr>
        <w:t xml:space="preserve">ДЭФ ЖБИ </w:t>
      </w:r>
      <w:r w:rsidRPr="0057560E">
        <w:rPr>
          <w:rFonts w:ascii="Times New Roman" w:hAnsi="Times New Roman"/>
          <w:i/>
          <w:sz w:val="24"/>
          <w:szCs w:val="24"/>
          <w:lang w:val="kk-KZ"/>
        </w:rPr>
        <w:t>рейтинг</w:t>
      </w:r>
      <w:r>
        <w:rPr>
          <w:rFonts w:ascii="Times New Roman" w:hAnsi="Times New Roman"/>
          <w:i/>
          <w:sz w:val="24"/>
          <w:szCs w:val="24"/>
          <w:lang w:val="kk-KZ"/>
        </w:rPr>
        <w:t>індегі 56-орын</w:t>
      </w:r>
      <w:r w:rsidRPr="0057560E">
        <w:rPr>
          <w:rFonts w:ascii="Times New Roman" w:hAnsi="Times New Roman"/>
          <w:i/>
          <w:sz w:val="24"/>
          <w:szCs w:val="24"/>
          <w:lang w:val="kk-KZ"/>
        </w:rPr>
        <w:t>)</w:t>
      </w:r>
      <w:r>
        <w:rPr>
          <w:rFonts w:ascii="Times New Roman" w:hAnsi="Times New Roman"/>
          <w:b/>
          <w:i/>
          <w:sz w:val="24"/>
          <w:szCs w:val="24"/>
          <w:lang w:val="kk-KZ"/>
        </w:rPr>
        <w:t xml:space="preserve"> </w:t>
      </w:r>
    </w:p>
    <w:p w:rsidR="00F673CB" w:rsidRPr="00C13B11" w:rsidRDefault="00F673CB" w:rsidP="00F673CB">
      <w:pPr>
        <w:spacing w:after="0" w:line="240" w:lineRule="auto"/>
        <w:ind w:firstLine="709"/>
        <w:jc w:val="both"/>
        <w:rPr>
          <w:rFonts w:ascii="Times New Roman" w:hAnsi="Times New Roman"/>
          <w:sz w:val="24"/>
          <w:szCs w:val="24"/>
          <w:lang w:val="kk-KZ"/>
        </w:rPr>
      </w:pPr>
      <w:r w:rsidRPr="00B2687A">
        <w:rPr>
          <w:rFonts w:ascii="Times New Roman" w:hAnsi="Times New Roman"/>
          <w:sz w:val="24"/>
          <w:szCs w:val="24"/>
          <w:lang w:val="kk-KZ"/>
        </w:rPr>
        <w:t>Осы көрсеткіш «Сіздің еліңізде инвесторлар мен директорлар кеңесінің тарапынан корпоративтік басқаруды қалай сипаттар едіңіз?» деген пікіртерімді жүргізу арқылы бағаланады</w:t>
      </w:r>
      <w:r>
        <w:rPr>
          <w:rFonts w:ascii="Times New Roman" w:hAnsi="Times New Roman"/>
          <w:sz w:val="24"/>
          <w:szCs w:val="24"/>
          <w:lang w:val="kk-KZ"/>
        </w:rPr>
        <w:t xml:space="preserve"> </w:t>
      </w:r>
      <w:r w:rsidRPr="00B2687A">
        <w:rPr>
          <w:rFonts w:ascii="Times New Roman" w:hAnsi="Times New Roman"/>
          <w:sz w:val="24"/>
          <w:szCs w:val="24"/>
          <w:lang w:val="kk-KZ"/>
        </w:rPr>
        <w:t xml:space="preserve"> (1 – атқарушы орган төмен деңгейде акционерлерге және директорлар кеңесіне есеп береді, 7 – атқарушы орган жоғары деңгейде акционерлерге және директорлар кеңесіне есеп береді)</w:t>
      </w:r>
      <w:r w:rsidRPr="00C13B11">
        <w:rPr>
          <w:rFonts w:ascii="Times New Roman" w:hAnsi="Times New Roman"/>
          <w:sz w:val="24"/>
          <w:szCs w:val="24"/>
          <w:lang w:val="kk-KZ"/>
        </w:rPr>
        <w:t>.</w:t>
      </w:r>
    </w:p>
    <w:p w:rsidR="00F673CB" w:rsidRDefault="00F673CB" w:rsidP="00F673CB">
      <w:pPr>
        <w:spacing w:after="0" w:line="240" w:lineRule="auto"/>
        <w:ind w:firstLine="709"/>
        <w:jc w:val="both"/>
        <w:rPr>
          <w:rFonts w:ascii="Times New Roman" w:hAnsi="Times New Roman"/>
          <w:sz w:val="24"/>
          <w:szCs w:val="24"/>
          <w:lang w:val="kk-KZ"/>
        </w:rPr>
      </w:pPr>
      <w:r w:rsidRPr="00B2687A">
        <w:rPr>
          <w:rFonts w:ascii="Times New Roman" w:hAnsi="Times New Roman"/>
          <w:sz w:val="24"/>
          <w:szCs w:val="24"/>
          <w:lang w:val="kk-KZ"/>
        </w:rPr>
        <w:t xml:space="preserve">Акционерлік қоғамдардың органдары мен олардың инвесторлары арасында тиімді </w:t>
      </w:r>
      <w:r>
        <w:rPr>
          <w:rFonts w:ascii="Times New Roman" w:hAnsi="Times New Roman"/>
          <w:sz w:val="24"/>
          <w:szCs w:val="24"/>
          <w:lang w:val="kk-KZ"/>
        </w:rPr>
        <w:t xml:space="preserve">өзара іс-қимыл </w:t>
      </w:r>
      <w:r w:rsidRPr="00B2687A">
        <w:rPr>
          <w:rFonts w:ascii="Times New Roman" w:hAnsi="Times New Roman"/>
          <w:sz w:val="24"/>
          <w:szCs w:val="24"/>
          <w:lang w:val="kk-KZ"/>
        </w:rPr>
        <w:t>корпоративтік басқаруға оң әсерін тигізеді. Өз кезегінде, кәсіпорындарды корпоративтік басқару</w:t>
      </w:r>
      <w:r>
        <w:rPr>
          <w:rFonts w:ascii="Times New Roman" w:hAnsi="Times New Roman"/>
          <w:sz w:val="24"/>
          <w:szCs w:val="24"/>
          <w:lang w:val="kk-KZ"/>
        </w:rPr>
        <w:t>д</w:t>
      </w:r>
      <w:r w:rsidRPr="00B2687A">
        <w:rPr>
          <w:rFonts w:ascii="Times New Roman" w:hAnsi="Times New Roman"/>
          <w:sz w:val="24"/>
          <w:szCs w:val="24"/>
          <w:lang w:val="kk-KZ"/>
        </w:rPr>
        <w:t>ың тиімді тәжірибесі</w:t>
      </w:r>
      <w:r>
        <w:rPr>
          <w:rFonts w:ascii="Times New Roman" w:hAnsi="Times New Roman"/>
          <w:sz w:val="24"/>
          <w:szCs w:val="24"/>
          <w:lang w:val="kk-KZ"/>
        </w:rPr>
        <w:t xml:space="preserve"> оларға қосымша құн қосады, бұл, </w:t>
      </w:r>
      <w:r w:rsidRPr="00B2687A">
        <w:rPr>
          <w:rFonts w:ascii="Times New Roman" w:hAnsi="Times New Roman"/>
          <w:sz w:val="24"/>
          <w:szCs w:val="24"/>
          <w:lang w:val="kk-KZ"/>
        </w:rPr>
        <w:t>өз кезегінде</w:t>
      </w:r>
      <w:r>
        <w:rPr>
          <w:rFonts w:ascii="Times New Roman" w:hAnsi="Times New Roman"/>
          <w:sz w:val="24"/>
          <w:szCs w:val="24"/>
          <w:lang w:val="kk-KZ"/>
        </w:rPr>
        <w:t>,</w:t>
      </w:r>
      <w:r w:rsidRPr="00B2687A">
        <w:rPr>
          <w:rFonts w:ascii="Times New Roman" w:hAnsi="Times New Roman"/>
          <w:sz w:val="24"/>
          <w:szCs w:val="24"/>
          <w:lang w:val="kk-KZ"/>
        </w:rPr>
        <w:t xml:space="preserve"> елдегі ұлттық экономиканың дамуына оң әсерін тигізеді.</w:t>
      </w:r>
      <w:r w:rsidRPr="00206D42">
        <w:rPr>
          <w:rFonts w:ascii="Times New Roman" w:hAnsi="Times New Roman"/>
          <w:sz w:val="24"/>
          <w:szCs w:val="24"/>
          <w:lang w:val="kk-KZ"/>
        </w:rPr>
        <w:t xml:space="preserve"> </w:t>
      </w:r>
    </w:p>
    <w:p w:rsidR="00F673CB" w:rsidRDefault="00F673CB" w:rsidP="00F673CB">
      <w:pPr>
        <w:spacing w:after="0" w:line="240" w:lineRule="auto"/>
        <w:ind w:firstLine="709"/>
        <w:jc w:val="both"/>
        <w:rPr>
          <w:rFonts w:ascii="Times New Roman" w:hAnsi="Times New Roman"/>
          <w:b/>
          <w:i/>
          <w:sz w:val="24"/>
          <w:szCs w:val="24"/>
          <w:lang w:val="kk-KZ"/>
        </w:rPr>
      </w:pPr>
      <w:r>
        <w:rPr>
          <w:rFonts w:ascii="Times New Roman" w:hAnsi="Times New Roman"/>
          <w:sz w:val="24"/>
          <w:szCs w:val="24"/>
          <w:lang w:val="kk-KZ"/>
        </w:rPr>
        <w:lastRenderedPageBreak/>
        <w:t>Жаһан</w:t>
      </w:r>
      <w:r w:rsidRPr="00B2687A">
        <w:rPr>
          <w:rFonts w:ascii="Times New Roman" w:hAnsi="Times New Roman"/>
          <w:sz w:val="24"/>
          <w:szCs w:val="24"/>
          <w:lang w:val="kk-KZ"/>
        </w:rPr>
        <w:t>дық бәсекеге қабілеттілік</w:t>
      </w:r>
      <w:r>
        <w:rPr>
          <w:rFonts w:ascii="Times New Roman" w:hAnsi="Times New Roman"/>
          <w:sz w:val="24"/>
          <w:szCs w:val="24"/>
          <w:lang w:val="kk-KZ"/>
        </w:rPr>
        <w:t xml:space="preserve">тің «Директорлар кеңесі жұмысының тиімділігі» </w:t>
      </w:r>
      <w:r w:rsidRPr="00B2687A">
        <w:rPr>
          <w:rFonts w:ascii="Times New Roman" w:hAnsi="Times New Roman"/>
          <w:sz w:val="24"/>
          <w:szCs w:val="24"/>
          <w:lang w:val="kk-KZ"/>
        </w:rPr>
        <w:t>көрсеткіш</w:t>
      </w:r>
      <w:r>
        <w:rPr>
          <w:rFonts w:ascii="Times New Roman" w:hAnsi="Times New Roman"/>
          <w:sz w:val="24"/>
          <w:szCs w:val="24"/>
          <w:lang w:val="kk-KZ"/>
        </w:rPr>
        <w:t xml:space="preserve">і бойынша 2016 жылы </w:t>
      </w:r>
      <w:r w:rsidRPr="00715C84">
        <w:rPr>
          <w:rFonts w:ascii="Times New Roman" w:hAnsi="Times New Roman"/>
          <w:sz w:val="24"/>
          <w:szCs w:val="24"/>
          <w:lang w:val="kk-KZ"/>
        </w:rPr>
        <w:t xml:space="preserve">Қазақстан </w:t>
      </w:r>
      <w:r>
        <w:rPr>
          <w:rFonts w:ascii="Times New Roman" w:hAnsi="Times New Roman"/>
          <w:sz w:val="24"/>
          <w:szCs w:val="24"/>
          <w:lang w:val="kk-KZ"/>
        </w:rPr>
        <w:t>алдыңғы жылмен салыстырғанда 14 позиция жоғалтып, 72-</w:t>
      </w:r>
      <w:r w:rsidRPr="00715C84">
        <w:rPr>
          <w:rFonts w:ascii="Times New Roman" w:hAnsi="Times New Roman"/>
          <w:sz w:val="24"/>
          <w:szCs w:val="24"/>
          <w:lang w:val="kk-KZ"/>
        </w:rPr>
        <w:t>орынды иеленді</w:t>
      </w:r>
      <w:r>
        <w:rPr>
          <w:rFonts w:ascii="Times New Roman" w:hAnsi="Times New Roman"/>
          <w:sz w:val="24"/>
          <w:szCs w:val="24"/>
          <w:lang w:val="kk-KZ"/>
        </w:rPr>
        <w:t xml:space="preserve">. </w:t>
      </w:r>
    </w:p>
    <w:p w:rsidR="00F673CB" w:rsidRPr="00B2687A" w:rsidRDefault="00F673CB" w:rsidP="00F673CB">
      <w:pPr>
        <w:spacing w:after="0" w:line="240" w:lineRule="auto"/>
        <w:ind w:firstLine="709"/>
        <w:jc w:val="both"/>
        <w:rPr>
          <w:rFonts w:ascii="Times New Roman" w:hAnsi="Times New Roman"/>
          <w:sz w:val="24"/>
          <w:szCs w:val="24"/>
          <w:lang w:val="kk-KZ"/>
        </w:rPr>
      </w:pPr>
      <w:r w:rsidRPr="00B2687A">
        <w:rPr>
          <w:rFonts w:ascii="Times New Roman" w:hAnsi="Times New Roman"/>
          <w:sz w:val="24"/>
          <w:szCs w:val="24"/>
          <w:lang w:val="kk-KZ"/>
        </w:rPr>
        <w:t xml:space="preserve">Заңнаманың осы саласында түбегейлі реформалар жүргізілмегенін ескере отырып, </w:t>
      </w:r>
      <w:r w:rsidRPr="00B2687A">
        <w:rPr>
          <w:rFonts w:ascii="Times New Roman" w:hAnsi="Times New Roman"/>
          <w:color w:val="000000"/>
          <w:sz w:val="24"/>
          <w:szCs w:val="24"/>
          <w:lang w:val="kk-KZ"/>
        </w:rPr>
        <w:t xml:space="preserve">құлдырауды </w:t>
      </w:r>
      <w:r>
        <w:rPr>
          <w:rFonts w:ascii="Times New Roman" w:hAnsi="Times New Roman"/>
          <w:color w:val="000000"/>
          <w:sz w:val="24"/>
          <w:szCs w:val="24"/>
          <w:lang w:val="kk-KZ"/>
        </w:rPr>
        <w:t>аталған</w:t>
      </w:r>
      <w:r w:rsidRPr="00B2687A">
        <w:rPr>
          <w:rFonts w:ascii="Times New Roman" w:hAnsi="Times New Roman"/>
          <w:color w:val="000000"/>
          <w:sz w:val="24"/>
          <w:szCs w:val="24"/>
          <w:lang w:val="kk-KZ"/>
        </w:rPr>
        <w:t xml:space="preserve"> көрсеткіш бойынша пікіртерім жүргізілген нысаналы сегментті (аудиторияны) таңдау ерекшелігімен не осы индекс бойынша басқа елдердің позициясының өзгеруімен (жақсаруымен) түсіндіруге болады.</w:t>
      </w:r>
    </w:p>
    <w:p w:rsidR="00F673CB" w:rsidRPr="001842E5" w:rsidRDefault="00F673CB" w:rsidP="00F673CB">
      <w:pPr>
        <w:spacing w:line="240" w:lineRule="auto"/>
        <w:ind w:firstLine="709"/>
        <w:contextualSpacing/>
        <w:jc w:val="both"/>
        <w:rPr>
          <w:rFonts w:ascii="Times New Roman" w:hAnsi="Times New Roman"/>
          <w:b/>
          <w:i/>
          <w:sz w:val="24"/>
          <w:lang w:val="kk-KZ"/>
        </w:rPr>
      </w:pPr>
      <w:r>
        <w:rPr>
          <w:rFonts w:ascii="Times New Roman" w:hAnsi="Times New Roman"/>
          <w:b/>
          <w:bCs/>
          <w:i/>
          <w:iCs/>
          <w:sz w:val="24"/>
          <w:lang w:val="kk-KZ"/>
        </w:rPr>
        <w:t>Нысаналы индикаторға қолжеткізуге арналған іс-шаралар</w:t>
      </w:r>
      <w:r w:rsidRPr="001842E5">
        <w:rPr>
          <w:rFonts w:ascii="Times New Roman" w:hAnsi="Times New Roman"/>
          <w:b/>
          <w:bCs/>
          <w:i/>
          <w:iCs/>
          <w:sz w:val="24"/>
          <w:lang w:val="kk-KZ"/>
        </w:rPr>
        <w:t>:</w:t>
      </w:r>
    </w:p>
    <w:p w:rsidR="00F673CB" w:rsidRPr="004A65F7" w:rsidRDefault="00F673CB" w:rsidP="00F673CB">
      <w:pPr>
        <w:spacing w:line="240" w:lineRule="auto"/>
        <w:ind w:firstLine="709"/>
        <w:contextualSpacing/>
        <w:jc w:val="both"/>
        <w:rPr>
          <w:rFonts w:ascii="Times New Roman" w:hAnsi="Times New Roman"/>
          <w:sz w:val="24"/>
          <w:szCs w:val="24"/>
          <w:lang w:val="kk-KZ"/>
        </w:rPr>
      </w:pPr>
      <w:r>
        <w:rPr>
          <w:rFonts w:ascii="Times New Roman" w:hAnsi="Times New Roman"/>
          <w:sz w:val="24"/>
          <w:szCs w:val="24"/>
          <w:lang w:val="kk-KZ"/>
        </w:rPr>
        <w:t xml:space="preserve">ҚРҰБ ақпараттық-түсіндіру жұмысы шеңберінде </w:t>
      </w:r>
      <w:r w:rsidRPr="008B2638">
        <w:rPr>
          <w:rFonts w:ascii="Times New Roman" w:hAnsi="Times New Roman"/>
          <w:sz w:val="24"/>
          <w:szCs w:val="24"/>
          <w:lang w:val="kk-KZ"/>
        </w:rPr>
        <w:t xml:space="preserve">«Атамекен» </w:t>
      </w:r>
      <w:r>
        <w:rPr>
          <w:rFonts w:ascii="Times New Roman" w:hAnsi="Times New Roman"/>
          <w:sz w:val="24"/>
          <w:szCs w:val="24"/>
          <w:lang w:val="kk-KZ"/>
        </w:rPr>
        <w:t xml:space="preserve">ұлттық кәсіпкерлер палатасының және «Қазақстан қаржыгерлерінің қауымдастығы» ЗТБ-ның өкілдерімен </w:t>
      </w:r>
      <w:r w:rsidRPr="00B2687A">
        <w:rPr>
          <w:rFonts w:ascii="Times New Roman" w:hAnsi="Times New Roman"/>
          <w:sz w:val="24"/>
          <w:szCs w:val="24"/>
          <w:lang w:val="kk-KZ"/>
        </w:rPr>
        <w:t>корпоративтік басқару</w:t>
      </w:r>
      <w:r w:rsidRPr="00642BAE">
        <w:rPr>
          <w:rFonts w:ascii="Times New Roman" w:hAnsi="Times New Roman"/>
          <w:sz w:val="24"/>
          <w:szCs w:val="24"/>
          <w:lang w:val="kk-KZ"/>
        </w:rPr>
        <w:t xml:space="preserve"> </w:t>
      </w:r>
      <w:r>
        <w:rPr>
          <w:rFonts w:ascii="Times New Roman" w:hAnsi="Times New Roman"/>
          <w:sz w:val="24"/>
          <w:szCs w:val="24"/>
          <w:lang w:val="kk-KZ"/>
        </w:rPr>
        <w:t xml:space="preserve">жүйесін жетілдіру, акционерлердің құқықтары мен мүдделерін қорғау мақсатында қоғамдардағы корпоративтік басқару жүйесінің өзекті және проблемалық мәселелерін, оның ішінде </w:t>
      </w:r>
      <w:r w:rsidRPr="00B2687A">
        <w:rPr>
          <w:rFonts w:ascii="Times New Roman" w:hAnsi="Times New Roman"/>
          <w:sz w:val="24"/>
          <w:szCs w:val="24"/>
          <w:lang w:val="kk-KZ"/>
        </w:rPr>
        <w:t xml:space="preserve">«Акционерлік қоғамдар туралы» ҚР Заңының жекелеген нормаларының құқық қолдану </w:t>
      </w:r>
      <w:r>
        <w:rPr>
          <w:rFonts w:ascii="Times New Roman" w:hAnsi="Times New Roman"/>
          <w:sz w:val="24"/>
          <w:szCs w:val="24"/>
          <w:lang w:val="kk-KZ"/>
        </w:rPr>
        <w:t xml:space="preserve">тәжірибесін талқылау бойынша жүйелі түрде </w:t>
      </w:r>
      <w:r w:rsidRPr="00317123">
        <w:rPr>
          <w:rFonts w:ascii="Times New Roman" w:hAnsi="Times New Roman"/>
          <w:sz w:val="24"/>
          <w:szCs w:val="24"/>
          <w:lang w:val="kk-KZ"/>
        </w:rPr>
        <w:t>тренинг</w:t>
      </w:r>
      <w:r>
        <w:rPr>
          <w:rFonts w:ascii="Times New Roman" w:hAnsi="Times New Roman"/>
          <w:sz w:val="24"/>
          <w:szCs w:val="24"/>
          <w:lang w:val="kk-KZ"/>
        </w:rPr>
        <w:t>тер</w:t>
      </w:r>
      <w:r w:rsidRPr="00317123">
        <w:rPr>
          <w:rFonts w:ascii="Times New Roman" w:hAnsi="Times New Roman"/>
          <w:sz w:val="24"/>
          <w:szCs w:val="24"/>
          <w:lang w:val="kk-KZ"/>
        </w:rPr>
        <w:t>, семинар</w:t>
      </w:r>
      <w:r>
        <w:rPr>
          <w:rFonts w:ascii="Times New Roman" w:hAnsi="Times New Roman"/>
          <w:sz w:val="24"/>
          <w:szCs w:val="24"/>
          <w:lang w:val="kk-KZ"/>
        </w:rPr>
        <w:t xml:space="preserve">лар мен дөңгелек үстелдер өткізеді. </w:t>
      </w:r>
    </w:p>
    <w:p w:rsidR="00F673CB" w:rsidRPr="00C746AC" w:rsidRDefault="00F673CB" w:rsidP="00F673CB">
      <w:pPr>
        <w:spacing w:line="240" w:lineRule="auto"/>
        <w:ind w:firstLine="709"/>
        <w:contextualSpacing/>
        <w:jc w:val="both"/>
        <w:rPr>
          <w:rFonts w:ascii="Times New Roman" w:hAnsi="Times New Roman"/>
          <w:sz w:val="24"/>
          <w:szCs w:val="24"/>
          <w:lang w:val="kk-KZ"/>
        </w:rPr>
      </w:pPr>
      <w:r>
        <w:rPr>
          <w:rFonts w:ascii="Times New Roman" w:hAnsi="Times New Roman"/>
          <w:sz w:val="24"/>
          <w:szCs w:val="24"/>
          <w:lang w:val="kk-KZ"/>
        </w:rPr>
        <w:t xml:space="preserve">Оған қоса, аталған көрсеткішті жақсарту мақсатында корпоративтік басқару мәселелері жөніндегі заңнаманы жетілдіру, оның ішінде </w:t>
      </w:r>
      <w:r w:rsidRPr="004A65F7">
        <w:rPr>
          <w:rFonts w:ascii="Times New Roman" w:hAnsi="Times New Roman"/>
          <w:sz w:val="24"/>
          <w:szCs w:val="24"/>
          <w:lang w:val="kk-KZ"/>
        </w:rPr>
        <w:t>«Doing Business»</w:t>
      </w:r>
      <w:r>
        <w:rPr>
          <w:rFonts w:ascii="Times New Roman" w:hAnsi="Times New Roman"/>
          <w:sz w:val="24"/>
          <w:szCs w:val="24"/>
          <w:lang w:val="kk-KZ"/>
        </w:rPr>
        <w:t xml:space="preserve"> </w:t>
      </w:r>
      <w:r w:rsidRPr="004A65F7">
        <w:rPr>
          <w:rFonts w:ascii="Times New Roman" w:hAnsi="Times New Roman"/>
          <w:sz w:val="24"/>
          <w:szCs w:val="24"/>
          <w:lang w:val="kk-KZ"/>
        </w:rPr>
        <w:t>рейтинг</w:t>
      </w:r>
      <w:r>
        <w:rPr>
          <w:rFonts w:ascii="Times New Roman" w:hAnsi="Times New Roman"/>
          <w:sz w:val="24"/>
          <w:szCs w:val="24"/>
          <w:lang w:val="kk-KZ"/>
        </w:rPr>
        <w:t xml:space="preserve">і шеңберінде халықаралық сарапшылардың ұсынымдары бойынша жақсарту бойынша тұрақты негізде жұмыс жүргізіледі.   </w:t>
      </w:r>
    </w:p>
    <w:p w:rsidR="00F673CB" w:rsidRPr="00DA443C" w:rsidRDefault="00F673CB" w:rsidP="00F673CB">
      <w:pPr>
        <w:spacing w:line="240" w:lineRule="auto"/>
        <w:ind w:firstLine="709"/>
        <w:contextualSpacing/>
        <w:jc w:val="both"/>
        <w:rPr>
          <w:rFonts w:ascii="Times New Roman" w:hAnsi="Times New Roman"/>
          <w:sz w:val="24"/>
          <w:szCs w:val="24"/>
          <w:lang w:val="kk-KZ"/>
        </w:rPr>
      </w:pPr>
      <w:r>
        <w:rPr>
          <w:rFonts w:ascii="Times New Roman" w:hAnsi="Times New Roman"/>
          <w:sz w:val="24"/>
          <w:szCs w:val="24"/>
          <w:lang w:val="kk-KZ"/>
        </w:rPr>
        <w:t xml:space="preserve">Сонымен қатар, бүгінгі күні Ұлттық кәсіпкерлер палатасының (ҰКП) ҚРҰБ қатысуымен корпоративтік басқарудың  проблемалық мәселелерін талқылау жөніндегі дөңгелек үстелдер, пресс-конференциялар, сұхбат алаңдарын өткізуі бойынша іс-шаралар жоспарланып отыр.  </w:t>
      </w:r>
    </w:p>
    <w:p w:rsidR="00F673CB" w:rsidRPr="00DA443C" w:rsidRDefault="00F673CB" w:rsidP="00F673CB">
      <w:pPr>
        <w:spacing w:line="240" w:lineRule="auto"/>
        <w:ind w:firstLine="709"/>
        <w:contextualSpacing/>
        <w:jc w:val="both"/>
        <w:rPr>
          <w:rFonts w:ascii="Times New Roman" w:hAnsi="Times New Roman"/>
          <w:sz w:val="24"/>
          <w:szCs w:val="24"/>
          <w:lang w:val="kk-KZ"/>
        </w:rPr>
      </w:pPr>
    </w:p>
    <w:p w:rsidR="00F673CB" w:rsidRPr="00B2687A" w:rsidRDefault="00F673CB" w:rsidP="00F673CB">
      <w:pPr>
        <w:spacing w:after="0" w:line="240" w:lineRule="auto"/>
        <w:ind w:firstLine="709"/>
        <w:jc w:val="both"/>
        <w:rPr>
          <w:rFonts w:ascii="Times New Roman" w:hAnsi="Times New Roman"/>
          <w:b/>
          <w:i/>
          <w:sz w:val="24"/>
          <w:szCs w:val="24"/>
          <w:lang w:val="kk-KZ"/>
        </w:rPr>
      </w:pPr>
      <w:r w:rsidRPr="00AE132A">
        <w:rPr>
          <w:rFonts w:ascii="Times New Roman" w:hAnsi="Times New Roman"/>
          <w:b/>
          <w:i/>
          <w:sz w:val="24"/>
          <w:szCs w:val="24"/>
          <w:lang w:val="kk-KZ"/>
        </w:rPr>
        <w:t>7</w:t>
      </w:r>
      <w:r>
        <w:rPr>
          <w:rFonts w:ascii="Times New Roman" w:hAnsi="Times New Roman"/>
          <w:b/>
          <w:i/>
          <w:sz w:val="24"/>
          <w:szCs w:val="24"/>
          <w:lang w:val="kk-KZ"/>
        </w:rPr>
        <w:t xml:space="preserve">-нысаналы </w:t>
      </w:r>
      <w:r w:rsidRPr="00AE132A">
        <w:rPr>
          <w:rFonts w:ascii="Times New Roman" w:hAnsi="Times New Roman"/>
          <w:b/>
          <w:i/>
          <w:sz w:val="24"/>
          <w:szCs w:val="24"/>
          <w:lang w:val="kk-KZ"/>
        </w:rPr>
        <w:t>индикатор:</w:t>
      </w:r>
      <w:r w:rsidRPr="00AE132A">
        <w:rPr>
          <w:rFonts w:ascii="Times New Roman" w:hAnsi="Times New Roman"/>
          <w:i/>
          <w:sz w:val="24"/>
          <w:szCs w:val="24"/>
          <w:lang w:val="kk-KZ"/>
        </w:rPr>
        <w:t xml:space="preserve"> </w:t>
      </w:r>
      <w:r w:rsidRPr="00B2687A">
        <w:rPr>
          <w:rFonts w:ascii="Times New Roman" w:hAnsi="Times New Roman"/>
          <w:b/>
          <w:i/>
          <w:sz w:val="24"/>
          <w:szCs w:val="24"/>
          <w:lang w:val="kk-KZ"/>
        </w:rPr>
        <w:t xml:space="preserve">Дүниежүзілік банктің «Doing Business» рейтингіндегі «Инвесторларды </w:t>
      </w:r>
      <w:r w:rsidRPr="00A65AFD">
        <w:rPr>
          <w:rFonts w:ascii="Times New Roman" w:hAnsi="Times New Roman"/>
          <w:b/>
          <w:i/>
          <w:sz w:val="24"/>
          <w:szCs w:val="24"/>
          <w:lang w:val="kk-KZ"/>
        </w:rPr>
        <w:t>(миноритар</w:t>
      </w:r>
      <w:r>
        <w:rPr>
          <w:rFonts w:ascii="Times New Roman" w:hAnsi="Times New Roman"/>
          <w:b/>
          <w:i/>
          <w:sz w:val="24"/>
          <w:szCs w:val="24"/>
          <w:lang w:val="kk-KZ"/>
        </w:rPr>
        <w:t>лық</w:t>
      </w:r>
      <w:r w:rsidRPr="00A65AFD">
        <w:rPr>
          <w:rFonts w:ascii="Times New Roman" w:hAnsi="Times New Roman"/>
          <w:b/>
          <w:i/>
          <w:sz w:val="24"/>
          <w:szCs w:val="24"/>
          <w:lang w:val="kk-KZ"/>
        </w:rPr>
        <w:t xml:space="preserve">) </w:t>
      </w:r>
      <w:r w:rsidRPr="00B2687A">
        <w:rPr>
          <w:rFonts w:ascii="Times New Roman" w:hAnsi="Times New Roman"/>
          <w:b/>
          <w:i/>
          <w:sz w:val="24"/>
          <w:szCs w:val="24"/>
          <w:lang w:val="kk-KZ"/>
        </w:rPr>
        <w:t xml:space="preserve">қорғау» көрсеткіші </w:t>
      </w:r>
      <w:r w:rsidRPr="00A65AFD">
        <w:rPr>
          <w:rFonts w:ascii="Times New Roman" w:hAnsi="Times New Roman"/>
          <w:i/>
          <w:sz w:val="24"/>
          <w:szCs w:val="24"/>
          <w:lang w:val="kk-KZ"/>
        </w:rPr>
        <w:t>(рейтинг</w:t>
      </w:r>
      <w:r>
        <w:rPr>
          <w:rFonts w:ascii="Times New Roman" w:hAnsi="Times New Roman"/>
          <w:i/>
          <w:sz w:val="24"/>
          <w:szCs w:val="24"/>
          <w:lang w:val="kk-KZ"/>
        </w:rPr>
        <w:t>тегі 25-орын</w:t>
      </w:r>
      <w:r w:rsidRPr="00A65AFD">
        <w:rPr>
          <w:rFonts w:ascii="Times New Roman" w:hAnsi="Times New Roman"/>
          <w:i/>
          <w:sz w:val="24"/>
          <w:szCs w:val="24"/>
          <w:lang w:val="kk-KZ"/>
        </w:rPr>
        <w:t>)</w:t>
      </w:r>
      <w:r w:rsidRPr="00237E76">
        <w:rPr>
          <w:rFonts w:ascii="Times New Roman" w:hAnsi="Times New Roman"/>
          <w:b/>
          <w:i/>
          <w:sz w:val="24"/>
          <w:szCs w:val="24"/>
          <w:lang w:val="kk-KZ"/>
        </w:rPr>
        <w:t xml:space="preserve"> </w:t>
      </w:r>
    </w:p>
    <w:p w:rsidR="00F673CB" w:rsidRPr="00B2687A" w:rsidRDefault="00F673CB" w:rsidP="00F673CB">
      <w:pPr>
        <w:spacing w:after="0" w:line="240" w:lineRule="auto"/>
        <w:ind w:firstLine="709"/>
        <w:jc w:val="both"/>
        <w:rPr>
          <w:rFonts w:ascii="Times New Roman" w:hAnsi="Times New Roman"/>
          <w:sz w:val="24"/>
          <w:szCs w:val="24"/>
          <w:lang w:val="kk-KZ"/>
        </w:rPr>
      </w:pPr>
      <w:r w:rsidRPr="00715C84">
        <w:rPr>
          <w:rFonts w:ascii="Times New Roman" w:hAnsi="Times New Roman"/>
          <w:sz w:val="24"/>
          <w:szCs w:val="24"/>
          <w:lang w:val="kk-KZ"/>
        </w:rPr>
        <w:t>Қазақстан</w:t>
      </w:r>
      <w:r w:rsidRPr="00B2687A">
        <w:rPr>
          <w:rFonts w:ascii="Times New Roman" w:hAnsi="Times New Roman"/>
          <w:sz w:val="24"/>
          <w:szCs w:val="24"/>
          <w:lang w:val="kk-KZ"/>
        </w:rPr>
        <w:t xml:space="preserve"> Дүниежүзілік </w:t>
      </w:r>
      <w:r>
        <w:rPr>
          <w:rFonts w:ascii="Times New Roman" w:hAnsi="Times New Roman"/>
          <w:sz w:val="24"/>
          <w:szCs w:val="24"/>
          <w:lang w:val="kk-KZ"/>
        </w:rPr>
        <w:t xml:space="preserve">Банктің </w:t>
      </w:r>
      <w:r w:rsidRPr="00CC61FC">
        <w:rPr>
          <w:rFonts w:ascii="Times New Roman" w:hAnsi="Times New Roman"/>
          <w:sz w:val="24"/>
          <w:szCs w:val="24"/>
          <w:lang w:val="kk-KZ"/>
        </w:rPr>
        <w:t xml:space="preserve">«Doing Business 2017: </w:t>
      </w:r>
      <w:r>
        <w:rPr>
          <w:rFonts w:ascii="Times New Roman" w:hAnsi="Times New Roman"/>
          <w:sz w:val="24"/>
          <w:szCs w:val="24"/>
          <w:lang w:val="kk-KZ"/>
        </w:rPr>
        <w:t>Барлығына арналған тең мүмкіндіктер</w:t>
      </w:r>
      <w:r w:rsidRPr="00CC61FC">
        <w:rPr>
          <w:rFonts w:ascii="Times New Roman" w:hAnsi="Times New Roman"/>
          <w:sz w:val="24"/>
          <w:szCs w:val="24"/>
          <w:lang w:val="kk-KZ"/>
        </w:rPr>
        <w:t>»</w:t>
      </w:r>
      <w:r>
        <w:rPr>
          <w:rFonts w:ascii="Times New Roman" w:hAnsi="Times New Roman"/>
          <w:sz w:val="24"/>
          <w:szCs w:val="24"/>
          <w:lang w:val="kk-KZ"/>
        </w:rPr>
        <w:t xml:space="preserve"> </w:t>
      </w:r>
      <w:r w:rsidRPr="00B2687A">
        <w:rPr>
          <w:rFonts w:ascii="Times New Roman" w:hAnsi="Times New Roman"/>
          <w:sz w:val="24"/>
          <w:szCs w:val="24"/>
          <w:lang w:val="kk-KZ"/>
        </w:rPr>
        <w:t xml:space="preserve">рейтингінде </w:t>
      </w:r>
      <w:r w:rsidRPr="000A126A">
        <w:rPr>
          <w:rFonts w:ascii="Times New Roman" w:hAnsi="Times New Roman"/>
          <w:sz w:val="24"/>
          <w:szCs w:val="24"/>
          <w:lang w:val="kk-KZ"/>
        </w:rPr>
        <w:t>республика</w:t>
      </w:r>
      <w:r>
        <w:rPr>
          <w:rFonts w:ascii="Times New Roman" w:hAnsi="Times New Roman"/>
          <w:sz w:val="24"/>
          <w:szCs w:val="24"/>
          <w:lang w:val="kk-KZ"/>
        </w:rPr>
        <w:t xml:space="preserve">мыз </w:t>
      </w:r>
      <w:r w:rsidRPr="00715C84">
        <w:rPr>
          <w:rFonts w:ascii="Times New Roman" w:hAnsi="Times New Roman"/>
          <w:sz w:val="24"/>
          <w:szCs w:val="24"/>
          <w:lang w:val="kk-KZ"/>
        </w:rPr>
        <w:t>5</w:t>
      </w:r>
      <w:r>
        <w:rPr>
          <w:rFonts w:ascii="Times New Roman" w:hAnsi="Times New Roman"/>
          <w:sz w:val="24"/>
          <w:szCs w:val="24"/>
          <w:lang w:val="kk-KZ"/>
        </w:rPr>
        <w:t>1-</w:t>
      </w:r>
      <w:r w:rsidRPr="00715C84">
        <w:rPr>
          <w:rFonts w:ascii="Times New Roman" w:hAnsi="Times New Roman"/>
          <w:sz w:val="24"/>
          <w:szCs w:val="24"/>
          <w:lang w:val="kk-KZ"/>
        </w:rPr>
        <w:t xml:space="preserve">орынды </w:t>
      </w:r>
      <w:r>
        <w:rPr>
          <w:rFonts w:ascii="Times New Roman" w:hAnsi="Times New Roman"/>
          <w:sz w:val="24"/>
          <w:szCs w:val="24"/>
          <w:lang w:val="kk-KZ"/>
        </w:rPr>
        <w:t xml:space="preserve">иеленген </w:t>
      </w:r>
      <w:r w:rsidRPr="000A126A">
        <w:rPr>
          <w:rFonts w:ascii="Times New Roman" w:hAnsi="Times New Roman"/>
          <w:sz w:val="24"/>
          <w:szCs w:val="24"/>
          <w:lang w:val="kk-KZ"/>
        </w:rPr>
        <w:t>«Doing Business 2016»</w:t>
      </w:r>
      <w:r>
        <w:rPr>
          <w:rFonts w:ascii="Times New Roman" w:hAnsi="Times New Roman"/>
          <w:sz w:val="24"/>
          <w:szCs w:val="24"/>
          <w:lang w:val="kk-KZ"/>
        </w:rPr>
        <w:t xml:space="preserve"> рейтингімен салыстырғанда өз рейтингін 16 тармаққа арттырып, 35-ші </w:t>
      </w:r>
      <w:r w:rsidRPr="00B2687A">
        <w:rPr>
          <w:rFonts w:ascii="Times New Roman" w:hAnsi="Times New Roman"/>
          <w:sz w:val="24"/>
          <w:szCs w:val="24"/>
          <w:lang w:val="kk-KZ"/>
        </w:rPr>
        <w:t>позиция</w:t>
      </w:r>
      <w:r>
        <w:rPr>
          <w:rFonts w:ascii="Times New Roman" w:hAnsi="Times New Roman"/>
          <w:sz w:val="24"/>
          <w:szCs w:val="24"/>
          <w:lang w:val="kk-KZ"/>
        </w:rPr>
        <w:t>ны иеленді</w:t>
      </w:r>
      <w:r w:rsidRPr="00B2687A">
        <w:rPr>
          <w:rFonts w:ascii="Times New Roman" w:hAnsi="Times New Roman"/>
          <w:sz w:val="24"/>
          <w:szCs w:val="24"/>
          <w:lang w:val="kk-KZ"/>
        </w:rPr>
        <w:t>.</w:t>
      </w:r>
    </w:p>
    <w:p w:rsidR="00F673CB" w:rsidRPr="00655AD6" w:rsidRDefault="00F673CB" w:rsidP="00F673CB">
      <w:pPr>
        <w:spacing w:line="240" w:lineRule="auto"/>
        <w:ind w:firstLine="709"/>
        <w:contextualSpacing/>
        <w:jc w:val="both"/>
        <w:rPr>
          <w:rFonts w:ascii="Times New Roman" w:hAnsi="Times New Roman"/>
          <w:sz w:val="24"/>
          <w:szCs w:val="24"/>
          <w:lang w:val="kk-KZ"/>
        </w:rPr>
      </w:pPr>
      <w:r>
        <w:rPr>
          <w:rFonts w:ascii="Times New Roman" w:hAnsi="Times New Roman"/>
          <w:sz w:val="24"/>
          <w:szCs w:val="24"/>
          <w:lang w:val="kk-KZ"/>
        </w:rPr>
        <w:t xml:space="preserve">«Миноритарлық инвесторларды қорғау» </w:t>
      </w:r>
      <w:r w:rsidRPr="000439B8">
        <w:rPr>
          <w:rFonts w:ascii="Times New Roman" w:hAnsi="Times New Roman"/>
          <w:sz w:val="24"/>
          <w:szCs w:val="24"/>
          <w:lang w:val="kk-KZ"/>
        </w:rPr>
        <w:t>индикатор</w:t>
      </w:r>
      <w:r>
        <w:rPr>
          <w:rFonts w:ascii="Times New Roman" w:hAnsi="Times New Roman"/>
          <w:sz w:val="24"/>
          <w:szCs w:val="24"/>
          <w:lang w:val="kk-KZ"/>
        </w:rPr>
        <w:t xml:space="preserve">ы бойынша Қазақстан 2016 жылы алдыңғы кезеңмен салыстырғанда 22 позицияға жоғарылап, 190 елдің ішінде 3-ші орын алды.  </w:t>
      </w:r>
    </w:p>
    <w:p w:rsidR="00F673CB" w:rsidRPr="00363756" w:rsidRDefault="00F673CB" w:rsidP="00F673CB">
      <w:pPr>
        <w:spacing w:line="240" w:lineRule="auto"/>
        <w:ind w:firstLine="709"/>
        <w:contextualSpacing/>
        <w:jc w:val="both"/>
        <w:rPr>
          <w:rFonts w:ascii="Times New Roman" w:hAnsi="Times New Roman"/>
          <w:sz w:val="24"/>
          <w:szCs w:val="24"/>
          <w:lang w:val="kk-KZ"/>
        </w:rPr>
      </w:pPr>
      <w:r>
        <w:rPr>
          <w:rFonts w:ascii="Times New Roman" w:hAnsi="Times New Roman"/>
          <w:sz w:val="24"/>
          <w:szCs w:val="24"/>
          <w:lang w:val="kk-KZ"/>
        </w:rPr>
        <w:t xml:space="preserve">Бас </w:t>
      </w:r>
      <w:r w:rsidRPr="00363756">
        <w:rPr>
          <w:rFonts w:ascii="Times New Roman" w:hAnsi="Times New Roman"/>
          <w:sz w:val="24"/>
          <w:szCs w:val="24"/>
          <w:lang w:val="kk-KZ"/>
        </w:rPr>
        <w:t>компани</w:t>
      </w:r>
      <w:r>
        <w:rPr>
          <w:rFonts w:ascii="Times New Roman" w:hAnsi="Times New Roman"/>
          <w:sz w:val="24"/>
          <w:szCs w:val="24"/>
          <w:lang w:val="kk-KZ"/>
        </w:rPr>
        <w:t xml:space="preserve">яның қызметіне еншілес ұйымдардың қатысуын шектеу арқылы </w:t>
      </w:r>
      <w:r w:rsidRPr="00363756">
        <w:rPr>
          <w:rFonts w:ascii="Times New Roman" w:hAnsi="Times New Roman"/>
          <w:sz w:val="24"/>
          <w:szCs w:val="24"/>
          <w:lang w:val="kk-KZ"/>
        </w:rPr>
        <w:t>миноритар</w:t>
      </w:r>
      <w:r>
        <w:rPr>
          <w:rFonts w:ascii="Times New Roman" w:hAnsi="Times New Roman"/>
          <w:sz w:val="24"/>
          <w:szCs w:val="24"/>
          <w:lang w:val="kk-KZ"/>
        </w:rPr>
        <w:t>лық</w:t>
      </w:r>
      <w:r w:rsidRPr="00363756">
        <w:rPr>
          <w:rFonts w:ascii="Times New Roman" w:hAnsi="Times New Roman"/>
          <w:sz w:val="24"/>
          <w:szCs w:val="24"/>
          <w:lang w:val="kk-KZ"/>
        </w:rPr>
        <w:t xml:space="preserve"> инвестор</w:t>
      </w:r>
      <w:r>
        <w:rPr>
          <w:rFonts w:ascii="Times New Roman" w:hAnsi="Times New Roman"/>
          <w:sz w:val="24"/>
          <w:szCs w:val="24"/>
          <w:lang w:val="kk-KZ"/>
        </w:rPr>
        <w:t xml:space="preserve">ларды қорғау шараларын күшейтуге; </w:t>
      </w:r>
      <w:r w:rsidRPr="00363756">
        <w:rPr>
          <w:rFonts w:ascii="Times New Roman" w:hAnsi="Times New Roman"/>
          <w:sz w:val="24"/>
          <w:szCs w:val="24"/>
          <w:lang w:val="kk-KZ"/>
        </w:rPr>
        <w:t>корпоратив</w:t>
      </w:r>
      <w:r>
        <w:rPr>
          <w:rFonts w:ascii="Times New Roman" w:hAnsi="Times New Roman"/>
          <w:sz w:val="24"/>
          <w:szCs w:val="24"/>
          <w:lang w:val="kk-KZ"/>
        </w:rPr>
        <w:t>тік дауларды шешу рәсімдерін жеңілдетуге бағытталған; кәсіпорындардың активтерін сату мәселесін қатысушылардың жалпы жиналысының айырықша құзыретіне жатқызу</w:t>
      </w:r>
      <w:r w:rsidRPr="007E1DF0">
        <w:rPr>
          <w:rFonts w:ascii="Times New Roman" w:hAnsi="Times New Roman"/>
          <w:sz w:val="24"/>
          <w:szCs w:val="24"/>
          <w:lang w:val="kk-KZ"/>
        </w:rPr>
        <w:t xml:space="preserve"> </w:t>
      </w:r>
      <w:r>
        <w:rPr>
          <w:rFonts w:ascii="Times New Roman" w:hAnsi="Times New Roman"/>
          <w:sz w:val="24"/>
          <w:szCs w:val="24"/>
          <w:lang w:val="kk-KZ"/>
        </w:rPr>
        <w:t xml:space="preserve">үшін қабылданған шараларға; кәсіпорындардың жұмыс істейтін құрылтайшыларының үлесін қатысушылардың біреуі сатқан кезде оны міндетті түрде сатып алу ұсынысына орай жоғары бағаға қол жеткізілді; ірі акционерлер, байланысты адамдармен мәмілелер, басқарма мүшелерінің ашық дереккөздеріндегі бұрынғы жұмыс орны және басқалары туралы ақпаратты ашу жөніндегі нормалар енгізілді.  </w:t>
      </w:r>
    </w:p>
    <w:p w:rsidR="00F673CB" w:rsidRPr="004A65F7" w:rsidRDefault="00F673CB" w:rsidP="00F673CB">
      <w:pPr>
        <w:spacing w:line="240" w:lineRule="auto"/>
        <w:ind w:firstLine="709"/>
        <w:contextualSpacing/>
        <w:jc w:val="both"/>
        <w:rPr>
          <w:rFonts w:ascii="Times New Roman" w:hAnsi="Times New Roman"/>
          <w:b/>
          <w:i/>
          <w:sz w:val="24"/>
          <w:lang w:val="kk-KZ"/>
        </w:rPr>
      </w:pPr>
      <w:r>
        <w:rPr>
          <w:rFonts w:ascii="Times New Roman" w:hAnsi="Times New Roman"/>
          <w:b/>
          <w:bCs/>
          <w:i/>
          <w:iCs/>
          <w:sz w:val="24"/>
          <w:lang w:val="kk-KZ"/>
        </w:rPr>
        <w:t>Нысаналы индикаторға қолжеткізуге арналған іс-шаралар</w:t>
      </w:r>
      <w:r w:rsidRPr="004A65F7">
        <w:rPr>
          <w:rFonts w:ascii="Times New Roman" w:hAnsi="Times New Roman"/>
          <w:b/>
          <w:bCs/>
          <w:i/>
          <w:iCs/>
          <w:sz w:val="24"/>
          <w:lang w:val="kk-KZ"/>
        </w:rPr>
        <w:t>:</w:t>
      </w:r>
    </w:p>
    <w:p w:rsidR="00F673CB" w:rsidRDefault="00F673CB" w:rsidP="00F673CB">
      <w:pPr>
        <w:spacing w:after="0" w:line="240" w:lineRule="auto"/>
        <w:ind w:firstLine="709"/>
        <w:jc w:val="both"/>
        <w:rPr>
          <w:rFonts w:ascii="Times New Roman" w:hAnsi="Times New Roman"/>
          <w:sz w:val="24"/>
          <w:szCs w:val="24"/>
          <w:lang w:val="kk-KZ"/>
        </w:rPr>
      </w:pPr>
      <w:r>
        <w:rPr>
          <w:rFonts w:ascii="Times New Roman" w:hAnsi="Times New Roman"/>
          <w:sz w:val="24"/>
          <w:szCs w:val="24"/>
          <w:lang w:val="kk-KZ"/>
        </w:rPr>
        <w:t>2016 жылғы 29 наурызда «</w:t>
      </w:r>
      <w:r w:rsidRPr="00655AD6">
        <w:rPr>
          <w:rFonts w:ascii="Times New Roman" w:hAnsi="Times New Roman"/>
          <w:sz w:val="24"/>
          <w:szCs w:val="24"/>
          <w:lang w:val="kk-KZ"/>
        </w:rPr>
        <w:t>Қазақстан Республикасының кейбір заңнамалық актілеріне рұқсат беру құжаттарын қысқарту және рұқсат беру рәсімдерін оңайлату мәселелері бойынша өзгерістер мен толықтырулар енгізу туралы</w:t>
      </w:r>
      <w:r>
        <w:rPr>
          <w:rFonts w:ascii="Times New Roman" w:hAnsi="Times New Roman"/>
          <w:sz w:val="24"/>
          <w:szCs w:val="24"/>
          <w:lang w:val="kk-KZ"/>
        </w:rPr>
        <w:t xml:space="preserve">» </w:t>
      </w:r>
      <w:r w:rsidRPr="00655AD6">
        <w:rPr>
          <w:rFonts w:ascii="Times New Roman" w:hAnsi="Times New Roman"/>
          <w:sz w:val="24"/>
          <w:szCs w:val="24"/>
          <w:lang w:val="kk-KZ"/>
        </w:rPr>
        <w:t>№ 479-V</w:t>
      </w:r>
      <w:r>
        <w:rPr>
          <w:rFonts w:ascii="Times New Roman" w:hAnsi="Times New Roman"/>
          <w:sz w:val="24"/>
          <w:szCs w:val="24"/>
          <w:lang w:val="kk-KZ"/>
        </w:rPr>
        <w:t xml:space="preserve"> </w:t>
      </w:r>
      <w:r w:rsidRPr="00655AD6">
        <w:rPr>
          <w:rFonts w:ascii="Times New Roman" w:hAnsi="Times New Roman"/>
          <w:sz w:val="24"/>
          <w:szCs w:val="24"/>
          <w:lang w:val="kk-KZ"/>
        </w:rPr>
        <w:t xml:space="preserve">Қазақстан Республикасының Заңы </w:t>
      </w:r>
      <w:r>
        <w:rPr>
          <w:rFonts w:ascii="Times New Roman" w:hAnsi="Times New Roman"/>
          <w:sz w:val="24"/>
          <w:szCs w:val="24"/>
          <w:lang w:val="kk-KZ"/>
        </w:rPr>
        <w:t xml:space="preserve">қабылданды. </w:t>
      </w:r>
    </w:p>
    <w:p w:rsidR="00F673CB" w:rsidRDefault="00F673CB" w:rsidP="00F673CB">
      <w:pPr>
        <w:spacing w:after="0" w:line="240" w:lineRule="auto"/>
        <w:ind w:firstLine="709"/>
        <w:jc w:val="both"/>
        <w:rPr>
          <w:rFonts w:ascii="Times New Roman" w:hAnsi="Times New Roman"/>
          <w:sz w:val="24"/>
          <w:szCs w:val="24"/>
          <w:lang w:val="kk-KZ"/>
        </w:rPr>
      </w:pPr>
      <w:r w:rsidRPr="00655AD6">
        <w:rPr>
          <w:rFonts w:ascii="Times New Roman" w:hAnsi="Times New Roman"/>
          <w:sz w:val="24"/>
          <w:szCs w:val="24"/>
          <w:lang w:val="kk-KZ"/>
        </w:rPr>
        <w:t xml:space="preserve">2016 жылы </w:t>
      </w:r>
      <w:r w:rsidRPr="00D86329">
        <w:rPr>
          <w:rFonts w:ascii="Times New Roman" w:hAnsi="Times New Roman"/>
          <w:sz w:val="24"/>
          <w:szCs w:val="24"/>
          <w:lang w:val="kk-KZ"/>
        </w:rPr>
        <w:t>«Миноритарлық инвесторларды қорғау» индикаторы бойынша «Doing Business» рейтингі</w:t>
      </w:r>
      <w:r>
        <w:rPr>
          <w:rFonts w:ascii="Times New Roman" w:hAnsi="Times New Roman"/>
          <w:sz w:val="24"/>
          <w:szCs w:val="24"/>
          <w:lang w:val="kk-KZ"/>
        </w:rPr>
        <w:t xml:space="preserve">нде Қазақстанның позициясын жақсарту бойынша белсенді түрде құқықтық-түсіндіру жұмысы жүргізілді. </w:t>
      </w:r>
    </w:p>
    <w:p w:rsidR="00F673CB" w:rsidRDefault="00F673CB" w:rsidP="00F673CB">
      <w:pPr>
        <w:spacing w:after="0" w:line="240" w:lineRule="auto"/>
        <w:ind w:firstLine="709"/>
        <w:jc w:val="both"/>
        <w:rPr>
          <w:rFonts w:ascii="Times New Roman" w:hAnsi="Times New Roman"/>
          <w:sz w:val="24"/>
          <w:szCs w:val="24"/>
          <w:lang w:val="kk-KZ"/>
        </w:rPr>
      </w:pPr>
      <w:r>
        <w:rPr>
          <w:rFonts w:ascii="Times New Roman" w:hAnsi="Times New Roman"/>
          <w:sz w:val="24"/>
          <w:szCs w:val="24"/>
          <w:lang w:val="kk-KZ"/>
        </w:rPr>
        <w:t xml:space="preserve">Қазақстан тарабы өкілдерінің АҚШ-тың Вашингтон қаласына жыл сайынғы сапары шеңберінде  </w:t>
      </w:r>
      <w:r w:rsidRPr="001D7FA1">
        <w:rPr>
          <w:rFonts w:ascii="Times New Roman" w:hAnsi="Times New Roman"/>
          <w:sz w:val="24"/>
          <w:szCs w:val="24"/>
          <w:lang w:val="kk-KZ"/>
        </w:rPr>
        <w:t>Дүниежүзілік банктің</w:t>
      </w:r>
      <w:r>
        <w:rPr>
          <w:rFonts w:ascii="Times New Roman" w:hAnsi="Times New Roman"/>
          <w:sz w:val="24"/>
          <w:szCs w:val="24"/>
          <w:lang w:val="kk-KZ"/>
        </w:rPr>
        <w:t xml:space="preserve"> </w:t>
      </w:r>
      <w:r w:rsidRPr="007C6689">
        <w:rPr>
          <w:rFonts w:ascii="Times New Roman" w:hAnsi="Times New Roman"/>
          <w:sz w:val="24"/>
          <w:szCs w:val="24"/>
          <w:lang w:val="kk-KZ" w:eastAsia="ru-RU"/>
        </w:rPr>
        <w:t>консультант</w:t>
      </w:r>
      <w:r>
        <w:rPr>
          <w:rFonts w:ascii="Times New Roman" w:hAnsi="Times New Roman"/>
          <w:sz w:val="24"/>
          <w:szCs w:val="24"/>
          <w:lang w:val="kk-KZ" w:eastAsia="ru-RU"/>
        </w:rPr>
        <w:t xml:space="preserve">тарымен </w:t>
      </w:r>
      <w:r w:rsidRPr="00B2687A">
        <w:rPr>
          <w:rFonts w:ascii="Times New Roman" w:hAnsi="Times New Roman"/>
          <w:sz w:val="24"/>
          <w:szCs w:val="24"/>
          <w:lang w:val="kk-KZ"/>
        </w:rPr>
        <w:t>«Doing Business» рейтингі</w:t>
      </w:r>
      <w:r>
        <w:rPr>
          <w:rFonts w:ascii="Times New Roman" w:hAnsi="Times New Roman"/>
          <w:sz w:val="24"/>
          <w:szCs w:val="24"/>
          <w:lang w:val="kk-KZ"/>
        </w:rPr>
        <w:t xml:space="preserve"> бойынша кездесу болып өтті. Жұмыс тобы сапарының мақсаты </w:t>
      </w:r>
      <w:r w:rsidRPr="00D86329">
        <w:rPr>
          <w:rFonts w:ascii="Times New Roman" w:hAnsi="Times New Roman"/>
          <w:sz w:val="24"/>
          <w:szCs w:val="24"/>
          <w:lang w:val="kk-KZ"/>
        </w:rPr>
        <w:t>Дүниежүзілік банктің «Doing Business» рейтингісінде Қазақстан</w:t>
      </w:r>
      <w:r>
        <w:rPr>
          <w:rFonts w:ascii="Times New Roman" w:hAnsi="Times New Roman"/>
          <w:sz w:val="24"/>
          <w:szCs w:val="24"/>
          <w:lang w:val="kk-KZ"/>
        </w:rPr>
        <w:t xml:space="preserve">ның позициясын жақсарту жөніндегі реформаларды таныстыру болып табылады. </w:t>
      </w:r>
    </w:p>
    <w:p w:rsidR="00F673CB" w:rsidRPr="004A65F7" w:rsidRDefault="00F673CB" w:rsidP="00F673CB">
      <w:pPr>
        <w:spacing w:after="0" w:line="240" w:lineRule="auto"/>
        <w:ind w:firstLine="709"/>
        <w:jc w:val="both"/>
        <w:rPr>
          <w:rFonts w:ascii="Times New Roman" w:hAnsi="Times New Roman"/>
          <w:sz w:val="24"/>
          <w:szCs w:val="24"/>
          <w:lang w:val="kk-KZ" w:eastAsia="ru-RU"/>
        </w:rPr>
      </w:pPr>
      <w:r>
        <w:rPr>
          <w:rFonts w:ascii="Times New Roman" w:hAnsi="Times New Roman"/>
          <w:sz w:val="24"/>
          <w:szCs w:val="24"/>
          <w:lang w:val="kk-KZ"/>
        </w:rPr>
        <w:t xml:space="preserve">Қазіргі уақытта Ұлттық Банк іске асырылуы </w:t>
      </w:r>
      <w:r w:rsidRPr="00EC5085">
        <w:rPr>
          <w:rFonts w:ascii="Times New Roman" w:hAnsi="Times New Roman"/>
          <w:sz w:val="24"/>
          <w:szCs w:val="24"/>
          <w:lang w:val="kk-KZ" w:eastAsia="ru-RU"/>
        </w:rPr>
        <w:t xml:space="preserve">«Doing Business» </w:t>
      </w:r>
      <w:r>
        <w:rPr>
          <w:rFonts w:ascii="Times New Roman" w:hAnsi="Times New Roman"/>
          <w:sz w:val="24"/>
          <w:szCs w:val="24"/>
          <w:lang w:val="kk-KZ" w:eastAsia="ru-RU"/>
        </w:rPr>
        <w:t xml:space="preserve">рейтингінде ел позициясына оң әсер ететін ҚР заңнамасына түзетулер әзірленді. Ұлттық Банктің аталған ұсыныстары түзетулердің 5-ші топтамасына қосылды. </w:t>
      </w:r>
      <w:r w:rsidRPr="00B2687A">
        <w:rPr>
          <w:rFonts w:ascii="Times New Roman" w:hAnsi="Times New Roman"/>
          <w:sz w:val="24"/>
          <w:szCs w:val="24"/>
          <w:lang w:val="kk-KZ"/>
        </w:rPr>
        <w:t xml:space="preserve"> </w:t>
      </w:r>
    </w:p>
    <w:p w:rsidR="00F673CB" w:rsidRPr="004A65F7" w:rsidRDefault="00F673CB" w:rsidP="00F673CB">
      <w:pPr>
        <w:spacing w:line="240" w:lineRule="auto"/>
        <w:ind w:firstLine="709"/>
        <w:contextualSpacing/>
        <w:jc w:val="both"/>
        <w:rPr>
          <w:rFonts w:ascii="Times New Roman" w:hAnsi="Times New Roman"/>
          <w:b/>
          <w:i/>
          <w:color w:val="000000"/>
          <w:sz w:val="24"/>
          <w:szCs w:val="24"/>
          <w:lang w:val="kk-KZ"/>
        </w:rPr>
      </w:pPr>
    </w:p>
    <w:p w:rsidR="00F673CB" w:rsidRPr="004A65F7" w:rsidRDefault="00F673CB" w:rsidP="00F673CB">
      <w:pPr>
        <w:spacing w:line="240" w:lineRule="auto"/>
        <w:ind w:firstLine="709"/>
        <w:contextualSpacing/>
        <w:jc w:val="both"/>
        <w:rPr>
          <w:rFonts w:ascii="Times New Roman" w:hAnsi="Times New Roman"/>
          <w:b/>
          <w:i/>
          <w:color w:val="000000"/>
          <w:sz w:val="24"/>
          <w:szCs w:val="24"/>
          <w:lang w:val="kk-KZ"/>
        </w:rPr>
      </w:pPr>
      <w:r w:rsidRPr="004A65F7">
        <w:rPr>
          <w:rFonts w:ascii="Times New Roman" w:hAnsi="Times New Roman"/>
          <w:b/>
          <w:i/>
          <w:color w:val="000000"/>
          <w:sz w:val="24"/>
          <w:szCs w:val="24"/>
          <w:lang w:val="kk-KZ"/>
        </w:rPr>
        <w:lastRenderedPageBreak/>
        <w:t>2.4</w:t>
      </w:r>
      <w:r>
        <w:rPr>
          <w:rFonts w:ascii="Times New Roman" w:hAnsi="Times New Roman"/>
          <w:b/>
          <w:i/>
          <w:color w:val="000000"/>
          <w:sz w:val="24"/>
          <w:szCs w:val="24"/>
          <w:lang w:val="kk-KZ"/>
        </w:rPr>
        <w:t>-мақсат</w:t>
      </w:r>
      <w:r w:rsidRPr="004A65F7">
        <w:rPr>
          <w:rFonts w:ascii="Times New Roman" w:hAnsi="Times New Roman"/>
          <w:b/>
          <w:i/>
          <w:color w:val="000000"/>
          <w:sz w:val="24"/>
          <w:szCs w:val="24"/>
          <w:lang w:val="kk-KZ"/>
        </w:rPr>
        <w:t>.</w:t>
      </w:r>
      <w:r w:rsidRPr="004A65F7">
        <w:rPr>
          <w:rFonts w:ascii="Times New Roman" w:hAnsi="Times New Roman"/>
          <w:i/>
          <w:color w:val="000000"/>
          <w:sz w:val="24"/>
          <w:szCs w:val="24"/>
          <w:lang w:val="kk-KZ"/>
        </w:rPr>
        <w:t xml:space="preserve"> </w:t>
      </w:r>
      <w:r w:rsidRPr="002076F9">
        <w:rPr>
          <w:rFonts w:ascii="Times New Roman" w:hAnsi="Times New Roman"/>
          <w:b/>
          <w:i/>
          <w:color w:val="000000"/>
          <w:sz w:val="24"/>
          <w:szCs w:val="24"/>
          <w:lang w:val="kk-KZ"/>
        </w:rPr>
        <w:t>Тиімді</w:t>
      </w:r>
      <w:r>
        <w:rPr>
          <w:rFonts w:ascii="Times New Roman" w:hAnsi="Times New Roman"/>
          <w:i/>
          <w:color w:val="000000"/>
          <w:sz w:val="24"/>
          <w:szCs w:val="24"/>
          <w:lang w:val="kk-KZ"/>
        </w:rPr>
        <w:t xml:space="preserve"> </w:t>
      </w:r>
      <w:r>
        <w:rPr>
          <w:rFonts w:ascii="Times New Roman" w:hAnsi="Times New Roman"/>
          <w:b/>
          <w:i/>
          <w:color w:val="000000"/>
          <w:sz w:val="24"/>
          <w:szCs w:val="24"/>
          <w:lang w:val="kk-KZ"/>
        </w:rPr>
        <w:t xml:space="preserve">валюталық реттеу мен валюталық бақылауды жүзеге асыру </w:t>
      </w:r>
      <w:r>
        <w:rPr>
          <w:rFonts w:ascii="Times New Roman" w:hAnsi="Times New Roman"/>
          <w:i/>
          <w:color w:val="000000"/>
          <w:sz w:val="24"/>
          <w:szCs w:val="24"/>
          <w:lang w:val="kk-KZ"/>
        </w:rPr>
        <w:t xml:space="preserve"> </w:t>
      </w:r>
    </w:p>
    <w:p w:rsidR="00F673CB" w:rsidRPr="00A65AFD" w:rsidRDefault="00F673CB" w:rsidP="00F673CB">
      <w:pPr>
        <w:spacing w:line="240" w:lineRule="auto"/>
        <w:ind w:firstLine="709"/>
        <w:contextualSpacing/>
        <w:jc w:val="both"/>
        <w:rPr>
          <w:rFonts w:ascii="Times New Roman" w:hAnsi="Times New Roman"/>
          <w:i/>
          <w:sz w:val="24"/>
          <w:szCs w:val="24"/>
          <w:lang w:val="kk-KZ"/>
        </w:rPr>
      </w:pPr>
      <w:r w:rsidRPr="004A65F7">
        <w:rPr>
          <w:rFonts w:ascii="Times New Roman" w:hAnsi="Times New Roman"/>
          <w:b/>
          <w:i/>
          <w:sz w:val="24"/>
          <w:szCs w:val="24"/>
          <w:lang w:val="kk-KZ"/>
        </w:rPr>
        <w:t>1</w:t>
      </w:r>
      <w:r>
        <w:rPr>
          <w:rFonts w:ascii="Times New Roman" w:hAnsi="Times New Roman"/>
          <w:b/>
          <w:i/>
          <w:sz w:val="24"/>
          <w:szCs w:val="24"/>
          <w:lang w:val="kk-KZ"/>
        </w:rPr>
        <w:t>-нысаналы</w:t>
      </w:r>
      <w:r w:rsidRPr="004A65F7">
        <w:rPr>
          <w:rFonts w:ascii="Times New Roman" w:hAnsi="Times New Roman"/>
          <w:b/>
          <w:i/>
          <w:sz w:val="24"/>
          <w:szCs w:val="24"/>
          <w:lang w:val="kk-KZ"/>
        </w:rPr>
        <w:t xml:space="preserve"> индикатор:</w:t>
      </w:r>
      <w:r w:rsidRPr="004A65F7">
        <w:rPr>
          <w:rFonts w:ascii="Times New Roman" w:hAnsi="Times New Roman"/>
          <w:i/>
          <w:sz w:val="24"/>
          <w:szCs w:val="24"/>
          <w:lang w:val="kk-KZ"/>
        </w:rPr>
        <w:t xml:space="preserve"> </w:t>
      </w:r>
      <w:r>
        <w:rPr>
          <w:rFonts w:ascii="Times New Roman" w:hAnsi="Times New Roman"/>
          <w:b/>
          <w:i/>
          <w:sz w:val="24"/>
          <w:szCs w:val="24"/>
          <w:lang w:val="kk-KZ"/>
        </w:rPr>
        <w:t>С</w:t>
      </w:r>
      <w:r w:rsidRPr="00705EEE">
        <w:rPr>
          <w:rFonts w:ascii="Times New Roman" w:hAnsi="Times New Roman"/>
          <w:b/>
          <w:i/>
          <w:sz w:val="24"/>
          <w:szCs w:val="24"/>
          <w:lang w:val="kk-KZ"/>
        </w:rPr>
        <w:t>ыртқы сауда</w:t>
      </w:r>
      <w:r>
        <w:rPr>
          <w:rFonts w:ascii="Times New Roman" w:hAnsi="Times New Roman"/>
          <w:b/>
          <w:i/>
          <w:sz w:val="24"/>
          <w:szCs w:val="24"/>
          <w:lang w:val="kk-KZ"/>
        </w:rPr>
        <w:t xml:space="preserve"> келісімшартының сомасына қатысты шекті мән, ол мән асып кеткен кезде мұндай келісімшарт есептік тіркеу талабына жатқызылады </w:t>
      </w:r>
      <w:r>
        <w:rPr>
          <w:rFonts w:ascii="Times New Roman" w:hAnsi="Times New Roman"/>
          <w:i/>
          <w:sz w:val="24"/>
          <w:szCs w:val="24"/>
          <w:lang w:val="kk-KZ"/>
        </w:rPr>
        <w:t xml:space="preserve"> </w:t>
      </w:r>
      <w:r w:rsidRPr="00A65AFD">
        <w:rPr>
          <w:rFonts w:ascii="Times New Roman" w:hAnsi="Times New Roman"/>
          <w:i/>
          <w:sz w:val="24"/>
          <w:szCs w:val="24"/>
          <w:lang w:val="kk-KZ"/>
        </w:rPr>
        <w:t xml:space="preserve">(50 </w:t>
      </w:r>
      <w:r>
        <w:rPr>
          <w:rFonts w:ascii="Times New Roman" w:hAnsi="Times New Roman"/>
          <w:i/>
          <w:sz w:val="24"/>
          <w:szCs w:val="24"/>
          <w:lang w:val="kk-KZ"/>
        </w:rPr>
        <w:t xml:space="preserve">мың АҚШ </w:t>
      </w:r>
      <w:r w:rsidRPr="00A65AFD">
        <w:rPr>
          <w:rFonts w:ascii="Times New Roman" w:hAnsi="Times New Roman"/>
          <w:i/>
          <w:sz w:val="24"/>
          <w:szCs w:val="24"/>
          <w:lang w:val="kk-KZ"/>
        </w:rPr>
        <w:t>долл.)</w:t>
      </w:r>
    </w:p>
    <w:p w:rsidR="00F673CB" w:rsidRPr="000338C9" w:rsidRDefault="00F673CB" w:rsidP="00F673CB">
      <w:pPr>
        <w:spacing w:line="240" w:lineRule="auto"/>
        <w:ind w:firstLine="709"/>
        <w:contextualSpacing/>
        <w:jc w:val="both"/>
        <w:rPr>
          <w:rFonts w:ascii="Times New Roman" w:hAnsi="Times New Roman"/>
          <w:sz w:val="24"/>
          <w:szCs w:val="24"/>
          <w:lang w:val="kk-KZ"/>
        </w:rPr>
      </w:pPr>
      <w:r w:rsidRPr="000338C9">
        <w:rPr>
          <w:rFonts w:ascii="Times New Roman" w:hAnsi="Times New Roman"/>
          <w:sz w:val="24"/>
          <w:szCs w:val="24"/>
          <w:lang w:val="kk-KZ"/>
        </w:rPr>
        <w:t>Экспорт</w:t>
      </w:r>
      <w:r>
        <w:rPr>
          <w:rFonts w:ascii="Times New Roman" w:hAnsi="Times New Roman"/>
          <w:sz w:val="24"/>
          <w:szCs w:val="24"/>
          <w:lang w:val="kk-KZ"/>
        </w:rPr>
        <w:t>тық</w:t>
      </w:r>
      <w:r w:rsidRPr="000338C9">
        <w:rPr>
          <w:rFonts w:ascii="Times New Roman" w:hAnsi="Times New Roman"/>
          <w:sz w:val="24"/>
          <w:szCs w:val="24"/>
          <w:lang w:val="kk-KZ"/>
        </w:rPr>
        <w:t>-импорт</w:t>
      </w:r>
      <w:r>
        <w:rPr>
          <w:rFonts w:ascii="Times New Roman" w:hAnsi="Times New Roman"/>
          <w:sz w:val="24"/>
          <w:szCs w:val="24"/>
          <w:lang w:val="kk-KZ"/>
        </w:rPr>
        <w:t xml:space="preserve">тық валюталық бақылауды резиденттер валютаны </w:t>
      </w:r>
      <w:r w:rsidRPr="000338C9">
        <w:rPr>
          <w:rFonts w:ascii="Times New Roman" w:hAnsi="Times New Roman"/>
          <w:sz w:val="24"/>
          <w:szCs w:val="24"/>
          <w:lang w:val="kk-KZ"/>
        </w:rPr>
        <w:t>репатриаци</w:t>
      </w:r>
      <w:r>
        <w:rPr>
          <w:rFonts w:ascii="Times New Roman" w:hAnsi="Times New Roman"/>
          <w:sz w:val="24"/>
          <w:szCs w:val="24"/>
          <w:lang w:val="kk-KZ"/>
        </w:rPr>
        <w:t>ялау талабын қамтамасыз ету мақсатында жүзеге асырады және сыртқы экономикалық келісімшарттарды есептік тіркеу рәсімдері базасында және репатриациялау талабының орындалуын бақылау мақсаттары үшін ҚРҰБ, уәкілетті банктер мен ҚР Қаржыминінің Мемлекеттік кірістер комитеті арасындағы ақпаратпен электрондық алмасу бойынша іске асырылады</w:t>
      </w:r>
      <w:r w:rsidRPr="000338C9">
        <w:rPr>
          <w:rFonts w:ascii="Times New Roman" w:hAnsi="Times New Roman"/>
          <w:sz w:val="24"/>
          <w:szCs w:val="24"/>
          <w:lang w:val="kk-KZ"/>
        </w:rPr>
        <w:t>.</w:t>
      </w:r>
    </w:p>
    <w:p w:rsidR="00F673CB" w:rsidRPr="004A65F7" w:rsidRDefault="00F673CB" w:rsidP="00F673CB">
      <w:pPr>
        <w:spacing w:line="240" w:lineRule="auto"/>
        <w:ind w:firstLine="709"/>
        <w:contextualSpacing/>
        <w:jc w:val="both"/>
        <w:rPr>
          <w:rFonts w:ascii="Times New Roman" w:hAnsi="Times New Roman"/>
          <w:b/>
          <w:i/>
          <w:sz w:val="24"/>
          <w:lang w:val="kk-KZ"/>
        </w:rPr>
      </w:pPr>
      <w:r>
        <w:rPr>
          <w:rFonts w:ascii="Times New Roman" w:hAnsi="Times New Roman"/>
          <w:b/>
          <w:bCs/>
          <w:i/>
          <w:iCs/>
          <w:sz w:val="24"/>
          <w:lang w:val="kk-KZ"/>
        </w:rPr>
        <w:t>Нысаналы индикаторға қолжеткізуге арналған іс-шаралар</w:t>
      </w:r>
      <w:r w:rsidRPr="004A65F7">
        <w:rPr>
          <w:rFonts w:ascii="Times New Roman" w:hAnsi="Times New Roman"/>
          <w:b/>
          <w:bCs/>
          <w:i/>
          <w:iCs/>
          <w:sz w:val="24"/>
          <w:lang w:val="kk-KZ"/>
        </w:rPr>
        <w:t>:</w:t>
      </w:r>
    </w:p>
    <w:p w:rsidR="00F673CB" w:rsidRPr="00657AFC" w:rsidRDefault="00F673CB" w:rsidP="00F673CB">
      <w:pPr>
        <w:spacing w:line="240" w:lineRule="auto"/>
        <w:ind w:firstLine="709"/>
        <w:contextualSpacing/>
        <w:jc w:val="both"/>
        <w:rPr>
          <w:rFonts w:ascii="Times New Roman" w:hAnsi="Times New Roman"/>
          <w:sz w:val="24"/>
          <w:szCs w:val="24"/>
          <w:lang w:val="kk-KZ"/>
        </w:rPr>
      </w:pPr>
      <w:r w:rsidRPr="00657AFC">
        <w:rPr>
          <w:rFonts w:ascii="Times New Roman" w:hAnsi="Times New Roman"/>
          <w:sz w:val="24"/>
          <w:szCs w:val="24"/>
          <w:lang w:val="kk-KZ"/>
        </w:rPr>
        <w:t xml:space="preserve">2016 </w:t>
      </w:r>
      <w:r>
        <w:rPr>
          <w:rFonts w:ascii="Times New Roman" w:hAnsi="Times New Roman"/>
          <w:sz w:val="24"/>
          <w:szCs w:val="24"/>
          <w:lang w:val="kk-KZ"/>
        </w:rPr>
        <w:t xml:space="preserve">жылы ҚРҰБ сомасы асып кеткен кезде мұндай келісімшарт есептік тіркеу талабына жататын сыртқы сауда келісімшарты сомасының қолданыстағы шекті мәнін ескере отырып,  </w:t>
      </w:r>
      <w:r w:rsidRPr="00657AFC">
        <w:rPr>
          <w:rFonts w:ascii="Times New Roman" w:hAnsi="Times New Roman"/>
          <w:sz w:val="24"/>
          <w:szCs w:val="24"/>
          <w:lang w:val="kk-KZ"/>
        </w:rPr>
        <w:t>экспорт</w:t>
      </w:r>
      <w:r>
        <w:rPr>
          <w:rFonts w:ascii="Times New Roman" w:hAnsi="Times New Roman"/>
          <w:sz w:val="24"/>
          <w:szCs w:val="24"/>
          <w:lang w:val="kk-KZ"/>
        </w:rPr>
        <w:t>тық</w:t>
      </w:r>
      <w:r w:rsidRPr="00657AFC">
        <w:rPr>
          <w:rFonts w:ascii="Times New Roman" w:hAnsi="Times New Roman"/>
          <w:sz w:val="24"/>
          <w:szCs w:val="24"/>
          <w:lang w:val="kk-KZ"/>
        </w:rPr>
        <w:t>-импорт</w:t>
      </w:r>
      <w:r>
        <w:rPr>
          <w:rFonts w:ascii="Times New Roman" w:hAnsi="Times New Roman"/>
          <w:sz w:val="24"/>
          <w:szCs w:val="24"/>
          <w:lang w:val="kk-KZ"/>
        </w:rPr>
        <w:t>тық</w:t>
      </w:r>
      <w:r w:rsidRPr="00657AFC">
        <w:rPr>
          <w:rFonts w:ascii="Times New Roman" w:hAnsi="Times New Roman"/>
          <w:sz w:val="24"/>
          <w:szCs w:val="24"/>
          <w:lang w:val="kk-KZ"/>
        </w:rPr>
        <w:t xml:space="preserve"> валют</w:t>
      </w:r>
      <w:r>
        <w:rPr>
          <w:rFonts w:ascii="Times New Roman" w:hAnsi="Times New Roman"/>
          <w:sz w:val="24"/>
          <w:szCs w:val="24"/>
          <w:lang w:val="kk-KZ"/>
        </w:rPr>
        <w:t>алық бақылаудың сыртқы экономикалық мәмілелерін қамту жеткіліктілігіне талдау жүргізді</w:t>
      </w:r>
      <w:r w:rsidRPr="00657AFC">
        <w:rPr>
          <w:rFonts w:ascii="Times New Roman" w:hAnsi="Times New Roman"/>
          <w:sz w:val="24"/>
          <w:szCs w:val="24"/>
          <w:lang w:val="kk-KZ"/>
        </w:rPr>
        <w:t>.</w:t>
      </w:r>
    </w:p>
    <w:p w:rsidR="00F673CB" w:rsidRPr="00657AFC" w:rsidRDefault="00F673CB" w:rsidP="00F673CB">
      <w:pPr>
        <w:spacing w:line="240" w:lineRule="auto"/>
        <w:ind w:firstLine="709"/>
        <w:contextualSpacing/>
        <w:jc w:val="both"/>
        <w:rPr>
          <w:rFonts w:ascii="Times New Roman" w:hAnsi="Times New Roman"/>
          <w:sz w:val="24"/>
          <w:szCs w:val="24"/>
          <w:lang w:val="kk-KZ"/>
        </w:rPr>
      </w:pPr>
      <w:r>
        <w:rPr>
          <w:rFonts w:ascii="Times New Roman" w:hAnsi="Times New Roman"/>
          <w:sz w:val="24"/>
          <w:szCs w:val="24"/>
          <w:lang w:val="kk-KZ"/>
        </w:rPr>
        <w:t xml:space="preserve">Шекті мәнді </w:t>
      </w:r>
      <w:r w:rsidRPr="00657AFC">
        <w:rPr>
          <w:rFonts w:ascii="Times New Roman" w:hAnsi="Times New Roman"/>
          <w:sz w:val="24"/>
          <w:szCs w:val="24"/>
          <w:lang w:val="kk-KZ"/>
        </w:rPr>
        <w:t xml:space="preserve">50 </w:t>
      </w:r>
      <w:r>
        <w:rPr>
          <w:rFonts w:ascii="Times New Roman" w:hAnsi="Times New Roman"/>
          <w:sz w:val="24"/>
          <w:szCs w:val="24"/>
          <w:lang w:val="kk-KZ"/>
        </w:rPr>
        <w:t xml:space="preserve">мың АҚШ </w:t>
      </w:r>
      <w:r w:rsidRPr="00657AFC">
        <w:rPr>
          <w:rFonts w:ascii="Times New Roman" w:hAnsi="Times New Roman"/>
          <w:sz w:val="24"/>
          <w:szCs w:val="24"/>
          <w:lang w:val="kk-KZ"/>
        </w:rPr>
        <w:t>доллар</w:t>
      </w:r>
      <w:r>
        <w:rPr>
          <w:rFonts w:ascii="Times New Roman" w:hAnsi="Times New Roman"/>
          <w:sz w:val="24"/>
          <w:szCs w:val="24"/>
          <w:lang w:val="kk-KZ"/>
        </w:rPr>
        <w:t xml:space="preserve">ынан төмен мәнге төмендету резиденттердің сыртқы сауда операцияларын </w:t>
      </w:r>
      <w:r w:rsidRPr="00657AFC">
        <w:rPr>
          <w:rFonts w:ascii="Times New Roman" w:hAnsi="Times New Roman"/>
          <w:sz w:val="24"/>
          <w:szCs w:val="24"/>
          <w:lang w:val="kk-KZ"/>
        </w:rPr>
        <w:t>экспорт</w:t>
      </w:r>
      <w:r>
        <w:rPr>
          <w:rFonts w:ascii="Times New Roman" w:hAnsi="Times New Roman"/>
          <w:sz w:val="24"/>
          <w:szCs w:val="24"/>
          <w:lang w:val="kk-KZ"/>
        </w:rPr>
        <w:t>тық</w:t>
      </w:r>
      <w:r w:rsidRPr="00657AFC">
        <w:rPr>
          <w:rFonts w:ascii="Times New Roman" w:hAnsi="Times New Roman"/>
          <w:sz w:val="24"/>
          <w:szCs w:val="24"/>
          <w:lang w:val="kk-KZ"/>
        </w:rPr>
        <w:t>-импорт</w:t>
      </w:r>
      <w:r>
        <w:rPr>
          <w:rFonts w:ascii="Times New Roman" w:hAnsi="Times New Roman"/>
          <w:sz w:val="24"/>
          <w:szCs w:val="24"/>
          <w:lang w:val="kk-KZ"/>
        </w:rPr>
        <w:t>тық</w:t>
      </w:r>
      <w:r w:rsidRPr="00657AFC">
        <w:rPr>
          <w:rFonts w:ascii="Times New Roman" w:hAnsi="Times New Roman"/>
          <w:sz w:val="24"/>
          <w:szCs w:val="24"/>
          <w:lang w:val="kk-KZ"/>
        </w:rPr>
        <w:t xml:space="preserve"> валют</w:t>
      </w:r>
      <w:r>
        <w:rPr>
          <w:rFonts w:ascii="Times New Roman" w:hAnsi="Times New Roman"/>
          <w:sz w:val="24"/>
          <w:szCs w:val="24"/>
          <w:lang w:val="kk-KZ"/>
        </w:rPr>
        <w:t xml:space="preserve">алық бақылаумен қамтуды кеңейтуді қамтамасыз етпейді, алайда СЭҚ қатысушыларының транзакциялық шығасыларын ұлғайтады.  </w:t>
      </w:r>
    </w:p>
    <w:p w:rsidR="00B16A64" w:rsidRDefault="00F673CB" w:rsidP="00F673CB">
      <w:pPr>
        <w:spacing w:line="240" w:lineRule="auto"/>
        <w:ind w:firstLine="709"/>
        <w:contextualSpacing/>
        <w:jc w:val="both"/>
        <w:rPr>
          <w:rFonts w:ascii="Times New Roman" w:hAnsi="Times New Roman"/>
          <w:sz w:val="24"/>
          <w:szCs w:val="24"/>
          <w:lang w:val="kk-KZ"/>
        </w:rPr>
      </w:pPr>
      <w:r>
        <w:rPr>
          <w:rFonts w:ascii="Times New Roman" w:hAnsi="Times New Roman"/>
          <w:color w:val="000000"/>
          <w:sz w:val="24"/>
          <w:szCs w:val="24"/>
          <w:lang w:val="kk-KZ" w:eastAsia="ru-RU"/>
        </w:rPr>
        <w:t xml:space="preserve">Осылайша, ҚРҰБ </w:t>
      </w:r>
      <w:r>
        <w:rPr>
          <w:rFonts w:ascii="Times New Roman" w:hAnsi="Times New Roman"/>
          <w:sz w:val="24"/>
          <w:szCs w:val="24"/>
          <w:lang w:val="kk-KZ"/>
        </w:rPr>
        <w:t>сомасы асып кеткен кезде мұндай келісімшарт есептік тіркеу талабына жататын сыртқы сауда келісімшартының сомасына қатысты шекті мәннің көрсеткішін нысаналы индикаторда белгіленгендей 50 мың АҚШ доллары деңгейінде негізделген түрде сақтады.</w:t>
      </w:r>
    </w:p>
    <w:p w:rsidR="00B16A64" w:rsidRPr="0038106F" w:rsidRDefault="00B16A64" w:rsidP="00B16A64">
      <w:pPr>
        <w:spacing w:line="240" w:lineRule="auto"/>
        <w:ind w:firstLine="709"/>
        <w:contextualSpacing/>
        <w:jc w:val="both"/>
        <w:rPr>
          <w:rFonts w:ascii="Times New Roman" w:hAnsi="Times New Roman"/>
          <w:i/>
          <w:sz w:val="24"/>
          <w:szCs w:val="24"/>
          <w:lang w:val="kk-KZ"/>
        </w:rPr>
      </w:pPr>
      <w:r w:rsidRPr="0038106F">
        <w:rPr>
          <w:rFonts w:ascii="Times New Roman" w:hAnsi="Times New Roman"/>
          <w:b/>
          <w:i/>
          <w:sz w:val="24"/>
          <w:szCs w:val="24"/>
          <w:lang w:val="kk-KZ"/>
        </w:rPr>
        <w:t>2</w:t>
      </w:r>
      <w:r>
        <w:rPr>
          <w:rFonts w:ascii="Times New Roman" w:hAnsi="Times New Roman"/>
          <w:b/>
          <w:i/>
          <w:sz w:val="24"/>
          <w:szCs w:val="24"/>
          <w:lang w:val="kk-KZ"/>
        </w:rPr>
        <w:t xml:space="preserve">-нысаналы </w:t>
      </w:r>
      <w:r w:rsidRPr="0038106F">
        <w:rPr>
          <w:rFonts w:ascii="Times New Roman" w:hAnsi="Times New Roman"/>
          <w:b/>
          <w:i/>
          <w:sz w:val="24"/>
          <w:szCs w:val="24"/>
          <w:lang w:val="kk-KZ"/>
        </w:rPr>
        <w:t>индикатор:</w:t>
      </w:r>
      <w:r w:rsidRPr="0038106F">
        <w:rPr>
          <w:rFonts w:ascii="Times New Roman" w:hAnsi="Times New Roman"/>
          <w:i/>
          <w:sz w:val="24"/>
          <w:szCs w:val="24"/>
          <w:lang w:val="kk-KZ"/>
        </w:rPr>
        <w:t xml:space="preserve"> </w:t>
      </w:r>
      <w:r w:rsidRPr="002F333B">
        <w:rPr>
          <w:rFonts w:ascii="Times New Roman" w:hAnsi="Times New Roman"/>
          <w:b/>
          <w:sz w:val="24"/>
          <w:szCs w:val="24"/>
          <w:lang w:val="kk-KZ"/>
        </w:rPr>
        <w:t>Қызметінің айырықша түрі тәуекелдер деңгейін (60</w:t>
      </w:r>
      <w:r w:rsidRPr="0038106F">
        <w:rPr>
          <w:rFonts w:ascii="Times New Roman" w:hAnsi="Times New Roman"/>
          <w:b/>
          <w:sz w:val="24"/>
          <w:szCs w:val="24"/>
          <w:lang w:val="kk-KZ"/>
        </w:rPr>
        <w:t>%</w:t>
      </w:r>
      <w:r w:rsidRPr="002F333B">
        <w:rPr>
          <w:rFonts w:ascii="Times New Roman" w:hAnsi="Times New Roman"/>
          <w:b/>
          <w:sz w:val="24"/>
          <w:szCs w:val="24"/>
          <w:lang w:val="kk-KZ"/>
        </w:rPr>
        <w:t xml:space="preserve"> аспайтын) бағалау жүйесі негізінде тексерулермен қамтылған қолма-қол шетел валютасымен айырбастау операцияларын ұйымдастыру болып табылатын заңды тұлғалар саны</w:t>
      </w:r>
    </w:p>
    <w:p w:rsidR="00B16A64" w:rsidRPr="0038106F" w:rsidRDefault="00B16A64" w:rsidP="00B16A64">
      <w:pPr>
        <w:spacing w:line="240" w:lineRule="auto"/>
        <w:ind w:firstLine="709"/>
        <w:contextualSpacing/>
        <w:jc w:val="both"/>
        <w:rPr>
          <w:rFonts w:ascii="Times New Roman" w:hAnsi="Times New Roman"/>
          <w:color w:val="000000"/>
          <w:sz w:val="24"/>
          <w:szCs w:val="24"/>
          <w:lang w:val="kk-KZ" w:eastAsia="ru-RU"/>
        </w:rPr>
      </w:pPr>
      <w:r>
        <w:rPr>
          <w:rFonts w:ascii="Times New Roman" w:hAnsi="Times New Roman"/>
          <w:color w:val="000000"/>
          <w:sz w:val="24"/>
          <w:szCs w:val="24"/>
          <w:lang w:val="kk-KZ" w:eastAsia="ru-RU"/>
        </w:rPr>
        <w:t>Ымырашылдық валюталық режим жағдайында резиденттердің валюталық заңнама талаптарын сақтауын қамтамасыз ету, сондай-ақ оны сақтамағаны үшін жауапкершілікті көздейтін нормаларының іс-әрекетін күшейту үшін бақылау рәсімдерінің тиімділігін арттыру мәселесі маңызды болып табылады</w:t>
      </w:r>
      <w:r w:rsidRPr="0038106F">
        <w:rPr>
          <w:rFonts w:ascii="Times New Roman" w:hAnsi="Times New Roman"/>
          <w:color w:val="000000"/>
          <w:sz w:val="24"/>
          <w:szCs w:val="24"/>
          <w:lang w:val="kk-KZ" w:eastAsia="ru-RU"/>
        </w:rPr>
        <w:t xml:space="preserve">. </w:t>
      </w:r>
      <w:r>
        <w:rPr>
          <w:rFonts w:ascii="Times New Roman" w:hAnsi="Times New Roman"/>
          <w:color w:val="000000"/>
          <w:sz w:val="24"/>
          <w:szCs w:val="24"/>
          <w:lang w:val="kk-KZ" w:eastAsia="ru-RU"/>
        </w:rPr>
        <w:t>ҚРҰБ-тың міндеттерінің біреуі айырбастау бағамының ұйымдастырылған нарығын реттеуді жетілдіру және қызметінің айырықша түрі қолма-қол шетел валютасымен айырбастау операцияларын ұйымдастыру болып табылатын заңды тұлғаларды (уәкілетті ұйымдарды) қызметіне тексеру жүргізу арқылы тәуекелдің деңгейін бағалау негізінде тиісті бақылауды қамтамасыз ету болып табылады</w:t>
      </w:r>
      <w:r w:rsidRPr="0038106F">
        <w:rPr>
          <w:rFonts w:ascii="Times New Roman" w:hAnsi="Times New Roman"/>
          <w:color w:val="000000"/>
          <w:sz w:val="24"/>
          <w:szCs w:val="24"/>
          <w:lang w:val="kk-KZ" w:eastAsia="ru-RU"/>
        </w:rPr>
        <w:t>.</w:t>
      </w:r>
    </w:p>
    <w:p w:rsidR="00B16A64" w:rsidRPr="0038106F" w:rsidRDefault="00B16A64" w:rsidP="00B16A64">
      <w:pPr>
        <w:spacing w:line="240" w:lineRule="auto"/>
        <w:ind w:firstLine="709"/>
        <w:contextualSpacing/>
        <w:jc w:val="both"/>
        <w:rPr>
          <w:rFonts w:ascii="Times New Roman" w:hAnsi="Times New Roman"/>
          <w:b/>
          <w:i/>
          <w:sz w:val="24"/>
          <w:lang w:val="kk-KZ"/>
        </w:rPr>
      </w:pPr>
      <w:r>
        <w:rPr>
          <w:rFonts w:ascii="Times New Roman" w:hAnsi="Times New Roman"/>
          <w:b/>
          <w:bCs/>
          <w:i/>
          <w:iCs/>
          <w:sz w:val="24"/>
          <w:lang w:val="kk-KZ"/>
        </w:rPr>
        <w:t>Нысаналы индикаторға қол жеткізу үшін іс-шаралар</w:t>
      </w:r>
      <w:r w:rsidRPr="0038106F">
        <w:rPr>
          <w:rFonts w:ascii="Times New Roman" w:hAnsi="Times New Roman"/>
          <w:b/>
          <w:bCs/>
          <w:i/>
          <w:iCs/>
          <w:sz w:val="24"/>
          <w:lang w:val="kk-KZ"/>
        </w:rPr>
        <w:t>:</w:t>
      </w:r>
    </w:p>
    <w:p w:rsidR="00B16A64" w:rsidRPr="0038106F" w:rsidRDefault="00B16A64" w:rsidP="00B16A64">
      <w:pPr>
        <w:spacing w:line="240" w:lineRule="auto"/>
        <w:ind w:firstLine="709"/>
        <w:contextualSpacing/>
        <w:jc w:val="both"/>
        <w:rPr>
          <w:rFonts w:ascii="Times New Roman" w:hAnsi="Times New Roman"/>
          <w:color w:val="000000"/>
          <w:sz w:val="24"/>
          <w:szCs w:val="24"/>
          <w:lang w:val="kk-KZ" w:eastAsia="ru-RU"/>
        </w:rPr>
      </w:pPr>
      <w:r>
        <w:rPr>
          <w:rFonts w:ascii="Times New Roman" w:hAnsi="Times New Roman"/>
          <w:color w:val="000000"/>
          <w:sz w:val="24"/>
          <w:szCs w:val="24"/>
          <w:lang w:val="kk-KZ" w:eastAsia="ru-RU"/>
        </w:rPr>
        <w:t>Тәуекелдер деңгейіне жүргізілген бағалаудың қорытындысы бойынша  ҚРҰБ-тың аумақтық филиалдары 2016 жылдың 1 және 2 жартыжылдығында тексеруге жататын уәкілетті ұйымдардың тізбесі бекітілді</w:t>
      </w:r>
      <w:r w:rsidRPr="0038106F">
        <w:rPr>
          <w:rFonts w:ascii="Times New Roman" w:hAnsi="Times New Roman"/>
          <w:color w:val="000000"/>
          <w:sz w:val="24"/>
          <w:szCs w:val="24"/>
          <w:lang w:val="kk-KZ" w:eastAsia="ru-RU"/>
        </w:rPr>
        <w:t>.</w:t>
      </w:r>
    </w:p>
    <w:p w:rsidR="00B16A64" w:rsidRPr="0038106F" w:rsidRDefault="00B16A64" w:rsidP="00B16A64">
      <w:pPr>
        <w:spacing w:line="240" w:lineRule="auto"/>
        <w:ind w:firstLine="709"/>
        <w:contextualSpacing/>
        <w:jc w:val="both"/>
        <w:rPr>
          <w:rFonts w:ascii="Times New Roman" w:hAnsi="Times New Roman"/>
          <w:color w:val="000000"/>
          <w:sz w:val="24"/>
          <w:szCs w:val="24"/>
          <w:lang w:val="kk-KZ" w:eastAsia="ru-RU"/>
        </w:rPr>
      </w:pPr>
      <w:r>
        <w:rPr>
          <w:rFonts w:ascii="Times New Roman" w:hAnsi="Times New Roman"/>
          <w:color w:val="000000"/>
          <w:sz w:val="24"/>
          <w:szCs w:val="24"/>
          <w:lang w:val="kk-KZ" w:eastAsia="ru-RU"/>
        </w:rPr>
        <w:t xml:space="preserve">Тізбеге сәйкес 265 уәкілетті ұйымға тексеру жүргізілді, бұл  ҚР аумағында жұмыс істейтін уәкілетті ұйымдардың жалпы санының </w:t>
      </w:r>
      <w:r w:rsidRPr="0038106F">
        <w:rPr>
          <w:rFonts w:ascii="Times New Roman" w:hAnsi="Times New Roman"/>
          <w:color w:val="000000"/>
          <w:sz w:val="24"/>
          <w:szCs w:val="24"/>
          <w:lang w:val="kk-KZ" w:eastAsia="ru-RU"/>
        </w:rPr>
        <w:t>48,3%</w:t>
      </w:r>
      <w:r>
        <w:rPr>
          <w:rFonts w:ascii="Times New Roman" w:hAnsi="Times New Roman"/>
          <w:color w:val="000000"/>
          <w:sz w:val="24"/>
          <w:szCs w:val="24"/>
          <w:lang w:val="kk-KZ" w:eastAsia="ru-RU"/>
        </w:rPr>
        <w:t>-ын қамту</w:t>
      </w:r>
      <w:r w:rsidRPr="0038106F">
        <w:rPr>
          <w:rFonts w:ascii="Times New Roman" w:hAnsi="Times New Roman"/>
          <w:color w:val="000000"/>
          <w:sz w:val="24"/>
          <w:szCs w:val="24"/>
          <w:lang w:val="kk-KZ" w:eastAsia="ru-RU"/>
        </w:rPr>
        <w:t xml:space="preserve"> (</w:t>
      </w:r>
      <w:r>
        <w:rPr>
          <w:rFonts w:ascii="Times New Roman" w:hAnsi="Times New Roman"/>
          <w:color w:val="000000"/>
          <w:sz w:val="24"/>
          <w:szCs w:val="24"/>
          <w:lang w:val="kk-KZ" w:eastAsia="ru-RU"/>
        </w:rPr>
        <w:t>нысаналы</w:t>
      </w:r>
      <w:r w:rsidRPr="0038106F">
        <w:rPr>
          <w:rFonts w:ascii="Times New Roman" w:hAnsi="Times New Roman"/>
          <w:color w:val="000000"/>
          <w:sz w:val="24"/>
          <w:szCs w:val="24"/>
          <w:lang w:val="kk-KZ" w:eastAsia="ru-RU"/>
        </w:rPr>
        <w:t xml:space="preserve"> индикатор – 30%</w:t>
      </w:r>
      <w:r>
        <w:rPr>
          <w:rFonts w:ascii="Times New Roman" w:hAnsi="Times New Roman"/>
          <w:color w:val="000000"/>
          <w:sz w:val="24"/>
          <w:szCs w:val="24"/>
          <w:lang w:val="kk-KZ" w:eastAsia="ru-RU"/>
        </w:rPr>
        <w:t>-дан</w:t>
      </w:r>
      <w:r w:rsidRPr="0038106F">
        <w:rPr>
          <w:rFonts w:ascii="Times New Roman" w:hAnsi="Times New Roman"/>
          <w:color w:val="000000"/>
          <w:sz w:val="24"/>
          <w:szCs w:val="24"/>
          <w:lang w:val="kk-KZ" w:eastAsia="ru-RU"/>
        </w:rPr>
        <w:t xml:space="preserve"> 60%</w:t>
      </w:r>
      <w:r>
        <w:rPr>
          <w:rFonts w:ascii="Times New Roman" w:hAnsi="Times New Roman"/>
          <w:color w:val="000000"/>
          <w:sz w:val="24"/>
          <w:szCs w:val="24"/>
          <w:lang w:val="kk-KZ" w:eastAsia="ru-RU"/>
        </w:rPr>
        <w:t>-ға дейін</w:t>
      </w:r>
      <w:r w:rsidRPr="0038106F">
        <w:rPr>
          <w:rFonts w:ascii="Times New Roman" w:hAnsi="Times New Roman"/>
          <w:color w:val="000000"/>
          <w:sz w:val="24"/>
          <w:szCs w:val="24"/>
          <w:lang w:val="kk-KZ" w:eastAsia="ru-RU"/>
        </w:rPr>
        <w:t xml:space="preserve">) </w:t>
      </w:r>
      <w:r>
        <w:rPr>
          <w:rFonts w:ascii="Times New Roman" w:hAnsi="Times New Roman"/>
          <w:color w:val="000000"/>
          <w:sz w:val="24"/>
          <w:szCs w:val="24"/>
          <w:lang w:val="kk-KZ" w:eastAsia="ru-RU"/>
        </w:rPr>
        <w:t>қамтамасыз етілді</w:t>
      </w:r>
      <w:r w:rsidRPr="0038106F">
        <w:rPr>
          <w:rFonts w:ascii="Times New Roman" w:hAnsi="Times New Roman"/>
          <w:color w:val="000000"/>
          <w:sz w:val="24"/>
          <w:szCs w:val="24"/>
          <w:lang w:val="kk-KZ" w:eastAsia="ru-RU"/>
        </w:rPr>
        <w:t>.</w:t>
      </w:r>
    </w:p>
    <w:p w:rsidR="00B16A64" w:rsidRPr="0038106F" w:rsidRDefault="00B16A64" w:rsidP="00B16A64">
      <w:pPr>
        <w:spacing w:line="240" w:lineRule="auto"/>
        <w:ind w:firstLine="709"/>
        <w:contextualSpacing/>
        <w:jc w:val="both"/>
        <w:rPr>
          <w:rFonts w:ascii="Times New Roman" w:hAnsi="Times New Roman"/>
          <w:b/>
          <w:i/>
          <w:sz w:val="24"/>
          <w:szCs w:val="24"/>
          <w:lang w:val="kk-KZ"/>
        </w:rPr>
      </w:pPr>
    </w:p>
    <w:p w:rsidR="00B16A64" w:rsidRPr="00677AB6" w:rsidRDefault="00B16A64" w:rsidP="00B16A64">
      <w:pPr>
        <w:spacing w:line="240" w:lineRule="auto"/>
        <w:ind w:firstLine="709"/>
        <w:contextualSpacing/>
        <w:jc w:val="both"/>
        <w:rPr>
          <w:rFonts w:ascii="Times New Roman" w:hAnsi="Times New Roman"/>
          <w:i/>
          <w:color w:val="000000"/>
          <w:sz w:val="24"/>
          <w:szCs w:val="24"/>
          <w:lang w:val="kk-KZ"/>
        </w:rPr>
      </w:pPr>
      <w:r w:rsidRPr="00677AB6">
        <w:rPr>
          <w:rFonts w:ascii="Times New Roman" w:hAnsi="Times New Roman"/>
          <w:b/>
          <w:i/>
          <w:color w:val="000000"/>
          <w:sz w:val="24"/>
          <w:szCs w:val="24"/>
          <w:lang w:val="kk-KZ"/>
        </w:rPr>
        <w:t>2.5</w:t>
      </w:r>
      <w:r>
        <w:rPr>
          <w:rFonts w:ascii="Times New Roman" w:hAnsi="Times New Roman"/>
          <w:b/>
          <w:i/>
          <w:color w:val="000000"/>
          <w:sz w:val="24"/>
          <w:szCs w:val="24"/>
          <w:lang w:val="kk-KZ"/>
        </w:rPr>
        <w:t>-мақсат</w:t>
      </w:r>
      <w:r w:rsidRPr="00677AB6">
        <w:rPr>
          <w:rFonts w:ascii="Times New Roman" w:hAnsi="Times New Roman"/>
          <w:b/>
          <w:i/>
          <w:color w:val="000000"/>
          <w:sz w:val="24"/>
          <w:szCs w:val="24"/>
          <w:lang w:val="kk-KZ"/>
        </w:rPr>
        <w:t>.</w:t>
      </w:r>
      <w:r>
        <w:rPr>
          <w:rFonts w:ascii="Times New Roman" w:hAnsi="Times New Roman"/>
          <w:b/>
          <w:i/>
          <w:color w:val="000000"/>
          <w:sz w:val="24"/>
          <w:szCs w:val="24"/>
          <w:lang w:val="kk-KZ"/>
        </w:rPr>
        <w:t xml:space="preserve"> Қаржы қызметтері тұтынушыларының құқықтарын қорғау жүйесін күшейту</w:t>
      </w:r>
    </w:p>
    <w:p w:rsidR="00B16A64" w:rsidRPr="00677AB6" w:rsidRDefault="00B16A64" w:rsidP="00B16A64">
      <w:pPr>
        <w:spacing w:line="240" w:lineRule="auto"/>
        <w:ind w:firstLine="709"/>
        <w:contextualSpacing/>
        <w:jc w:val="both"/>
        <w:rPr>
          <w:rFonts w:ascii="Times New Roman" w:hAnsi="Times New Roman"/>
          <w:i/>
          <w:color w:val="000000"/>
          <w:sz w:val="24"/>
          <w:szCs w:val="24"/>
          <w:lang w:val="kk-KZ"/>
        </w:rPr>
      </w:pPr>
      <w:r>
        <w:rPr>
          <w:rFonts w:ascii="Times New Roman" w:hAnsi="Times New Roman"/>
          <w:b/>
          <w:i/>
          <w:sz w:val="24"/>
          <w:szCs w:val="24"/>
          <w:lang w:val="kk-KZ"/>
        </w:rPr>
        <w:t>Нысаналы</w:t>
      </w:r>
      <w:r w:rsidRPr="00677AB6">
        <w:rPr>
          <w:rFonts w:ascii="Times New Roman" w:hAnsi="Times New Roman"/>
          <w:b/>
          <w:i/>
          <w:sz w:val="24"/>
          <w:szCs w:val="24"/>
          <w:lang w:val="kk-KZ"/>
        </w:rPr>
        <w:t xml:space="preserve"> индикатор:</w:t>
      </w:r>
      <w:r w:rsidRPr="00677AB6">
        <w:rPr>
          <w:rFonts w:ascii="Times New Roman" w:hAnsi="Times New Roman"/>
          <w:i/>
          <w:sz w:val="24"/>
          <w:szCs w:val="24"/>
          <w:lang w:val="kk-KZ"/>
        </w:rPr>
        <w:t xml:space="preserve"> </w:t>
      </w:r>
      <w:r w:rsidRPr="00E6173C">
        <w:rPr>
          <w:rFonts w:ascii="Times New Roman" w:hAnsi="Times New Roman"/>
          <w:b/>
          <w:i/>
          <w:sz w:val="24"/>
          <w:szCs w:val="24"/>
          <w:lang w:val="kk-KZ"/>
        </w:rPr>
        <w:t>қаржы нарығына сенім білдіретін тұтынушылардың үлесі</w:t>
      </w:r>
      <w:r w:rsidRPr="00A65AFD">
        <w:rPr>
          <w:rFonts w:ascii="Times New Roman" w:hAnsi="Times New Roman"/>
          <w:b/>
          <w:i/>
          <w:sz w:val="24"/>
          <w:szCs w:val="24"/>
          <w:lang w:val="kk-KZ"/>
        </w:rPr>
        <w:t xml:space="preserve">, % </w:t>
      </w:r>
      <w:r w:rsidRPr="00A65AFD">
        <w:rPr>
          <w:rFonts w:ascii="Times New Roman" w:hAnsi="Times New Roman"/>
          <w:i/>
          <w:sz w:val="24"/>
          <w:szCs w:val="24"/>
          <w:lang w:val="kk-KZ"/>
        </w:rPr>
        <w:t>(</w:t>
      </w:r>
      <w:r>
        <w:rPr>
          <w:rFonts w:ascii="Times New Roman" w:hAnsi="Times New Roman"/>
          <w:i/>
          <w:sz w:val="24"/>
          <w:szCs w:val="24"/>
          <w:lang w:val="kk-KZ"/>
        </w:rPr>
        <w:t>пікіртерімге қатысқандардың 39%</w:t>
      </w:r>
      <w:r w:rsidRPr="00A65AFD">
        <w:rPr>
          <w:rFonts w:ascii="Times New Roman" w:hAnsi="Times New Roman"/>
          <w:i/>
          <w:sz w:val="24"/>
          <w:szCs w:val="24"/>
          <w:lang w:val="kk-KZ"/>
        </w:rPr>
        <w:t>)</w:t>
      </w:r>
    </w:p>
    <w:p w:rsidR="00B16A64" w:rsidRPr="00677AB6" w:rsidRDefault="00B16A64" w:rsidP="00B16A64">
      <w:pPr>
        <w:spacing w:line="240" w:lineRule="auto"/>
        <w:ind w:firstLine="709"/>
        <w:contextualSpacing/>
        <w:jc w:val="both"/>
        <w:rPr>
          <w:rFonts w:ascii="Times New Roman" w:hAnsi="Times New Roman"/>
          <w:i/>
          <w:color w:val="000000"/>
          <w:sz w:val="24"/>
          <w:szCs w:val="24"/>
          <w:lang w:val="kk-KZ"/>
        </w:rPr>
      </w:pPr>
      <w:r>
        <w:rPr>
          <w:rFonts w:ascii="Times New Roman" w:hAnsi="Times New Roman"/>
          <w:sz w:val="24"/>
          <w:szCs w:val="24"/>
          <w:lang w:val="kk-KZ"/>
        </w:rPr>
        <w:t>«Қаржы нарығына сенім білдіретін тұтынушылардың үлесі» нысаналы индикаторды айқындау үшін 2016 жылдың аяғында қаржы қызметтерін тұтынушыларға пікіртерім жүргізді</w:t>
      </w:r>
      <w:r w:rsidRPr="00677AB6">
        <w:rPr>
          <w:rFonts w:ascii="Times New Roman" w:hAnsi="Times New Roman"/>
          <w:sz w:val="24"/>
          <w:szCs w:val="24"/>
          <w:lang w:val="kk-KZ"/>
        </w:rPr>
        <w:t xml:space="preserve">. </w:t>
      </w:r>
      <w:r>
        <w:rPr>
          <w:rFonts w:ascii="Times New Roman" w:hAnsi="Times New Roman"/>
          <w:sz w:val="24"/>
          <w:szCs w:val="24"/>
          <w:lang w:val="kk-KZ"/>
        </w:rPr>
        <w:t xml:space="preserve">Пікіртерімнің саны республиканың 200 азаматын құрады, оған </w:t>
      </w:r>
      <w:r w:rsidRPr="00677AB6">
        <w:rPr>
          <w:rFonts w:ascii="Times New Roman" w:hAnsi="Times New Roman"/>
          <w:sz w:val="24"/>
          <w:szCs w:val="24"/>
          <w:lang w:val="kk-KZ"/>
        </w:rPr>
        <w:t xml:space="preserve"> </w:t>
      </w:r>
      <w:r w:rsidRPr="00677AB6">
        <w:rPr>
          <w:rStyle w:val="HTML"/>
          <w:rFonts w:ascii="Times New Roman" w:hAnsi="Times New Roman"/>
          <w:b/>
          <w:bCs/>
          <w:sz w:val="24"/>
          <w:szCs w:val="24"/>
          <w:lang w:val="kk-KZ"/>
        </w:rPr>
        <w:t>fingramota</w:t>
      </w:r>
      <w:r w:rsidRPr="00677AB6">
        <w:rPr>
          <w:rStyle w:val="HTML"/>
          <w:rFonts w:ascii="Times New Roman" w:hAnsi="Times New Roman"/>
          <w:b/>
          <w:sz w:val="24"/>
          <w:szCs w:val="24"/>
          <w:lang w:val="kk-KZ"/>
        </w:rPr>
        <w:t>.kz.</w:t>
      </w:r>
      <w:r>
        <w:rPr>
          <w:rStyle w:val="HTML"/>
          <w:rFonts w:ascii="Times New Roman" w:hAnsi="Times New Roman"/>
          <w:b/>
          <w:sz w:val="24"/>
          <w:szCs w:val="24"/>
          <w:lang w:val="kk-KZ"/>
        </w:rPr>
        <w:t xml:space="preserve"> </w:t>
      </w:r>
      <w:r>
        <w:rPr>
          <w:rStyle w:val="HTML"/>
          <w:rFonts w:ascii="Times New Roman" w:hAnsi="Times New Roman"/>
          <w:i w:val="0"/>
          <w:sz w:val="24"/>
          <w:szCs w:val="24"/>
          <w:lang w:val="kk-KZ"/>
        </w:rPr>
        <w:t xml:space="preserve">сайтында  пікіртерім өткен азаматтар кіреді.  </w:t>
      </w:r>
      <w:r w:rsidRPr="00677AB6">
        <w:rPr>
          <w:rFonts w:ascii="Times New Roman" w:hAnsi="Times New Roman"/>
          <w:sz w:val="24"/>
          <w:szCs w:val="24"/>
          <w:lang w:val="kk-KZ"/>
        </w:rPr>
        <w:t xml:space="preserve">     </w:t>
      </w:r>
    </w:p>
    <w:p w:rsidR="00B16A64" w:rsidRPr="00677AB6" w:rsidRDefault="00B16A64" w:rsidP="00B16A64">
      <w:pPr>
        <w:spacing w:line="240" w:lineRule="auto"/>
        <w:ind w:firstLine="709"/>
        <w:contextualSpacing/>
        <w:jc w:val="both"/>
        <w:rPr>
          <w:rFonts w:ascii="Times New Roman" w:hAnsi="Times New Roman"/>
          <w:b/>
          <w:i/>
          <w:sz w:val="24"/>
          <w:lang w:val="kk-KZ"/>
        </w:rPr>
      </w:pPr>
      <w:r>
        <w:rPr>
          <w:rFonts w:ascii="Times New Roman" w:hAnsi="Times New Roman"/>
          <w:b/>
          <w:bCs/>
          <w:i/>
          <w:iCs/>
          <w:sz w:val="24"/>
          <w:lang w:val="kk-KZ"/>
        </w:rPr>
        <w:t xml:space="preserve">Нысаналы </w:t>
      </w:r>
      <w:r w:rsidRPr="00677AB6">
        <w:rPr>
          <w:rFonts w:ascii="Times New Roman" w:hAnsi="Times New Roman"/>
          <w:b/>
          <w:bCs/>
          <w:i/>
          <w:iCs/>
          <w:sz w:val="24"/>
          <w:lang w:val="kk-KZ"/>
        </w:rPr>
        <w:t>индикатор</w:t>
      </w:r>
      <w:r>
        <w:rPr>
          <w:rFonts w:ascii="Times New Roman" w:hAnsi="Times New Roman"/>
          <w:b/>
          <w:bCs/>
          <w:i/>
          <w:iCs/>
          <w:sz w:val="24"/>
          <w:lang w:val="kk-KZ"/>
        </w:rPr>
        <w:t>ға қол жеткізу үшін іс-шаралар</w:t>
      </w:r>
      <w:r w:rsidRPr="00677AB6">
        <w:rPr>
          <w:rFonts w:ascii="Times New Roman" w:hAnsi="Times New Roman"/>
          <w:b/>
          <w:bCs/>
          <w:i/>
          <w:iCs/>
          <w:sz w:val="24"/>
          <w:lang w:val="kk-KZ"/>
        </w:rPr>
        <w:t>:</w:t>
      </w:r>
    </w:p>
    <w:p w:rsidR="00B16A64" w:rsidRPr="00677AB6" w:rsidRDefault="00B16A64" w:rsidP="00B16A64">
      <w:pPr>
        <w:spacing w:line="240" w:lineRule="auto"/>
        <w:ind w:firstLine="709"/>
        <w:contextualSpacing/>
        <w:jc w:val="both"/>
        <w:rPr>
          <w:rFonts w:ascii="Times New Roman" w:hAnsi="Times New Roman"/>
          <w:i/>
          <w:color w:val="000000"/>
          <w:sz w:val="24"/>
          <w:szCs w:val="24"/>
          <w:lang w:val="kk-KZ"/>
        </w:rPr>
      </w:pPr>
      <w:r>
        <w:rPr>
          <w:rFonts w:ascii="Times New Roman" w:hAnsi="Times New Roman"/>
          <w:sz w:val="24"/>
          <w:szCs w:val="24"/>
          <w:lang w:val="kk-KZ"/>
        </w:rPr>
        <w:t>Талдау жүргізілген деректерге сәйкес пікіртерімге қатысқандардың қаржы нарығына сенім білдіретіндердің санынан тұтынушылардың үлесі</w:t>
      </w:r>
      <w:r w:rsidRPr="00677AB6">
        <w:rPr>
          <w:rFonts w:ascii="Times New Roman" w:hAnsi="Times New Roman"/>
          <w:sz w:val="24"/>
          <w:szCs w:val="24"/>
          <w:lang w:val="kk-KZ"/>
        </w:rPr>
        <w:t xml:space="preserve"> 39,7%</w:t>
      </w:r>
      <w:r>
        <w:rPr>
          <w:rFonts w:ascii="Times New Roman" w:hAnsi="Times New Roman"/>
          <w:sz w:val="24"/>
          <w:szCs w:val="24"/>
          <w:lang w:val="kk-KZ"/>
        </w:rPr>
        <w:t>-ды құрады</w:t>
      </w:r>
      <w:r w:rsidRPr="00677AB6">
        <w:rPr>
          <w:rFonts w:ascii="Times New Roman" w:hAnsi="Times New Roman"/>
          <w:sz w:val="24"/>
          <w:szCs w:val="24"/>
          <w:lang w:val="kk-KZ"/>
        </w:rPr>
        <w:t xml:space="preserve">. </w:t>
      </w:r>
      <w:r>
        <w:rPr>
          <w:rFonts w:ascii="Times New Roman" w:hAnsi="Times New Roman"/>
          <w:sz w:val="24"/>
          <w:szCs w:val="24"/>
          <w:lang w:val="kk-KZ"/>
        </w:rPr>
        <w:t xml:space="preserve">Осы деңгейді шығарған кезде   бар қаржы ұйымдары, олар ұсынатын қызметтер туралы, қаржы ұйымдары ұсынатын қаржы құралдары, азаматтардың ұсынылатын қаржы қызметтерінің сапасына қанағаттану деңгейі және </w:t>
      </w:r>
      <w:r>
        <w:rPr>
          <w:rFonts w:ascii="Times New Roman" w:hAnsi="Times New Roman"/>
          <w:sz w:val="24"/>
          <w:szCs w:val="24"/>
          <w:lang w:val="kk-KZ"/>
        </w:rPr>
        <w:lastRenderedPageBreak/>
        <w:t>қаржы ұйымдарына сенім білдіру деңгейі туралы азаматтардың хабардар болу деңгейіне пайыздық арақатынасы  және ақпарат ескерілді</w:t>
      </w:r>
      <w:r w:rsidRPr="00677AB6">
        <w:rPr>
          <w:rFonts w:ascii="Times New Roman" w:hAnsi="Times New Roman"/>
          <w:sz w:val="24"/>
          <w:szCs w:val="24"/>
          <w:lang w:val="kk-KZ"/>
        </w:rPr>
        <w:t xml:space="preserve">.     </w:t>
      </w:r>
    </w:p>
    <w:p w:rsidR="00B16A64" w:rsidRPr="006A1385" w:rsidRDefault="00B16A64" w:rsidP="00B16A64">
      <w:pPr>
        <w:spacing w:line="240" w:lineRule="auto"/>
        <w:ind w:firstLine="709"/>
        <w:contextualSpacing/>
        <w:jc w:val="both"/>
        <w:rPr>
          <w:rFonts w:ascii="Times New Roman" w:hAnsi="Times New Roman"/>
          <w:b/>
          <w:i/>
          <w:sz w:val="24"/>
          <w:szCs w:val="24"/>
          <w:lang w:val="kk-KZ"/>
        </w:rPr>
      </w:pPr>
    </w:p>
    <w:p w:rsidR="00B16A64" w:rsidRPr="00C21F51" w:rsidRDefault="00B16A64" w:rsidP="00B16A64">
      <w:pPr>
        <w:spacing w:line="240" w:lineRule="auto"/>
        <w:ind w:firstLine="709"/>
        <w:contextualSpacing/>
        <w:jc w:val="both"/>
        <w:rPr>
          <w:rFonts w:ascii="Times New Roman" w:hAnsi="Times New Roman"/>
          <w:i/>
          <w:color w:val="000000"/>
          <w:sz w:val="24"/>
          <w:szCs w:val="24"/>
          <w:lang w:val="kk-KZ"/>
        </w:rPr>
      </w:pPr>
      <w:r w:rsidRPr="00C21F51">
        <w:rPr>
          <w:rFonts w:ascii="Times New Roman" w:hAnsi="Times New Roman"/>
          <w:b/>
          <w:i/>
          <w:color w:val="000000"/>
          <w:sz w:val="24"/>
          <w:szCs w:val="24"/>
          <w:lang w:val="kk-KZ"/>
        </w:rPr>
        <w:t>2.6</w:t>
      </w:r>
      <w:r>
        <w:rPr>
          <w:rFonts w:ascii="Times New Roman" w:hAnsi="Times New Roman"/>
          <w:b/>
          <w:i/>
          <w:color w:val="000000"/>
          <w:sz w:val="24"/>
          <w:szCs w:val="24"/>
          <w:lang w:val="kk-KZ"/>
        </w:rPr>
        <w:t>-мақсат</w:t>
      </w:r>
      <w:r w:rsidRPr="00C21F51">
        <w:rPr>
          <w:rFonts w:ascii="Times New Roman" w:hAnsi="Times New Roman"/>
          <w:b/>
          <w:i/>
          <w:color w:val="000000"/>
          <w:sz w:val="24"/>
          <w:szCs w:val="24"/>
          <w:lang w:val="kk-KZ"/>
        </w:rPr>
        <w:t>.</w:t>
      </w:r>
      <w:r w:rsidRPr="00C21F51">
        <w:rPr>
          <w:rFonts w:ascii="Times New Roman" w:hAnsi="Times New Roman"/>
          <w:i/>
          <w:color w:val="000000"/>
          <w:sz w:val="24"/>
          <w:szCs w:val="24"/>
          <w:lang w:val="kk-KZ"/>
        </w:rPr>
        <w:t xml:space="preserve"> </w:t>
      </w:r>
      <w:r w:rsidRPr="00C21F51">
        <w:rPr>
          <w:rFonts w:ascii="Times New Roman" w:hAnsi="Times New Roman"/>
          <w:b/>
          <w:i/>
          <w:color w:val="000000"/>
          <w:sz w:val="24"/>
          <w:szCs w:val="24"/>
          <w:lang w:val="kk-KZ"/>
        </w:rPr>
        <w:t>Төлем жүйелері</w:t>
      </w:r>
      <w:r>
        <w:rPr>
          <w:rFonts w:ascii="Times New Roman" w:hAnsi="Times New Roman"/>
          <w:b/>
          <w:i/>
          <w:color w:val="000000"/>
          <w:sz w:val="24"/>
          <w:szCs w:val="24"/>
          <w:lang w:val="kk-KZ"/>
        </w:rPr>
        <w:t xml:space="preserve">нің </w:t>
      </w:r>
      <w:r w:rsidRPr="00C21F51">
        <w:rPr>
          <w:rFonts w:ascii="Times New Roman" w:hAnsi="Times New Roman"/>
          <w:b/>
          <w:i/>
          <w:color w:val="000000"/>
          <w:sz w:val="24"/>
          <w:szCs w:val="24"/>
          <w:lang w:val="kk-KZ"/>
        </w:rPr>
        <w:t>тиімді</w:t>
      </w:r>
      <w:r>
        <w:rPr>
          <w:rFonts w:ascii="Times New Roman" w:hAnsi="Times New Roman"/>
          <w:b/>
          <w:i/>
          <w:color w:val="000000"/>
          <w:sz w:val="24"/>
          <w:szCs w:val="24"/>
          <w:lang w:val="kk-KZ"/>
        </w:rPr>
        <w:t xml:space="preserve"> және</w:t>
      </w:r>
      <w:r w:rsidRPr="00C21F51">
        <w:rPr>
          <w:rFonts w:ascii="Times New Roman" w:hAnsi="Times New Roman"/>
          <w:b/>
          <w:i/>
          <w:color w:val="000000"/>
          <w:sz w:val="24"/>
          <w:szCs w:val="24"/>
          <w:lang w:val="kk-KZ"/>
        </w:rPr>
        <w:t xml:space="preserve"> қауіпсіз</w:t>
      </w:r>
      <w:r>
        <w:rPr>
          <w:rFonts w:ascii="Times New Roman" w:hAnsi="Times New Roman"/>
          <w:b/>
          <w:i/>
          <w:color w:val="000000"/>
          <w:sz w:val="24"/>
          <w:szCs w:val="24"/>
          <w:lang w:val="kk-KZ"/>
        </w:rPr>
        <w:t xml:space="preserve"> жұмыс істеуін</w:t>
      </w:r>
      <w:r w:rsidRPr="00C21F51">
        <w:rPr>
          <w:rFonts w:ascii="Times New Roman" w:hAnsi="Times New Roman"/>
          <w:b/>
          <w:i/>
          <w:color w:val="000000"/>
          <w:sz w:val="24"/>
          <w:szCs w:val="24"/>
          <w:lang w:val="kk-KZ"/>
        </w:rPr>
        <w:t xml:space="preserve"> қамтамасыз ету</w:t>
      </w:r>
      <w:r w:rsidRPr="00C21F51">
        <w:rPr>
          <w:rFonts w:ascii="Times New Roman" w:hAnsi="Times New Roman"/>
          <w:i/>
          <w:color w:val="000000"/>
          <w:sz w:val="24"/>
          <w:szCs w:val="24"/>
          <w:lang w:val="kk-KZ"/>
        </w:rPr>
        <w:t xml:space="preserve"> </w:t>
      </w:r>
    </w:p>
    <w:p w:rsidR="00B16A64" w:rsidRPr="00363F8D" w:rsidRDefault="00B16A64" w:rsidP="00B16A64">
      <w:pPr>
        <w:spacing w:line="240" w:lineRule="auto"/>
        <w:ind w:firstLine="709"/>
        <w:contextualSpacing/>
        <w:jc w:val="both"/>
        <w:rPr>
          <w:rFonts w:ascii="Times New Roman" w:hAnsi="Times New Roman"/>
          <w:sz w:val="24"/>
          <w:szCs w:val="24"/>
          <w:lang w:val="kk-KZ"/>
        </w:rPr>
      </w:pPr>
      <w:r>
        <w:rPr>
          <w:rFonts w:ascii="Times New Roman" w:hAnsi="Times New Roman"/>
          <w:sz w:val="24"/>
          <w:szCs w:val="24"/>
          <w:lang w:val="kk-KZ"/>
        </w:rPr>
        <w:t xml:space="preserve">Ұлттық Банк </w:t>
      </w:r>
      <w:r w:rsidRPr="00363F8D">
        <w:rPr>
          <w:rFonts w:ascii="Times New Roman" w:hAnsi="Times New Roman"/>
          <w:sz w:val="24"/>
          <w:szCs w:val="24"/>
          <w:lang w:val="kk-KZ"/>
        </w:rPr>
        <w:t>2016</w:t>
      </w:r>
      <w:r>
        <w:rPr>
          <w:rFonts w:ascii="Times New Roman" w:hAnsi="Times New Roman"/>
          <w:sz w:val="24"/>
          <w:szCs w:val="24"/>
          <w:lang w:val="kk-KZ"/>
        </w:rPr>
        <w:t xml:space="preserve"> жылы төлем жүйелерінің бағдарламалық-техникалық инфрақұрылымын одан әрі дамыту, төлемдер мен ақша аударымдарын жүзеге асыру саласындағы нормативтік құқықтық актілерді жетілдіру бойынша жұмыстар жалғасты</w:t>
      </w:r>
      <w:r w:rsidRPr="00363F8D">
        <w:rPr>
          <w:rFonts w:ascii="Times New Roman" w:hAnsi="Times New Roman"/>
          <w:sz w:val="24"/>
          <w:szCs w:val="24"/>
          <w:lang w:val="kk-KZ"/>
        </w:rPr>
        <w:t>.</w:t>
      </w:r>
    </w:p>
    <w:p w:rsidR="00B16A64" w:rsidRPr="005614B2" w:rsidRDefault="00B16A64" w:rsidP="00B16A64">
      <w:pPr>
        <w:spacing w:line="240" w:lineRule="auto"/>
        <w:ind w:firstLine="709"/>
        <w:contextualSpacing/>
        <w:jc w:val="both"/>
        <w:rPr>
          <w:rFonts w:ascii="Times New Roman" w:hAnsi="Times New Roman"/>
          <w:sz w:val="24"/>
          <w:szCs w:val="24"/>
          <w:lang w:val="kk-KZ"/>
        </w:rPr>
      </w:pPr>
      <w:r>
        <w:rPr>
          <w:rFonts w:ascii="Times New Roman" w:hAnsi="Times New Roman"/>
          <w:sz w:val="24"/>
          <w:szCs w:val="24"/>
          <w:lang w:val="kk-KZ"/>
        </w:rPr>
        <w:t>Тұрақты негізде төлем жүйелерінің жұмысына мониторинг және ілеспе қызмет жүзеге асырылды, резерв орталығын «әрқашанда дайын болу» режимінде қолдау үшін  төлем жүйелерін    резерв орталығының бағдарламалық-техникалық кешеніне ауыстыру бойынша жұмыстар жүзеге асырылды</w:t>
      </w:r>
      <w:r w:rsidRPr="003A5577">
        <w:rPr>
          <w:rFonts w:ascii="Times New Roman" w:hAnsi="Times New Roman"/>
          <w:sz w:val="24"/>
          <w:szCs w:val="24"/>
          <w:lang w:val="kk-KZ"/>
        </w:rPr>
        <w:t>.</w:t>
      </w:r>
      <w:r>
        <w:rPr>
          <w:rFonts w:ascii="Times New Roman" w:hAnsi="Times New Roman"/>
          <w:sz w:val="24"/>
          <w:szCs w:val="24"/>
          <w:lang w:val="kk-KZ"/>
        </w:rPr>
        <w:t xml:space="preserve"> Жүргізілген жұмыстардың қорытындысы бойынша пайдаланушылар үшін төлем жүйелерінің үздіксіздігі мен қолжетімділігінің жоғары деңгейі қамтамасыз етілді</w:t>
      </w:r>
      <w:r w:rsidRPr="005614B2">
        <w:rPr>
          <w:rFonts w:ascii="Times New Roman" w:hAnsi="Times New Roman"/>
          <w:sz w:val="24"/>
          <w:szCs w:val="24"/>
          <w:lang w:val="kk-KZ"/>
        </w:rPr>
        <w:t xml:space="preserve">. </w:t>
      </w:r>
    </w:p>
    <w:p w:rsidR="00B16A64" w:rsidRPr="005614B2" w:rsidRDefault="00B16A64" w:rsidP="00B16A64">
      <w:pPr>
        <w:spacing w:line="240" w:lineRule="auto"/>
        <w:ind w:firstLine="709"/>
        <w:contextualSpacing/>
        <w:jc w:val="both"/>
        <w:rPr>
          <w:rFonts w:ascii="Times New Roman" w:hAnsi="Times New Roman"/>
          <w:i/>
          <w:sz w:val="24"/>
          <w:szCs w:val="24"/>
          <w:lang w:val="kk-KZ"/>
        </w:rPr>
      </w:pPr>
      <w:r>
        <w:rPr>
          <w:rFonts w:ascii="Times New Roman" w:hAnsi="Times New Roman"/>
          <w:b/>
          <w:i/>
          <w:color w:val="000000"/>
          <w:sz w:val="24"/>
          <w:szCs w:val="24"/>
          <w:lang w:val="kk-KZ"/>
        </w:rPr>
        <w:t>Нысаналы</w:t>
      </w:r>
      <w:r w:rsidRPr="005614B2">
        <w:rPr>
          <w:rFonts w:ascii="Times New Roman" w:hAnsi="Times New Roman"/>
          <w:b/>
          <w:i/>
          <w:color w:val="000000"/>
          <w:sz w:val="24"/>
          <w:szCs w:val="24"/>
          <w:lang w:val="kk-KZ"/>
        </w:rPr>
        <w:t xml:space="preserve"> индикатор 1:</w:t>
      </w:r>
      <w:r w:rsidRPr="005614B2">
        <w:rPr>
          <w:rFonts w:ascii="Times New Roman" w:hAnsi="Times New Roman"/>
          <w:i/>
          <w:color w:val="000000"/>
          <w:sz w:val="24"/>
          <w:szCs w:val="24"/>
          <w:lang w:val="kk-KZ"/>
        </w:rPr>
        <w:t xml:space="preserve"> </w:t>
      </w:r>
      <w:r w:rsidRPr="00D17849">
        <w:rPr>
          <w:rFonts w:ascii="Times New Roman" w:hAnsi="Times New Roman"/>
          <w:b/>
          <w:i/>
          <w:color w:val="000000"/>
          <w:sz w:val="24"/>
          <w:szCs w:val="24"/>
          <w:lang w:val="kk-KZ"/>
        </w:rPr>
        <w:t>Б</w:t>
      </w:r>
      <w:r>
        <w:rPr>
          <w:rFonts w:ascii="Times New Roman" w:hAnsi="Times New Roman"/>
          <w:b/>
          <w:i/>
          <w:iCs/>
          <w:sz w:val="24"/>
          <w:szCs w:val="24"/>
          <w:lang w:val="kk-KZ"/>
        </w:rPr>
        <w:t>ААЖ-дың бір жылдағы жұмыс қабілетінің ко</w:t>
      </w:r>
      <w:r w:rsidRPr="005614B2">
        <w:rPr>
          <w:rFonts w:ascii="Times New Roman" w:hAnsi="Times New Roman"/>
          <w:b/>
          <w:i/>
          <w:iCs/>
          <w:sz w:val="24"/>
          <w:szCs w:val="24"/>
          <w:lang w:val="kk-KZ"/>
        </w:rPr>
        <w:t>эффициент</w:t>
      </w:r>
      <w:r>
        <w:rPr>
          <w:rFonts w:ascii="Times New Roman" w:hAnsi="Times New Roman"/>
          <w:b/>
          <w:i/>
          <w:iCs/>
          <w:sz w:val="24"/>
          <w:szCs w:val="24"/>
          <w:lang w:val="kk-KZ"/>
        </w:rPr>
        <w:t>і</w:t>
      </w:r>
      <w:r w:rsidRPr="005614B2">
        <w:rPr>
          <w:rFonts w:ascii="Times New Roman" w:hAnsi="Times New Roman"/>
          <w:b/>
          <w:i/>
          <w:iCs/>
          <w:sz w:val="24"/>
          <w:szCs w:val="24"/>
          <w:lang w:val="kk-KZ"/>
        </w:rPr>
        <w:t xml:space="preserve"> </w:t>
      </w:r>
      <w:r w:rsidRPr="005614B2">
        <w:rPr>
          <w:rFonts w:ascii="Times New Roman" w:hAnsi="Times New Roman"/>
          <w:i/>
          <w:iCs/>
          <w:sz w:val="24"/>
          <w:szCs w:val="24"/>
          <w:lang w:val="kk-KZ"/>
        </w:rPr>
        <w:t>(</w:t>
      </w:r>
      <w:r>
        <w:rPr>
          <w:rFonts w:ascii="Times New Roman" w:hAnsi="Times New Roman"/>
          <w:i/>
          <w:iCs/>
          <w:sz w:val="24"/>
          <w:szCs w:val="24"/>
          <w:lang w:val="kk-KZ"/>
        </w:rPr>
        <w:t>кемінде</w:t>
      </w:r>
      <w:r w:rsidRPr="005614B2">
        <w:rPr>
          <w:rFonts w:ascii="Times New Roman" w:hAnsi="Times New Roman"/>
          <w:i/>
          <w:iCs/>
          <w:sz w:val="24"/>
          <w:szCs w:val="24"/>
          <w:lang w:val="kk-KZ"/>
        </w:rPr>
        <w:t xml:space="preserve"> 95%).</w:t>
      </w:r>
    </w:p>
    <w:p w:rsidR="00B16A64" w:rsidRPr="005614B2" w:rsidRDefault="00B16A64" w:rsidP="00B16A64">
      <w:pPr>
        <w:spacing w:line="240" w:lineRule="auto"/>
        <w:ind w:firstLine="709"/>
        <w:contextualSpacing/>
        <w:jc w:val="both"/>
        <w:rPr>
          <w:rFonts w:ascii="Times New Roman" w:hAnsi="Times New Roman"/>
          <w:spacing w:val="-6"/>
          <w:sz w:val="24"/>
          <w:szCs w:val="24"/>
          <w:lang w:val="kk-KZ"/>
        </w:rPr>
      </w:pPr>
      <w:r w:rsidRPr="005614B2">
        <w:rPr>
          <w:rFonts w:ascii="Times New Roman" w:hAnsi="Times New Roman"/>
          <w:spacing w:val="-6"/>
          <w:sz w:val="24"/>
          <w:szCs w:val="24"/>
          <w:lang w:val="kk-KZ"/>
        </w:rPr>
        <w:t>2016</w:t>
      </w:r>
      <w:r>
        <w:rPr>
          <w:rFonts w:ascii="Times New Roman" w:hAnsi="Times New Roman"/>
          <w:spacing w:val="-6"/>
          <w:sz w:val="24"/>
          <w:szCs w:val="24"/>
          <w:lang w:val="kk-KZ"/>
        </w:rPr>
        <w:t xml:space="preserve"> жылы Банкаралық ақша аудару жүйесінің </w:t>
      </w:r>
      <w:r w:rsidRPr="005614B2">
        <w:rPr>
          <w:rFonts w:ascii="Times New Roman" w:hAnsi="Times New Roman"/>
          <w:spacing w:val="-6"/>
          <w:sz w:val="24"/>
          <w:szCs w:val="24"/>
          <w:lang w:val="kk-KZ"/>
        </w:rPr>
        <w:t>(</w:t>
      </w:r>
      <w:r>
        <w:rPr>
          <w:rFonts w:ascii="Times New Roman" w:hAnsi="Times New Roman"/>
          <w:spacing w:val="-6"/>
          <w:sz w:val="24"/>
          <w:szCs w:val="24"/>
          <w:lang w:val="kk-KZ"/>
        </w:rPr>
        <w:t>БААЖ</w:t>
      </w:r>
      <w:r w:rsidRPr="005614B2">
        <w:rPr>
          <w:rFonts w:ascii="Times New Roman" w:hAnsi="Times New Roman"/>
          <w:spacing w:val="-6"/>
          <w:sz w:val="24"/>
          <w:szCs w:val="24"/>
          <w:lang w:val="kk-KZ"/>
        </w:rPr>
        <w:t>)</w:t>
      </w:r>
      <w:r>
        <w:rPr>
          <w:rFonts w:ascii="Times New Roman" w:hAnsi="Times New Roman"/>
          <w:spacing w:val="-6"/>
          <w:sz w:val="24"/>
          <w:szCs w:val="24"/>
          <w:lang w:val="kk-KZ"/>
        </w:rPr>
        <w:t xml:space="preserve"> жұмыс қабілетінің коэффициенті </w:t>
      </w:r>
      <w:r w:rsidRPr="005614B2">
        <w:rPr>
          <w:rFonts w:ascii="Times New Roman" w:hAnsi="Times New Roman"/>
          <w:spacing w:val="-6"/>
          <w:sz w:val="24"/>
          <w:szCs w:val="24"/>
          <w:lang w:val="kk-KZ"/>
        </w:rPr>
        <w:t xml:space="preserve"> 99,803%</w:t>
      </w:r>
      <w:r>
        <w:rPr>
          <w:rFonts w:ascii="Times New Roman" w:hAnsi="Times New Roman"/>
          <w:spacing w:val="-6"/>
          <w:sz w:val="24"/>
          <w:szCs w:val="24"/>
          <w:lang w:val="kk-KZ"/>
        </w:rPr>
        <w:t>-ды құрады, бұл көрсетілген төлем жүйелері жұмысының жоғары тиімділігін көрсетіп отыр</w:t>
      </w:r>
      <w:r w:rsidRPr="005614B2">
        <w:rPr>
          <w:rFonts w:ascii="Times New Roman" w:hAnsi="Times New Roman"/>
          <w:spacing w:val="-6"/>
          <w:sz w:val="24"/>
          <w:szCs w:val="24"/>
          <w:lang w:val="kk-KZ"/>
        </w:rPr>
        <w:t>.</w:t>
      </w:r>
    </w:p>
    <w:p w:rsidR="00B16A64" w:rsidRPr="00486ACC" w:rsidRDefault="00B16A64" w:rsidP="00B16A64">
      <w:pPr>
        <w:spacing w:line="240" w:lineRule="auto"/>
        <w:ind w:firstLine="709"/>
        <w:contextualSpacing/>
        <w:jc w:val="both"/>
        <w:rPr>
          <w:rFonts w:ascii="Times New Roman" w:hAnsi="Times New Roman"/>
          <w:spacing w:val="-6"/>
          <w:sz w:val="24"/>
          <w:szCs w:val="24"/>
          <w:lang w:val="kk-KZ"/>
        </w:rPr>
      </w:pPr>
      <w:r>
        <w:rPr>
          <w:rFonts w:ascii="Times New Roman" w:hAnsi="Times New Roman"/>
          <w:spacing w:val="-6"/>
          <w:sz w:val="24"/>
          <w:szCs w:val="24"/>
          <w:lang w:val="kk-KZ"/>
        </w:rPr>
        <w:t>2016 жыл бойы төлем жүйелерінің жұмысын резерв орталығы серверіне ауыстыруды талап ететін төтенше жағдайлар байқалған жоқ</w:t>
      </w:r>
      <w:r w:rsidRPr="00486ACC">
        <w:rPr>
          <w:rFonts w:ascii="Times New Roman" w:hAnsi="Times New Roman"/>
          <w:spacing w:val="-6"/>
          <w:sz w:val="24"/>
          <w:szCs w:val="24"/>
          <w:lang w:val="kk-KZ"/>
        </w:rPr>
        <w:t>.</w:t>
      </w:r>
    </w:p>
    <w:p w:rsidR="00B16A64" w:rsidRPr="008D2228" w:rsidRDefault="00B16A64" w:rsidP="00B16A64">
      <w:pPr>
        <w:spacing w:line="240" w:lineRule="auto"/>
        <w:ind w:firstLine="709"/>
        <w:contextualSpacing/>
        <w:jc w:val="both"/>
        <w:rPr>
          <w:rFonts w:ascii="Times New Roman" w:hAnsi="Times New Roman"/>
          <w:i/>
          <w:sz w:val="24"/>
          <w:szCs w:val="24"/>
          <w:lang w:val="kk-KZ"/>
        </w:rPr>
      </w:pPr>
      <w:r>
        <w:rPr>
          <w:rFonts w:ascii="Times New Roman" w:hAnsi="Times New Roman"/>
          <w:b/>
          <w:i/>
          <w:color w:val="000000"/>
          <w:sz w:val="24"/>
          <w:szCs w:val="24"/>
          <w:lang w:val="kk-KZ"/>
        </w:rPr>
        <w:t>2-нысаналы</w:t>
      </w:r>
      <w:r w:rsidRPr="008D2228">
        <w:rPr>
          <w:rFonts w:ascii="Times New Roman" w:hAnsi="Times New Roman"/>
          <w:b/>
          <w:i/>
          <w:color w:val="000000"/>
          <w:sz w:val="24"/>
          <w:szCs w:val="24"/>
          <w:lang w:val="kk-KZ"/>
        </w:rPr>
        <w:t xml:space="preserve"> </w:t>
      </w:r>
      <w:r>
        <w:rPr>
          <w:rFonts w:ascii="Times New Roman" w:hAnsi="Times New Roman"/>
          <w:b/>
          <w:i/>
          <w:color w:val="000000"/>
          <w:sz w:val="24"/>
          <w:szCs w:val="24"/>
          <w:lang w:val="kk-KZ"/>
        </w:rPr>
        <w:t>индикатор</w:t>
      </w:r>
      <w:r w:rsidRPr="008D2228">
        <w:rPr>
          <w:rFonts w:ascii="Times New Roman" w:hAnsi="Times New Roman"/>
          <w:b/>
          <w:i/>
          <w:color w:val="000000"/>
          <w:sz w:val="24"/>
          <w:szCs w:val="24"/>
          <w:lang w:val="kk-KZ"/>
        </w:rPr>
        <w:t>:</w:t>
      </w:r>
      <w:r w:rsidRPr="008D2228">
        <w:rPr>
          <w:rFonts w:ascii="Times New Roman" w:hAnsi="Times New Roman"/>
          <w:i/>
          <w:color w:val="000000"/>
          <w:sz w:val="24"/>
          <w:szCs w:val="24"/>
          <w:lang w:val="kk-KZ"/>
        </w:rPr>
        <w:t xml:space="preserve"> </w:t>
      </w:r>
      <w:r w:rsidRPr="008D2228">
        <w:rPr>
          <w:rFonts w:ascii="Times New Roman" w:hAnsi="Times New Roman"/>
          <w:b/>
          <w:i/>
          <w:color w:val="000000"/>
          <w:sz w:val="24"/>
          <w:szCs w:val="24"/>
          <w:lang w:val="kk-KZ"/>
        </w:rPr>
        <w:t>БКЖ бір жылдағы жұмыс қабілетінің</w:t>
      </w:r>
      <w:r>
        <w:rPr>
          <w:rFonts w:ascii="Times New Roman" w:hAnsi="Times New Roman"/>
          <w:i/>
          <w:color w:val="000000"/>
          <w:sz w:val="24"/>
          <w:szCs w:val="24"/>
          <w:lang w:val="kk-KZ"/>
        </w:rPr>
        <w:t xml:space="preserve"> к</w:t>
      </w:r>
      <w:r w:rsidRPr="008D2228">
        <w:rPr>
          <w:rFonts w:ascii="Times New Roman" w:hAnsi="Times New Roman"/>
          <w:b/>
          <w:i/>
          <w:iCs/>
          <w:sz w:val="24"/>
          <w:szCs w:val="24"/>
          <w:lang w:val="kk-KZ"/>
        </w:rPr>
        <w:t>оэффициент</w:t>
      </w:r>
      <w:r>
        <w:rPr>
          <w:rFonts w:ascii="Times New Roman" w:hAnsi="Times New Roman"/>
          <w:b/>
          <w:i/>
          <w:iCs/>
          <w:sz w:val="24"/>
          <w:szCs w:val="24"/>
          <w:lang w:val="kk-KZ"/>
        </w:rPr>
        <w:t>і кемінде</w:t>
      </w:r>
      <w:r w:rsidRPr="008D2228">
        <w:rPr>
          <w:rFonts w:ascii="Times New Roman" w:hAnsi="Times New Roman"/>
          <w:b/>
          <w:i/>
          <w:iCs/>
          <w:sz w:val="24"/>
          <w:szCs w:val="24"/>
          <w:lang w:val="kk-KZ"/>
        </w:rPr>
        <w:t xml:space="preserve"> 95%.</w:t>
      </w:r>
    </w:p>
    <w:p w:rsidR="00B16A64" w:rsidRPr="008D2228" w:rsidRDefault="00B16A64" w:rsidP="00B16A64">
      <w:pPr>
        <w:spacing w:line="240" w:lineRule="auto"/>
        <w:ind w:firstLine="709"/>
        <w:contextualSpacing/>
        <w:jc w:val="both"/>
        <w:rPr>
          <w:rFonts w:ascii="Times New Roman" w:hAnsi="Times New Roman"/>
          <w:spacing w:val="-6"/>
          <w:sz w:val="24"/>
          <w:szCs w:val="24"/>
          <w:lang w:val="kk-KZ"/>
        </w:rPr>
      </w:pPr>
      <w:r w:rsidRPr="008D2228">
        <w:rPr>
          <w:rFonts w:ascii="Times New Roman" w:hAnsi="Times New Roman"/>
          <w:spacing w:val="-6"/>
          <w:sz w:val="24"/>
          <w:szCs w:val="24"/>
          <w:lang w:val="kk-KZ"/>
        </w:rPr>
        <w:t>2016</w:t>
      </w:r>
      <w:r>
        <w:rPr>
          <w:rFonts w:ascii="Times New Roman" w:hAnsi="Times New Roman"/>
          <w:spacing w:val="-6"/>
          <w:sz w:val="24"/>
          <w:szCs w:val="24"/>
          <w:lang w:val="kk-KZ"/>
        </w:rPr>
        <w:t xml:space="preserve"> жылы БКЖ (БКЖ) жұмыс қабілетінің</w:t>
      </w:r>
      <w:r w:rsidRPr="008D2228">
        <w:rPr>
          <w:rFonts w:ascii="Times New Roman" w:hAnsi="Times New Roman"/>
          <w:spacing w:val="-6"/>
          <w:sz w:val="24"/>
          <w:szCs w:val="24"/>
          <w:lang w:val="kk-KZ"/>
        </w:rPr>
        <w:t xml:space="preserve"> коэффициент</w:t>
      </w:r>
      <w:r>
        <w:rPr>
          <w:rFonts w:ascii="Times New Roman" w:hAnsi="Times New Roman"/>
          <w:spacing w:val="-6"/>
          <w:sz w:val="24"/>
          <w:szCs w:val="24"/>
          <w:lang w:val="kk-KZ"/>
        </w:rPr>
        <w:t>і</w:t>
      </w:r>
      <w:r w:rsidRPr="008D2228">
        <w:rPr>
          <w:rFonts w:ascii="Times New Roman" w:hAnsi="Times New Roman"/>
          <w:spacing w:val="-6"/>
          <w:sz w:val="24"/>
          <w:szCs w:val="24"/>
          <w:lang w:val="kk-KZ"/>
        </w:rPr>
        <w:t xml:space="preserve"> 99,976%</w:t>
      </w:r>
      <w:r>
        <w:rPr>
          <w:rFonts w:ascii="Times New Roman" w:hAnsi="Times New Roman"/>
          <w:spacing w:val="-6"/>
          <w:sz w:val="24"/>
          <w:szCs w:val="24"/>
          <w:lang w:val="kk-KZ"/>
        </w:rPr>
        <w:t>-ды құрады</w:t>
      </w:r>
      <w:r w:rsidRPr="008D2228">
        <w:rPr>
          <w:rFonts w:ascii="Times New Roman" w:hAnsi="Times New Roman"/>
          <w:spacing w:val="-6"/>
          <w:sz w:val="24"/>
          <w:szCs w:val="24"/>
          <w:lang w:val="kk-KZ"/>
        </w:rPr>
        <w:t>,</w:t>
      </w:r>
      <w:r>
        <w:rPr>
          <w:rFonts w:ascii="Times New Roman" w:hAnsi="Times New Roman"/>
          <w:spacing w:val="-6"/>
          <w:sz w:val="24"/>
          <w:szCs w:val="24"/>
          <w:lang w:val="kk-KZ"/>
        </w:rPr>
        <w:t xml:space="preserve"> бұл көрсетілген төлем жүйелері жұмысының жоғары тиімділігін көрсетіп отыр</w:t>
      </w:r>
      <w:r w:rsidRPr="008D2228">
        <w:rPr>
          <w:rFonts w:ascii="Times New Roman" w:hAnsi="Times New Roman"/>
          <w:spacing w:val="-6"/>
          <w:sz w:val="24"/>
          <w:szCs w:val="24"/>
          <w:lang w:val="kk-KZ"/>
        </w:rPr>
        <w:t>.</w:t>
      </w:r>
    </w:p>
    <w:p w:rsidR="00B16A64" w:rsidRPr="008D2228" w:rsidRDefault="00B16A64" w:rsidP="00B16A64">
      <w:pPr>
        <w:spacing w:line="240" w:lineRule="auto"/>
        <w:ind w:firstLine="709"/>
        <w:contextualSpacing/>
        <w:jc w:val="both"/>
        <w:rPr>
          <w:rFonts w:ascii="Times New Roman" w:hAnsi="Times New Roman"/>
          <w:spacing w:val="-6"/>
          <w:sz w:val="24"/>
          <w:szCs w:val="24"/>
          <w:lang w:val="kk-KZ"/>
        </w:rPr>
      </w:pPr>
      <w:r>
        <w:rPr>
          <w:rFonts w:ascii="Times New Roman" w:hAnsi="Times New Roman"/>
          <w:spacing w:val="-6"/>
          <w:sz w:val="24"/>
          <w:szCs w:val="24"/>
          <w:lang w:val="kk-KZ"/>
        </w:rPr>
        <w:t>2016 жыл бойы төлем жүйелерінің жұмысын резерв орталығы серверіне ауыстыруды талап ететін төтенше жағдайлар байқалған жоқ</w:t>
      </w:r>
      <w:r w:rsidRPr="008D2228">
        <w:rPr>
          <w:rFonts w:ascii="Times New Roman" w:hAnsi="Times New Roman"/>
          <w:spacing w:val="-6"/>
          <w:sz w:val="24"/>
          <w:szCs w:val="24"/>
          <w:lang w:val="kk-KZ"/>
        </w:rPr>
        <w:t>.</w:t>
      </w:r>
    </w:p>
    <w:p w:rsidR="00B16A64" w:rsidRPr="008D2228" w:rsidRDefault="00B16A64" w:rsidP="00B16A64">
      <w:pPr>
        <w:spacing w:line="240" w:lineRule="auto"/>
        <w:ind w:firstLine="709"/>
        <w:contextualSpacing/>
        <w:jc w:val="both"/>
        <w:rPr>
          <w:rFonts w:ascii="Times New Roman" w:hAnsi="Times New Roman"/>
          <w:b/>
          <w:i/>
          <w:iCs/>
          <w:sz w:val="24"/>
          <w:szCs w:val="24"/>
          <w:lang w:val="kk-KZ"/>
        </w:rPr>
      </w:pPr>
      <w:r>
        <w:rPr>
          <w:rFonts w:ascii="Times New Roman" w:hAnsi="Times New Roman"/>
          <w:b/>
          <w:i/>
          <w:iCs/>
          <w:sz w:val="24"/>
          <w:szCs w:val="24"/>
          <w:lang w:val="kk-KZ"/>
        </w:rPr>
        <w:t xml:space="preserve"> Нысаналы индикаторларға қол жеткізу үшін іс-шаралар</w:t>
      </w:r>
      <w:r w:rsidRPr="008D2228">
        <w:rPr>
          <w:rFonts w:ascii="Times New Roman" w:hAnsi="Times New Roman"/>
          <w:b/>
          <w:i/>
          <w:iCs/>
          <w:sz w:val="24"/>
          <w:szCs w:val="24"/>
          <w:lang w:val="kk-KZ"/>
        </w:rPr>
        <w:t>:</w:t>
      </w:r>
    </w:p>
    <w:p w:rsidR="00B16A64" w:rsidRPr="008D2228" w:rsidRDefault="00B16A64" w:rsidP="00B16A64">
      <w:pPr>
        <w:spacing w:line="240" w:lineRule="auto"/>
        <w:ind w:firstLine="709"/>
        <w:contextualSpacing/>
        <w:jc w:val="both"/>
        <w:rPr>
          <w:rFonts w:ascii="Times New Roman" w:hAnsi="Times New Roman" w:cs="Times New Roman"/>
          <w:i/>
          <w:iCs/>
          <w:sz w:val="24"/>
          <w:szCs w:val="24"/>
          <w:lang w:val="kk-KZ"/>
        </w:rPr>
      </w:pPr>
      <w:r>
        <w:rPr>
          <w:rFonts w:ascii="Times New Roman" w:hAnsi="Times New Roman"/>
          <w:i/>
          <w:iCs/>
          <w:sz w:val="24"/>
          <w:szCs w:val="24"/>
          <w:lang w:val="kk-KZ"/>
        </w:rPr>
        <w:t>ҚБЕО-мен бірлесіп төлем жүйелерін резерв орталығының бағдарламалық-техникалық кешеніне ауыстыру бойынша жоспарлы (тестілеу) іс-шараларын жүргізу</w:t>
      </w:r>
    </w:p>
    <w:p w:rsidR="00B16A64" w:rsidRPr="008E316B" w:rsidRDefault="00B16A64" w:rsidP="00B16A64">
      <w:pPr>
        <w:spacing w:line="240" w:lineRule="auto"/>
        <w:ind w:firstLine="709"/>
        <w:contextualSpacing/>
        <w:jc w:val="both"/>
        <w:rPr>
          <w:rFonts w:ascii="Times New Roman" w:hAnsi="Times New Roman" w:cs="Times New Roman"/>
          <w:iCs/>
          <w:sz w:val="24"/>
          <w:szCs w:val="24"/>
          <w:lang w:val="kk-KZ"/>
        </w:rPr>
      </w:pPr>
      <w:r>
        <w:rPr>
          <w:rFonts w:ascii="Times New Roman" w:hAnsi="Times New Roman" w:cs="Times New Roman"/>
          <w:iCs/>
          <w:sz w:val="24"/>
          <w:szCs w:val="24"/>
          <w:lang w:val="kk-KZ"/>
        </w:rPr>
        <w:t xml:space="preserve">2016 жылы </w:t>
      </w:r>
      <w:r w:rsidRPr="008E316B">
        <w:rPr>
          <w:rFonts w:ascii="Times New Roman" w:hAnsi="Times New Roman"/>
          <w:iCs/>
          <w:sz w:val="24"/>
          <w:szCs w:val="24"/>
          <w:lang w:val="kk-KZ"/>
        </w:rPr>
        <w:t>төлем жүйелерін резерв орталығының бағдарламалық-техникалық кешеніне ауыстыру бойынша</w:t>
      </w:r>
      <w:r>
        <w:rPr>
          <w:rFonts w:ascii="Times New Roman" w:hAnsi="Times New Roman"/>
          <w:iCs/>
          <w:sz w:val="24"/>
          <w:szCs w:val="24"/>
          <w:lang w:val="kk-KZ"/>
        </w:rPr>
        <w:t xml:space="preserve"> 2 іс-шара өткізілді</w:t>
      </w:r>
      <w:r w:rsidRPr="008E316B">
        <w:rPr>
          <w:rFonts w:ascii="Times New Roman" w:hAnsi="Times New Roman" w:cs="Times New Roman"/>
          <w:iCs/>
          <w:sz w:val="24"/>
          <w:szCs w:val="24"/>
          <w:lang w:val="kk-KZ"/>
        </w:rPr>
        <w:t>:</w:t>
      </w:r>
    </w:p>
    <w:p w:rsidR="00B16A64" w:rsidRPr="008E316B" w:rsidRDefault="00B16A64" w:rsidP="00B16A64">
      <w:pPr>
        <w:spacing w:line="240" w:lineRule="auto"/>
        <w:ind w:firstLine="709"/>
        <w:contextualSpacing/>
        <w:jc w:val="both"/>
        <w:rPr>
          <w:rFonts w:ascii="Times New Roman" w:hAnsi="Times New Roman" w:cs="Times New Roman"/>
          <w:iCs/>
          <w:sz w:val="24"/>
          <w:szCs w:val="24"/>
          <w:lang w:val="kk-KZ"/>
        </w:rPr>
      </w:pPr>
      <w:r w:rsidRPr="008E316B">
        <w:rPr>
          <w:rFonts w:ascii="Times New Roman" w:hAnsi="Times New Roman" w:cs="Times New Roman"/>
          <w:iCs/>
          <w:sz w:val="24"/>
          <w:szCs w:val="24"/>
          <w:lang w:val="kk-KZ"/>
        </w:rPr>
        <w:t xml:space="preserve">1) </w:t>
      </w:r>
      <w:r>
        <w:rPr>
          <w:rFonts w:ascii="Times New Roman" w:hAnsi="Times New Roman" w:cs="Times New Roman"/>
          <w:iCs/>
          <w:sz w:val="24"/>
          <w:szCs w:val="24"/>
          <w:lang w:val="kk-KZ"/>
        </w:rPr>
        <w:t xml:space="preserve"> </w:t>
      </w:r>
      <w:r w:rsidRPr="008E316B">
        <w:rPr>
          <w:rFonts w:ascii="Times New Roman" w:hAnsi="Times New Roman"/>
          <w:iCs/>
          <w:sz w:val="24"/>
          <w:szCs w:val="24"/>
          <w:lang w:val="kk-KZ"/>
        </w:rPr>
        <w:t>төлем жүйелерін резерв орталығының бағдарламалық-техникалық кешеніне</w:t>
      </w:r>
      <w:r>
        <w:rPr>
          <w:rFonts w:ascii="Times New Roman" w:hAnsi="Times New Roman"/>
          <w:iCs/>
          <w:sz w:val="24"/>
          <w:szCs w:val="24"/>
          <w:lang w:val="kk-KZ"/>
        </w:rPr>
        <w:t xml:space="preserve"> алғаш </w:t>
      </w:r>
      <w:r w:rsidRPr="008E316B">
        <w:rPr>
          <w:rFonts w:ascii="Times New Roman" w:hAnsi="Times New Roman"/>
          <w:iCs/>
          <w:sz w:val="24"/>
          <w:szCs w:val="24"/>
          <w:lang w:val="kk-KZ"/>
        </w:rPr>
        <w:t xml:space="preserve"> ауыстыру</w:t>
      </w:r>
      <w:r>
        <w:rPr>
          <w:rFonts w:ascii="Times New Roman" w:hAnsi="Times New Roman"/>
          <w:iCs/>
          <w:sz w:val="24"/>
          <w:szCs w:val="24"/>
          <w:lang w:val="kk-KZ"/>
        </w:rPr>
        <w:t xml:space="preserve"> 2016 жылғы 20 мамырда жүзеге асырылды</w:t>
      </w:r>
      <w:r w:rsidRPr="008E316B">
        <w:rPr>
          <w:rFonts w:ascii="Times New Roman" w:hAnsi="Times New Roman" w:cs="Times New Roman"/>
          <w:iCs/>
          <w:sz w:val="24"/>
          <w:szCs w:val="24"/>
          <w:lang w:val="kk-KZ"/>
        </w:rPr>
        <w:t>.</w:t>
      </w:r>
      <w:r>
        <w:rPr>
          <w:rFonts w:ascii="Times New Roman" w:hAnsi="Times New Roman" w:cs="Times New Roman"/>
          <w:iCs/>
          <w:sz w:val="24"/>
          <w:szCs w:val="24"/>
          <w:lang w:val="kk-KZ"/>
        </w:rPr>
        <w:t xml:space="preserve"> Негізгі орталықтың серверіне кері ауыстыру 2016 жылғы 24 маусымда жүргізілді</w:t>
      </w:r>
      <w:r w:rsidRPr="008E316B">
        <w:rPr>
          <w:rFonts w:ascii="Times New Roman" w:hAnsi="Times New Roman" w:cs="Times New Roman"/>
          <w:iCs/>
          <w:sz w:val="24"/>
          <w:szCs w:val="24"/>
          <w:lang w:val="kk-KZ"/>
        </w:rPr>
        <w:t>;</w:t>
      </w:r>
    </w:p>
    <w:p w:rsidR="00B16A64" w:rsidRPr="008E316B" w:rsidRDefault="00B16A64" w:rsidP="00B16A64">
      <w:pPr>
        <w:spacing w:line="240" w:lineRule="auto"/>
        <w:ind w:firstLine="709"/>
        <w:contextualSpacing/>
        <w:jc w:val="both"/>
        <w:rPr>
          <w:rFonts w:ascii="Times New Roman" w:hAnsi="Times New Roman" w:cs="Times New Roman"/>
          <w:iCs/>
          <w:sz w:val="24"/>
          <w:szCs w:val="24"/>
          <w:lang w:val="kk-KZ"/>
        </w:rPr>
      </w:pPr>
      <w:r w:rsidRPr="008E316B">
        <w:rPr>
          <w:rFonts w:ascii="Times New Roman" w:hAnsi="Times New Roman" w:cs="Times New Roman"/>
          <w:iCs/>
          <w:sz w:val="24"/>
          <w:szCs w:val="24"/>
          <w:lang w:val="kk-KZ"/>
        </w:rPr>
        <w:t xml:space="preserve">2) </w:t>
      </w:r>
      <w:r w:rsidRPr="008E316B">
        <w:rPr>
          <w:rFonts w:ascii="Times New Roman" w:hAnsi="Times New Roman"/>
          <w:iCs/>
          <w:sz w:val="24"/>
          <w:szCs w:val="24"/>
          <w:lang w:val="kk-KZ"/>
        </w:rPr>
        <w:t>төлем жүйелерін резерв орталығының бағдарламалық-техникалық кешеніне</w:t>
      </w:r>
      <w:r>
        <w:rPr>
          <w:rFonts w:ascii="Times New Roman" w:hAnsi="Times New Roman"/>
          <w:iCs/>
          <w:sz w:val="24"/>
          <w:szCs w:val="24"/>
          <w:lang w:val="kk-KZ"/>
        </w:rPr>
        <w:t xml:space="preserve"> екінші </w:t>
      </w:r>
      <w:r w:rsidRPr="008E316B">
        <w:rPr>
          <w:rFonts w:ascii="Times New Roman" w:hAnsi="Times New Roman"/>
          <w:iCs/>
          <w:sz w:val="24"/>
          <w:szCs w:val="24"/>
          <w:lang w:val="kk-KZ"/>
        </w:rPr>
        <w:t xml:space="preserve"> ауыстыру</w:t>
      </w:r>
      <w:r>
        <w:rPr>
          <w:rFonts w:ascii="Times New Roman" w:hAnsi="Times New Roman"/>
          <w:iCs/>
          <w:sz w:val="24"/>
          <w:szCs w:val="24"/>
          <w:lang w:val="kk-KZ"/>
        </w:rPr>
        <w:t xml:space="preserve"> 2016 жылғы 7 қазанда жүзеге асырылды</w:t>
      </w:r>
      <w:r w:rsidRPr="008E316B">
        <w:rPr>
          <w:rFonts w:ascii="Times New Roman" w:hAnsi="Times New Roman" w:cs="Times New Roman"/>
          <w:iCs/>
          <w:sz w:val="24"/>
          <w:szCs w:val="24"/>
          <w:lang w:val="kk-KZ"/>
        </w:rPr>
        <w:t>.</w:t>
      </w:r>
      <w:r>
        <w:rPr>
          <w:rFonts w:ascii="Times New Roman" w:hAnsi="Times New Roman" w:cs="Times New Roman"/>
          <w:iCs/>
          <w:sz w:val="24"/>
          <w:szCs w:val="24"/>
          <w:lang w:val="kk-KZ"/>
        </w:rPr>
        <w:t xml:space="preserve"> Негізгі орталықтың серверіне кері ауыстыру 2016 жылғы 21 қазанда жүргізілді.</w:t>
      </w:r>
    </w:p>
    <w:p w:rsidR="00B16A64" w:rsidRPr="00CA2292" w:rsidRDefault="00B16A64" w:rsidP="00B16A64">
      <w:pPr>
        <w:spacing w:line="240" w:lineRule="auto"/>
        <w:ind w:firstLine="709"/>
        <w:contextualSpacing/>
        <w:jc w:val="both"/>
        <w:rPr>
          <w:rFonts w:ascii="Times New Roman" w:hAnsi="Times New Roman" w:cs="Times New Roman"/>
          <w:bCs/>
          <w:color w:val="000000"/>
          <w:sz w:val="24"/>
          <w:szCs w:val="24"/>
          <w:lang w:val="kk-KZ"/>
        </w:rPr>
      </w:pPr>
      <w:r>
        <w:rPr>
          <w:rFonts w:ascii="Times New Roman" w:hAnsi="Times New Roman" w:cs="Times New Roman"/>
          <w:bCs/>
          <w:color w:val="000000"/>
          <w:sz w:val="24"/>
          <w:szCs w:val="24"/>
          <w:lang w:val="kk-KZ"/>
        </w:rPr>
        <w:t xml:space="preserve">Ауыстыру кезінде бағдарламалық қамтамасыз етудің және жабдықтың жұмысында мәселе байқалған жоқ. </w:t>
      </w:r>
    </w:p>
    <w:p w:rsidR="00B16A64" w:rsidRPr="00664D0B" w:rsidRDefault="00B16A64" w:rsidP="00B16A64">
      <w:pPr>
        <w:spacing w:line="240" w:lineRule="auto"/>
        <w:ind w:firstLine="709"/>
        <w:contextualSpacing/>
        <w:jc w:val="both"/>
        <w:rPr>
          <w:rFonts w:ascii="Times New Roman" w:hAnsi="Times New Roman" w:cs="Times New Roman"/>
          <w:b/>
          <w:i/>
          <w:iCs/>
          <w:sz w:val="24"/>
          <w:szCs w:val="24"/>
          <w:lang w:val="kk-KZ"/>
        </w:rPr>
      </w:pPr>
      <w:r>
        <w:rPr>
          <w:rFonts w:ascii="Times New Roman" w:hAnsi="Times New Roman" w:cs="Times New Roman"/>
          <w:b/>
          <w:bCs/>
          <w:i/>
          <w:color w:val="000000"/>
          <w:sz w:val="24"/>
          <w:szCs w:val="24"/>
          <w:lang w:val="kk-KZ"/>
        </w:rPr>
        <w:t>Сапалық және сандық көрсеткіштерге қол жеткізу бойынша іс-шараларды орындау нәтижелерін талдау қорытындысы</w:t>
      </w:r>
      <w:r w:rsidRPr="00664D0B">
        <w:rPr>
          <w:rFonts w:ascii="Times New Roman" w:hAnsi="Times New Roman" w:cs="Times New Roman"/>
          <w:b/>
          <w:bCs/>
          <w:i/>
          <w:color w:val="000000"/>
          <w:sz w:val="24"/>
          <w:szCs w:val="24"/>
          <w:lang w:val="kk-KZ"/>
        </w:rPr>
        <w:t>:</w:t>
      </w:r>
    </w:p>
    <w:p w:rsidR="00B16A64" w:rsidRPr="0083512D" w:rsidRDefault="00B16A64" w:rsidP="00B16A64">
      <w:pPr>
        <w:spacing w:line="240" w:lineRule="auto"/>
        <w:ind w:firstLine="709"/>
        <w:contextualSpacing/>
        <w:jc w:val="both"/>
        <w:rPr>
          <w:rFonts w:ascii="Times New Roman" w:hAnsi="Times New Roman"/>
          <w:sz w:val="24"/>
          <w:szCs w:val="24"/>
          <w:lang w:val="kk-KZ"/>
        </w:rPr>
      </w:pPr>
      <w:r>
        <w:rPr>
          <w:rFonts w:ascii="Times New Roman" w:hAnsi="Times New Roman"/>
          <w:sz w:val="24"/>
          <w:szCs w:val="24"/>
          <w:lang w:val="kk-KZ"/>
        </w:rPr>
        <w:t>Жалпы 2016 жылы 2.6. «</w:t>
      </w:r>
      <w:r w:rsidRPr="0082461A">
        <w:rPr>
          <w:rFonts w:ascii="Times New Roman" w:hAnsi="Times New Roman"/>
          <w:color w:val="000000"/>
          <w:sz w:val="24"/>
          <w:szCs w:val="24"/>
          <w:lang w:val="kk-KZ"/>
        </w:rPr>
        <w:t>Төлем жүйелері жұмысының тиімділігі мен қауіпсіздігін қамтамасыз ету</w:t>
      </w:r>
      <w:r>
        <w:rPr>
          <w:rFonts w:ascii="Times New Roman" w:hAnsi="Times New Roman"/>
          <w:color w:val="000000"/>
          <w:sz w:val="24"/>
          <w:szCs w:val="24"/>
          <w:lang w:val="kk-KZ"/>
        </w:rPr>
        <w:t>»</w:t>
      </w:r>
      <w:r w:rsidRPr="0082461A">
        <w:rPr>
          <w:rFonts w:ascii="Times New Roman" w:hAnsi="Times New Roman"/>
          <w:color w:val="000000"/>
          <w:sz w:val="24"/>
          <w:szCs w:val="24"/>
          <w:lang w:val="kk-KZ"/>
        </w:rPr>
        <w:t xml:space="preserve"> </w:t>
      </w:r>
      <w:r>
        <w:rPr>
          <w:rFonts w:ascii="Times New Roman" w:hAnsi="Times New Roman"/>
          <w:color w:val="000000"/>
          <w:sz w:val="24"/>
          <w:szCs w:val="24"/>
          <w:lang w:val="kk-KZ"/>
        </w:rPr>
        <w:t xml:space="preserve">стратегиялық бағыты бойынша алға қойылған нысаналы индикаторлар мен тікелей нәтиже көрсеткіштерінің орындалуы байқалады. Сонымен, алға қойылған жоспарлы мән  </w:t>
      </w:r>
      <w:r w:rsidRPr="000F7958">
        <w:rPr>
          <w:rFonts w:ascii="Times New Roman" w:hAnsi="Times New Roman"/>
          <w:sz w:val="24"/>
          <w:szCs w:val="24"/>
          <w:lang w:val="kk-KZ"/>
        </w:rPr>
        <w:t>95%</w:t>
      </w:r>
      <w:r>
        <w:rPr>
          <w:rFonts w:ascii="Times New Roman" w:hAnsi="Times New Roman"/>
          <w:sz w:val="24"/>
          <w:szCs w:val="24"/>
          <w:lang w:val="kk-KZ"/>
        </w:rPr>
        <w:t>-дан кем емес болған кезде,</w:t>
      </w:r>
      <w:r>
        <w:rPr>
          <w:rFonts w:ascii="Times New Roman" w:hAnsi="Times New Roman"/>
          <w:color w:val="000000"/>
          <w:sz w:val="24"/>
          <w:szCs w:val="24"/>
          <w:lang w:val="kk-KZ"/>
        </w:rPr>
        <w:t xml:space="preserve"> БААЖ жұмыс қабілетінің  коэффициенті </w:t>
      </w:r>
      <w:r w:rsidRPr="000F7958">
        <w:rPr>
          <w:rFonts w:ascii="Times New Roman" w:hAnsi="Times New Roman"/>
          <w:sz w:val="24"/>
          <w:szCs w:val="24"/>
          <w:lang w:val="kk-KZ"/>
        </w:rPr>
        <w:t>99,803%</w:t>
      </w:r>
      <w:r>
        <w:rPr>
          <w:rFonts w:ascii="Times New Roman" w:hAnsi="Times New Roman"/>
          <w:sz w:val="24"/>
          <w:szCs w:val="24"/>
          <w:lang w:val="kk-KZ"/>
        </w:rPr>
        <w:t>-ды</w:t>
      </w:r>
      <w:r w:rsidRPr="000F7958">
        <w:rPr>
          <w:rFonts w:ascii="Times New Roman" w:hAnsi="Times New Roman"/>
          <w:sz w:val="24"/>
          <w:szCs w:val="24"/>
          <w:lang w:val="kk-KZ"/>
        </w:rPr>
        <w:t xml:space="preserve">, </w:t>
      </w:r>
      <w:r>
        <w:rPr>
          <w:rFonts w:ascii="Times New Roman" w:hAnsi="Times New Roman"/>
          <w:sz w:val="24"/>
          <w:szCs w:val="24"/>
          <w:lang w:val="kk-KZ"/>
        </w:rPr>
        <w:t>БКЖ</w:t>
      </w:r>
      <w:r w:rsidRPr="000F7958">
        <w:rPr>
          <w:rFonts w:ascii="Times New Roman" w:hAnsi="Times New Roman"/>
          <w:sz w:val="24"/>
          <w:szCs w:val="24"/>
          <w:lang w:val="kk-KZ"/>
        </w:rPr>
        <w:t xml:space="preserve"> – 99,976%</w:t>
      </w:r>
      <w:r>
        <w:rPr>
          <w:rFonts w:ascii="Times New Roman" w:hAnsi="Times New Roman"/>
          <w:sz w:val="24"/>
          <w:szCs w:val="24"/>
          <w:lang w:val="kk-KZ"/>
        </w:rPr>
        <w:t>-ды құрады</w:t>
      </w:r>
      <w:r w:rsidRPr="000F7958">
        <w:rPr>
          <w:rFonts w:ascii="Times New Roman" w:hAnsi="Times New Roman"/>
          <w:sz w:val="24"/>
          <w:szCs w:val="24"/>
          <w:lang w:val="kk-KZ"/>
        </w:rPr>
        <w:t>.</w:t>
      </w:r>
      <w:r>
        <w:rPr>
          <w:rFonts w:ascii="Times New Roman" w:hAnsi="Times New Roman"/>
          <w:sz w:val="24"/>
          <w:szCs w:val="24"/>
          <w:lang w:val="kk-KZ"/>
        </w:rPr>
        <w:t xml:space="preserve"> Төлем жүйелерінің бағдарламалық-техникалық инфрақұрылымын жетілдіру (дамыту) жұмыстары жүргізілді. Тұрақты негізде төлем жүйелерінің үздіксіз жұмыс істеуіне мониторинг және бақылау жүзеге асырылды, төлем жүйелерінің үздіксіз </w:t>
      </w:r>
      <w:r w:rsidRPr="0083512D">
        <w:rPr>
          <w:rFonts w:ascii="Times New Roman" w:hAnsi="Times New Roman"/>
          <w:sz w:val="24"/>
          <w:szCs w:val="24"/>
          <w:lang w:val="kk-KZ"/>
        </w:rPr>
        <w:t>коэффициент</w:t>
      </w:r>
      <w:r>
        <w:rPr>
          <w:rFonts w:ascii="Times New Roman" w:hAnsi="Times New Roman"/>
          <w:sz w:val="24"/>
          <w:szCs w:val="24"/>
          <w:lang w:val="kk-KZ"/>
        </w:rPr>
        <w:t>і ай сайынғы негізде есептелді</w:t>
      </w:r>
      <w:r w:rsidRPr="0083512D">
        <w:rPr>
          <w:rFonts w:ascii="Times New Roman" w:hAnsi="Times New Roman"/>
          <w:sz w:val="24"/>
          <w:szCs w:val="24"/>
          <w:lang w:val="kk-KZ"/>
        </w:rPr>
        <w:t xml:space="preserve">. </w:t>
      </w:r>
    </w:p>
    <w:p w:rsidR="00B16A64" w:rsidRDefault="00B16A64" w:rsidP="00B16A64">
      <w:pPr>
        <w:spacing w:line="240" w:lineRule="auto"/>
        <w:ind w:firstLine="709"/>
        <w:contextualSpacing/>
        <w:jc w:val="both"/>
        <w:rPr>
          <w:rFonts w:ascii="Times New Roman" w:hAnsi="Times New Roman"/>
          <w:sz w:val="24"/>
          <w:szCs w:val="24"/>
          <w:lang w:val="kk-KZ"/>
        </w:rPr>
      </w:pPr>
      <w:r>
        <w:rPr>
          <w:rFonts w:ascii="Times New Roman" w:hAnsi="Times New Roman"/>
          <w:sz w:val="24"/>
          <w:szCs w:val="24"/>
          <w:lang w:val="kk-KZ"/>
        </w:rPr>
        <w:t>Төлем жүйелерінің үздіксіз жұмыс істеуін қамтамасыз ету және резерв орталығын үнемі дайындықта ұстап тұру мақсатында ҚБЕО 2016 жылы екі рет төлем жүйелерінің жұмысын резерв орталығының бағдарламалық-техникалық кешеніне ауыстыру жұмыстары жүзеге асырылды</w:t>
      </w:r>
      <w:r w:rsidRPr="00DA1BAA">
        <w:rPr>
          <w:rFonts w:ascii="Times New Roman" w:hAnsi="Times New Roman"/>
          <w:sz w:val="24"/>
          <w:szCs w:val="24"/>
          <w:lang w:val="kk-KZ"/>
        </w:rPr>
        <w:t xml:space="preserve">. </w:t>
      </w:r>
    </w:p>
    <w:p w:rsidR="00B16A64" w:rsidRPr="00C16E6E" w:rsidRDefault="00B16A64" w:rsidP="00B16A64">
      <w:pPr>
        <w:spacing w:line="240" w:lineRule="auto"/>
        <w:ind w:firstLine="709"/>
        <w:contextualSpacing/>
        <w:jc w:val="both"/>
        <w:rPr>
          <w:rFonts w:ascii="Times New Roman" w:hAnsi="Times New Roman"/>
          <w:sz w:val="24"/>
          <w:szCs w:val="24"/>
          <w:lang w:val="kk-KZ"/>
        </w:rPr>
      </w:pPr>
      <w:r>
        <w:rPr>
          <w:rFonts w:ascii="Times New Roman" w:hAnsi="Times New Roman"/>
          <w:sz w:val="24"/>
          <w:szCs w:val="24"/>
          <w:lang w:val="kk-KZ"/>
        </w:rPr>
        <w:t xml:space="preserve">Алға қойылған нысаналы индикаторларға және тікелей нәтиже көрсеткіштеріне қол жеткізу мақсатында </w:t>
      </w:r>
      <w:r w:rsidRPr="00C16E6E">
        <w:rPr>
          <w:rFonts w:ascii="Times New Roman" w:hAnsi="Times New Roman"/>
          <w:sz w:val="24"/>
          <w:szCs w:val="24"/>
          <w:lang w:val="kk-KZ"/>
        </w:rPr>
        <w:t xml:space="preserve">2017 </w:t>
      </w:r>
      <w:r>
        <w:rPr>
          <w:rFonts w:ascii="Times New Roman" w:hAnsi="Times New Roman"/>
          <w:sz w:val="24"/>
          <w:szCs w:val="24"/>
          <w:lang w:val="kk-KZ"/>
        </w:rPr>
        <w:t>жылы төлем жүйелерінің тиімді, сенімді және қауіпсіз жұмыс істеуін қамтамасыз ету, тән тәуекелдерді, оның ішінде операциялық тәуекелді заманауи технологияларды қолдану негізінде барынша азайту бойынша жұмыстар жалғасатын болады</w:t>
      </w:r>
      <w:r w:rsidRPr="00C16E6E">
        <w:rPr>
          <w:rFonts w:ascii="Times New Roman" w:hAnsi="Times New Roman"/>
          <w:sz w:val="24"/>
          <w:szCs w:val="24"/>
          <w:lang w:val="kk-KZ"/>
        </w:rPr>
        <w:t>.</w:t>
      </w:r>
    </w:p>
    <w:p w:rsidR="00B16A64" w:rsidRPr="00C16E6E" w:rsidRDefault="00B16A64" w:rsidP="00B16A64">
      <w:pPr>
        <w:spacing w:line="240" w:lineRule="auto"/>
        <w:ind w:firstLine="709"/>
        <w:contextualSpacing/>
        <w:jc w:val="both"/>
        <w:rPr>
          <w:rFonts w:ascii="Times New Roman" w:hAnsi="Times New Roman"/>
          <w:b/>
          <w:sz w:val="24"/>
          <w:szCs w:val="24"/>
          <w:u w:val="single"/>
          <w:lang w:val="kk-KZ"/>
        </w:rPr>
      </w:pPr>
    </w:p>
    <w:p w:rsidR="00B16A64" w:rsidRDefault="00B16A64" w:rsidP="00B16A64">
      <w:pPr>
        <w:spacing w:line="240" w:lineRule="auto"/>
        <w:ind w:firstLine="709"/>
        <w:contextualSpacing/>
        <w:jc w:val="both"/>
        <w:rPr>
          <w:rFonts w:ascii="Times New Roman" w:hAnsi="Times New Roman"/>
          <w:b/>
          <w:sz w:val="24"/>
          <w:szCs w:val="24"/>
          <w:u w:val="single"/>
          <w:lang w:val="kk-KZ"/>
        </w:rPr>
      </w:pPr>
      <w:r>
        <w:rPr>
          <w:rFonts w:ascii="Times New Roman" w:hAnsi="Times New Roman"/>
          <w:b/>
          <w:sz w:val="24"/>
          <w:szCs w:val="24"/>
          <w:u w:val="single"/>
          <w:lang w:val="kk-KZ"/>
        </w:rPr>
        <w:t xml:space="preserve">Дүниежүзілік Экономикалық Форумның </w:t>
      </w:r>
    </w:p>
    <w:p w:rsidR="00B16A64" w:rsidRPr="00B0493A" w:rsidRDefault="00B16A64" w:rsidP="00B16A64">
      <w:pPr>
        <w:spacing w:line="240" w:lineRule="auto"/>
        <w:ind w:firstLine="709"/>
        <w:contextualSpacing/>
        <w:jc w:val="both"/>
        <w:rPr>
          <w:rFonts w:ascii="Times New Roman" w:hAnsi="Times New Roman"/>
          <w:b/>
          <w:sz w:val="24"/>
          <w:szCs w:val="24"/>
          <w:u w:val="single"/>
          <w:lang w:val="kk-KZ"/>
        </w:rPr>
      </w:pPr>
      <w:r>
        <w:rPr>
          <w:rFonts w:ascii="Times New Roman" w:hAnsi="Times New Roman"/>
          <w:b/>
          <w:sz w:val="24"/>
          <w:szCs w:val="24"/>
          <w:u w:val="single"/>
          <w:lang w:val="kk-KZ"/>
        </w:rPr>
        <w:t>Жаһандық бәсекеге қабілеттілік индексінің нысаналы индикаторы</w:t>
      </w:r>
    </w:p>
    <w:p w:rsidR="00B16A64" w:rsidRPr="00B0493A" w:rsidRDefault="00B16A64" w:rsidP="00B16A64">
      <w:pPr>
        <w:spacing w:line="240" w:lineRule="auto"/>
        <w:ind w:firstLine="709"/>
        <w:contextualSpacing/>
        <w:jc w:val="both"/>
        <w:rPr>
          <w:rFonts w:ascii="Times New Roman" w:hAnsi="Times New Roman"/>
          <w:b/>
          <w:i/>
          <w:sz w:val="24"/>
          <w:szCs w:val="24"/>
          <w:lang w:val="kk-KZ"/>
        </w:rPr>
      </w:pPr>
    </w:p>
    <w:p w:rsidR="00B16A64" w:rsidRPr="00B0493A" w:rsidRDefault="00B16A64" w:rsidP="00B16A64">
      <w:pPr>
        <w:spacing w:line="240" w:lineRule="auto"/>
        <w:ind w:firstLine="708"/>
        <w:contextualSpacing/>
        <w:jc w:val="both"/>
        <w:rPr>
          <w:rFonts w:ascii="Times New Roman" w:hAnsi="Times New Roman"/>
          <w:i/>
          <w:sz w:val="24"/>
          <w:szCs w:val="24"/>
          <w:lang w:val="kk-KZ"/>
        </w:rPr>
      </w:pPr>
      <w:r w:rsidRPr="00B0493A">
        <w:rPr>
          <w:rFonts w:ascii="Times New Roman" w:hAnsi="Times New Roman"/>
          <w:b/>
          <w:i/>
          <w:sz w:val="24"/>
          <w:szCs w:val="24"/>
          <w:lang w:val="kk-KZ"/>
        </w:rPr>
        <w:t>1</w:t>
      </w:r>
      <w:r>
        <w:rPr>
          <w:rFonts w:ascii="Times New Roman" w:hAnsi="Times New Roman"/>
          <w:b/>
          <w:i/>
          <w:sz w:val="24"/>
          <w:szCs w:val="24"/>
          <w:lang w:val="kk-KZ"/>
        </w:rPr>
        <w:t>-нысаналы</w:t>
      </w:r>
      <w:r w:rsidRPr="00B0493A">
        <w:rPr>
          <w:rFonts w:ascii="Times New Roman" w:hAnsi="Times New Roman"/>
          <w:b/>
          <w:i/>
          <w:sz w:val="24"/>
          <w:szCs w:val="24"/>
          <w:lang w:val="kk-KZ"/>
        </w:rPr>
        <w:t xml:space="preserve"> индикатор:</w:t>
      </w:r>
      <w:r w:rsidRPr="00B0493A">
        <w:rPr>
          <w:rFonts w:ascii="Times New Roman" w:hAnsi="Times New Roman"/>
          <w:i/>
          <w:sz w:val="24"/>
          <w:szCs w:val="24"/>
          <w:lang w:val="kk-KZ"/>
        </w:rPr>
        <w:t xml:space="preserve"> </w:t>
      </w:r>
      <w:r w:rsidRPr="00B0493A">
        <w:rPr>
          <w:rFonts w:ascii="Times New Roman" w:hAnsi="Times New Roman"/>
          <w:sz w:val="24"/>
          <w:szCs w:val="24"/>
          <w:lang w:val="kk-KZ"/>
        </w:rPr>
        <w:t xml:space="preserve">Қоғамның </w:t>
      </w:r>
      <w:r>
        <w:rPr>
          <w:rFonts w:ascii="Times New Roman" w:hAnsi="Times New Roman"/>
          <w:sz w:val="24"/>
          <w:szCs w:val="24"/>
          <w:lang w:val="kk-KZ"/>
        </w:rPr>
        <w:t>с</w:t>
      </w:r>
      <w:r w:rsidRPr="00B0493A">
        <w:rPr>
          <w:rFonts w:ascii="Times New Roman" w:hAnsi="Times New Roman"/>
          <w:sz w:val="24"/>
          <w:szCs w:val="24"/>
          <w:lang w:val="kk-KZ"/>
        </w:rPr>
        <w:t>аясаткерлерге</w:t>
      </w:r>
      <w:r>
        <w:rPr>
          <w:rFonts w:ascii="Times New Roman" w:hAnsi="Times New Roman"/>
          <w:sz w:val="24"/>
          <w:szCs w:val="24"/>
          <w:lang w:val="kk-KZ"/>
        </w:rPr>
        <w:t xml:space="preserve"> деген </w:t>
      </w:r>
      <w:r w:rsidRPr="00B0493A">
        <w:rPr>
          <w:rFonts w:ascii="Times New Roman" w:hAnsi="Times New Roman"/>
          <w:sz w:val="24"/>
          <w:szCs w:val="24"/>
          <w:lang w:val="kk-KZ"/>
        </w:rPr>
        <w:t>сенімі</w:t>
      </w:r>
      <w:r w:rsidRPr="00B0493A">
        <w:rPr>
          <w:rFonts w:ascii="Times New Roman" w:hAnsi="Times New Roman"/>
          <w:b/>
          <w:i/>
          <w:sz w:val="24"/>
          <w:szCs w:val="24"/>
          <w:lang w:val="kk-KZ"/>
        </w:rPr>
        <w:t xml:space="preserve"> </w:t>
      </w:r>
      <w:r w:rsidRPr="00B0493A">
        <w:rPr>
          <w:rFonts w:ascii="Times New Roman" w:hAnsi="Times New Roman"/>
          <w:i/>
          <w:sz w:val="24"/>
          <w:szCs w:val="24"/>
          <w:lang w:val="kk-KZ"/>
        </w:rPr>
        <w:t>(</w:t>
      </w:r>
      <w:r>
        <w:rPr>
          <w:rFonts w:ascii="Times New Roman" w:hAnsi="Times New Roman"/>
          <w:i/>
          <w:sz w:val="24"/>
          <w:szCs w:val="24"/>
          <w:lang w:val="kk-KZ"/>
        </w:rPr>
        <w:t xml:space="preserve">ДЭФ ЖБИ рейтингінде </w:t>
      </w:r>
      <w:r w:rsidRPr="00B0493A">
        <w:rPr>
          <w:rFonts w:ascii="Times New Roman" w:hAnsi="Times New Roman"/>
          <w:i/>
          <w:sz w:val="24"/>
          <w:szCs w:val="24"/>
          <w:lang w:val="kk-KZ"/>
        </w:rPr>
        <w:t xml:space="preserve">29 </w:t>
      </w:r>
      <w:r>
        <w:rPr>
          <w:rFonts w:ascii="Times New Roman" w:hAnsi="Times New Roman"/>
          <w:i/>
          <w:sz w:val="24"/>
          <w:szCs w:val="24"/>
          <w:lang w:val="kk-KZ"/>
        </w:rPr>
        <w:t>орында</w:t>
      </w:r>
      <w:r w:rsidRPr="00B0493A">
        <w:rPr>
          <w:rFonts w:ascii="Times New Roman" w:hAnsi="Times New Roman"/>
          <w:i/>
          <w:sz w:val="24"/>
          <w:szCs w:val="24"/>
          <w:lang w:val="kk-KZ"/>
        </w:rPr>
        <w:t>)</w:t>
      </w:r>
    </w:p>
    <w:p w:rsidR="00B16A64" w:rsidRPr="00F34FB2" w:rsidRDefault="00B16A64" w:rsidP="00B16A64">
      <w:pPr>
        <w:spacing w:line="240" w:lineRule="auto"/>
        <w:ind w:firstLine="709"/>
        <w:contextualSpacing/>
        <w:jc w:val="both"/>
        <w:rPr>
          <w:rFonts w:ascii="Times New Roman" w:hAnsi="Times New Roman"/>
          <w:i/>
          <w:sz w:val="24"/>
          <w:szCs w:val="24"/>
          <w:lang w:val="kk-KZ"/>
        </w:rPr>
      </w:pPr>
      <w:r w:rsidRPr="00F34FB2">
        <w:rPr>
          <w:rFonts w:ascii="Times New Roman" w:hAnsi="Times New Roman"/>
          <w:sz w:val="24"/>
          <w:lang w:val="kk-KZ"/>
        </w:rPr>
        <w:t xml:space="preserve"> «</w:t>
      </w:r>
      <w:r>
        <w:rPr>
          <w:rFonts w:ascii="Times New Roman" w:hAnsi="Times New Roman"/>
          <w:sz w:val="24"/>
          <w:lang w:val="kk-KZ"/>
        </w:rPr>
        <w:t>Қоғамның саясаткерлерге деген сенімі</w:t>
      </w:r>
      <w:r w:rsidRPr="00F34FB2">
        <w:rPr>
          <w:rFonts w:ascii="Times New Roman" w:hAnsi="Times New Roman"/>
          <w:sz w:val="24"/>
          <w:lang w:val="kk-KZ"/>
        </w:rPr>
        <w:t xml:space="preserve">» </w:t>
      </w:r>
      <w:r>
        <w:rPr>
          <w:rFonts w:ascii="Times New Roman" w:hAnsi="Times New Roman"/>
          <w:sz w:val="24"/>
          <w:lang w:val="kk-KZ"/>
        </w:rPr>
        <w:t xml:space="preserve">көрсеткіші бойынша Жаһандық бәсекеге қабілеттілік туралы есепке сәйкес Қазақстанның позициясы </w:t>
      </w:r>
      <w:r w:rsidRPr="00F34FB2">
        <w:rPr>
          <w:rFonts w:ascii="Times New Roman" w:hAnsi="Times New Roman"/>
          <w:sz w:val="24"/>
          <w:lang w:val="kk-KZ"/>
        </w:rPr>
        <w:t xml:space="preserve">32 </w:t>
      </w:r>
      <w:r>
        <w:rPr>
          <w:rFonts w:ascii="Times New Roman" w:hAnsi="Times New Roman"/>
          <w:sz w:val="24"/>
          <w:lang w:val="kk-KZ"/>
        </w:rPr>
        <w:t>орынға төмендеді</w:t>
      </w:r>
      <w:r w:rsidRPr="00F34FB2">
        <w:rPr>
          <w:rFonts w:ascii="Times New Roman" w:hAnsi="Times New Roman"/>
          <w:sz w:val="24"/>
          <w:lang w:val="kk-KZ"/>
        </w:rPr>
        <w:t>.</w:t>
      </w:r>
    </w:p>
    <w:p w:rsidR="00B16A64" w:rsidRPr="00717746" w:rsidRDefault="00B16A64" w:rsidP="00B16A64">
      <w:pPr>
        <w:spacing w:line="240" w:lineRule="auto"/>
        <w:ind w:firstLine="709"/>
        <w:contextualSpacing/>
        <w:jc w:val="both"/>
        <w:rPr>
          <w:rFonts w:ascii="Times New Roman" w:hAnsi="Times New Roman"/>
          <w:i/>
          <w:sz w:val="24"/>
          <w:szCs w:val="24"/>
          <w:lang w:val="kk-KZ"/>
        </w:rPr>
      </w:pPr>
      <w:r>
        <w:rPr>
          <w:rFonts w:ascii="Times New Roman" w:hAnsi="Times New Roman"/>
          <w:sz w:val="24"/>
          <w:lang w:val="kk-KZ"/>
        </w:rPr>
        <w:t>Осы  ДЭФ ЖБИ осы индикаторы сондай-ақ пікіртерім арқылы да бағаланды және республика бойынша көрсеткіш болып табылады</w:t>
      </w:r>
      <w:r w:rsidRPr="00F34FB2">
        <w:rPr>
          <w:rFonts w:ascii="Times New Roman" w:hAnsi="Times New Roman"/>
          <w:sz w:val="24"/>
          <w:lang w:val="kk-KZ"/>
        </w:rPr>
        <w:t xml:space="preserve">. </w:t>
      </w:r>
      <w:r>
        <w:rPr>
          <w:rFonts w:ascii="Times New Roman" w:hAnsi="Times New Roman"/>
          <w:sz w:val="24"/>
          <w:lang w:val="kk-KZ"/>
        </w:rPr>
        <w:t>Осы индикатор бойынша ДЭФ ЖБИ-да көрсетілген нақты орнына тұрақтануына  ҚРҰБ-тың ғана емес, ҚР басқа да мемлекеттік және өзге органдары қызметінің нәтижелері ықпал етеді</w:t>
      </w:r>
      <w:r w:rsidRPr="00717746">
        <w:rPr>
          <w:rFonts w:ascii="Times New Roman" w:hAnsi="Times New Roman"/>
          <w:sz w:val="24"/>
          <w:lang w:val="kk-KZ"/>
        </w:rPr>
        <w:t>.</w:t>
      </w:r>
    </w:p>
    <w:p w:rsidR="00B16A64" w:rsidRPr="00A44036" w:rsidRDefault="00B16A64" w:rsidP="00B16A64">
      <w:pPr>
        <w:spacing w:line="240" w:lineRule="auto"/>
        <w:ind w:firstLine="709"/>
        <w:contextualSpacing/>
        <w:jc w:val="both"/>
        <w:rPr>
          <w:rFonts w:ascii="Times New Roman" w:hAnsi="Times New Roman"/>
          <w:b/>
          <w:i/>
          <w:sz w:val="24"/>
          <w:lang w:val="kk-KZ"/>
        </w:rPr>
      </w:pPr>
      <w:r>
        <w:rPr>
          <w:rFonts w:ascii="Times New Roman" w:hAnsi="Times New Roman"/>
          <w:b/>
          <w:bCs/>
          <w:i/>
          <w:iCs/>
          <w:sz w:val="24"/>
          <w:lang w:val="kk-KZ"/>
        </w:rPr>
        <w:t>Нысаналы индикаторға қол жеткізу үшін іс-шаралар</w:t>
      </w:r>
      <w:r w:rsidRPr="00A44036">
        <w:rPr>
          <w:rFonts w:ascii="Times New Roman" w:hAnsi="Times New Roman"/>
          <w:b/>
          <w:bCs/>
          <w:i/>
          <w:iCs/>
          <w:sz w:val="24"/>
          <w:lang w:val="kk-KZ"/>
        </w:rPr>
        <w:t>:</w:t>
      </w:r>
    </w:p>
    <w:p w:rsidR="00B16A64" w:rsidRPr="00167E9A" w:rsidRDefault="00B16A64" w:rsidP="00B16A64">
      <w:pPr>
        <w:spacing w:line="240" w:lineRule="auto"/>
        <w:ind w:firstLine="709"/>
        <w:contextualSpacing/>
        <w:jc w:val="both"/>
        <w:rPr>
          <w:rFonts w:ascii="Times New Roman" w:hAnsi="Times New Roman"/>
          <w:i/>
          <w:sz w:val="24"/>
          <w:szCs w:val="24"/>
          <w:lang w:val="kk-KZ"/>
        </w:rPr>
      </w:pPr>
      <w:r>
        <w:rPr>
          <w:rFonts w:ascii="Times New Roman" w:hAnsi="Times New Roman"/>
          <w:sz w:val="24"/>
          <w:lang w:val="kk-KZ"/>
        </w:rPr>
        <w:t>ҚРҰБ-тың ақпараттық саясаты  реттеушінің іс-әрекеттерін түсіндіре отырып белсенді үйлестірілген коммуникациялармен дұрыс қарым-қатынас орнатуға, сондай-ақ нысаналы аудитория үшін барлық ыңғайлы және қолжетімді тәсілмен диалогты қамтамасыз етуге  бағытталған</w:t>
      </w:r>
      <w:r w:rsidRPr="00167E9A">
        <w:rPr>
          <w:rFonts w:ascii="Times New Roman" w:hAnsi="Times New Roman"/>
          <w:sz w:val="24"/>
          <w:lang w:val="kk-KZ"/>
        </w:rPr>
        <w:t>.</w:t>
      </w:r>
    </w:p>
    <w:p w:rsidR="00B16A64" w:rsidRPr="00167E9A" w:rsidRDefault="00B16A64" w:rsidP="00B16A64">
      <w:pPr>
        <w:spacing w:line="240" w:lineRule="auto"/>
        <w:ind w:firstLine="709"/>
        <w:contextualSpacing/>
        <w:jc w:val="both"/>
        <w:rPr>
          <w:rFonts w:ascii="Times New Roman" w:hAnsi="Times New Roman"/>
          <w:i/>
          <w:sz w:val="24"/>
          <w:szCs w:val="24"/>
          <w:lang w:val="kk-KZ"/>
        </w:rPr>
      </w:pPr>
      <w:r>
        <w:rPr>
          <w:rFonts w:ascii="Times New Roman" w:hAnsi="Times New Roman"/>
          <w:sz w:val="24"/>
          <w:lang w:val="kk-KZ"/>
        </w:rPr>
        <w:t>Сонымен 2016 жылы ҚРҰБ ҚРҰБ басшылығы мен қызметкерлерінің қатысуымен іс-шаралар ұйымдастырды</w:t>
      </w:r>
      <w:r w:rsidRPr="00167E9A">
        <w:rPr>
          <w:rFonts w:ascii="Times New Roman" w:hAnsi="Times New Roman"/>
          <w:sz w:val="24"/>
          <w:lang w:val="kk-KZ"/>
        </w:rPr>
        <w:t>.</w:t>
      </w:r>
    </w:p>
    <w:p w:rsidR="00B16A64" w:rsidRPr="00167E9A" w:rsidRDefault="00B16A64" w:rsidP="00B16A64">
      <w:pPr>
        <w:spacing w:line="240" w:lineRule="auto"/>
        <w:ind w:firstLine="709"/>
        <w:contextualSpacing/>
        <w:jc w:val="both"/>
        <w:rPr>
          <w:rFonts w:ascii="Times New Roman" w:hAnsi="Times New Roman"/>
          <w:i/>
          <w:sz w:val="24"/>
          <w:szCs w:val="24"/>
          <w:lang w:val="kk-KZ"/>
        </w:rPr>
      </w:pPr>
      <w:r>
        <w:rPr>
          <w:rFonts w:ascii="Times New Roman" w:hAnsi="Times New Roman"/>
          <w:sz w:val="24"/>
          <w:lang w:val="kk-KZ"/>
        </w:rPr>
        <w:t>Атап айтқанда, 60-қа жуық іс-шараға ақпараттық ілеспе қызмет қамтамасыз етілді, оның ішінде ҚРҰБ басшылығының қатысуымен өткен баспасөз</w:t>
      </w:r>
      <w:r w:rsidRPr="00167E9A">
        <w:rPr>
          <w:rFonts w:ascii="Times New Roman" w:hAnsi="Times New Roman"/>
          <w:sz w:val="24"/>
          <w:lang w:val="kk-KZ"/>
        </w:rPr>
        <w:t>-конференци</w:t>
      </w:r>
      <w:r>
        <w:rPr>
          <w:rFonts w:ascii="Times New Roman" w:hAnsi="Times New Roman"/>
          <w:sz w:val="24"/>
          <w:lang w:val="kk-KZ"/>
        </w:rPr>
        <w:t>ясы</w:t>
      </w:r>
      <w:r w:rsidRPr="00167E9A">
        <w:rPr>
          <w:rFonts w:ascii="Times New Roman" w:hAnsi="Times New Roman"/>
          <w:sz w:val="24"/>
          <w:lang w:val="kk-KZ"/>
        </w:rPr>
        <w:t>, брифинг</w:t>
      </w:r>
      <w:r>
        <w:rPr>
          <w:rFonts w:ascii="Times New Roman" w:hAnsi="Times New Roman"/>
          <w:sz w:val="24"/>
          <w:lang w:val="kk-KZ"/>
        </w:rPr>
        <w:t>тер</w:t>
      </w:r>
      <w:r w:rsidRPr="00167E9A">
        <w:rPr>
          <w:rFonts w:ascii="Times New Roman" w:hAnsi="Times New Roman"/>
          <w:sz w:val="24"/>
          <w:lang w:val="kk-KZ"/>
        </w:rPr>
        <w:t xml:space="preserve">, </w:t>
      </w:r>
      <w:r>
        <w:rPr>
          <w:rFonts w:ascii="Times New Roman" w:hAnsi="Times New Roman"/>
          <w:sz w:val="24"/>
          <w:lang w:val="kk-KZ"/>
        </w:rPr>
        <w:t>отырыстар</w:t>
      </w:r>
      <w:r w:rsidRPr="00167E9A">
        <w:rPr>
          <w:rFonts w:ascii="Times New Roman" w:hAnsi="Times New Roman"/>
          <w:sz w:val="24"/>
          <w:lang w:val="kk-KZ"/>
        </w:rPr>
        <w:t>,</w:t>
      </w:r>
      <w:r>
        <w:rPr>
          <w:rFonts w:ascii="Times New Roman" w:hAnsi="Times New Roman"/>
          <w:sz w:val="24"/>
          <w:lang w:val="kk-KZ"/>
        </w:rPr>
        <w:t xml:space="preserve"> дөңгелек үстелдер</w:t>
      </w:r>
      <w:r w:rsidRPr="00167E9A">
        <w:rPr>
          <w:rFonts w:ascii="Times New Roman" w:hAnsi="Times New Roman"/>
          <w:sz w:val="24"/>
          <w:lang w:val="kk-KZ"/>
        </w:rPr>
        <w:t>,</w:t>
      </w:r>
      <w:r>
        <w:rPr>
          <w:rFonts w:ascii="Times New Roman" w:hAnsi="Times New Roman"/>
          <w:sz w:val="24"/>
          <w:lang w:val="kk-KZ"/>
        </w:rPr>
        <w:t xml:space="preserve"> басқа да мемлекетішілік және халықаралық оқиғалар</w:t>
      </w:r>
      <w:r w:rsidRPr="00167E9A">
        <w:rPr>
          <w:rFonts w:ascii="Times New Roman" w:hAnsi="Times New Roman"/>
          <w:sz w:val="24"/>
          <w:lang w:val="kk-KZ"/>
        </w:rPr>
        <w:t xml:space="preserve">. </w:t>
      </w:r>
    </w:p>
    <w:p w:rsidR="00B16A64" w:rsidRPr="00B16A64" w:rsidRDefault="00B16A64" w:rsidP="00B16A64">
      <w:pPr>
        <w:spacing w:line="240" w:lineRule="auto"/>
        <w:ind w:firstLine="709"/>
        <w:contextualSpacing/>
        <w:jc w:val="both"/>
        <w:rPr>
          <w:rFonts w:ascii="Times New Roman" w:hAnsi="Times New Roman"/>
          <w:b/>
          <w:sz w:val="24"/>
          <w:szCs w:val="24"/>
          <w:highlight w:val="yellow"/>
          <w:lang w:val="kk-KZ"/>
        </w:rPr>
      </w:pPr>
      <w:r>
        <w:rPr>
          <w:rFonts w:ascii="Times New Roman" w:hAnsi="Times New Roman"/>
          <w:sz w:val="24"/>
          <w:lang w:val="kk-KZ"/>
        </w:rPr>
        <w:t xml:space="preserve">Жылдың басынан бері </w:t>
      </w:r>
      <w:r w:rsidRPr="00225E7F">
        <w:rPr>
          <w:rFonts w:ascii="Times New Roman" w:hAnsi="Times New Roman"/>
          <w:sz w:val="24"/>
          <w:lang w:val="kk-KZ"/>
        </w:rPr>
        <w:t xml:space="preserve">12 </w:t>
      </w:r>
      <w:r>
        <w:rPr>
          <w:rFonts w:ascii="Times New Roman" w:hAnsi="Times New Roman"/>
          <w:sz w:val="24"/>
          <w:lang w:val="kk-KZ"/>
        </w:rPr>
        <w:t>баспасөз</w:t>
      </w:r>
      <w:r w:rsidRPr="00225E7F">
        <w:rPr>
          <w:rFonts w:ascii="Times New Roman" w:hAnsi="Times New Roman"/>
          <w:sz w:val="24"/>
          <w:lang w:val="kk-KZ"/>
        </w:rPr>
        <w:t>-конференци</w:t>
      </w:r>
      <w:r>
        <w:rPr>
          <w:rFonts w:ascii="Times New Roman" w:hAnsi="Times New Roman"/>
          <w:sz w:val="24"/>
          <w:lang w:val="kk-KZ"/>
        </w:rPr>
        <w:t xml:space="preserve">я және </w:t>
      </w:r>
      <w:r w:rsidRPr="00225E7F">
        <w:rPr>
          <w:rFonts w:ascii="Times New Roman" w:hAnsi="Times New Roman"/>
          <w:sz w:val="24"/>
          <w:lang w:val="kk-KZ"/>
        </w:rPr>
        <w:t>брифинг, 2 онлайн-конференци</w:t>
      </w:r>
      <w:r>
        <w:rPr>
          <w:rFonts w:ascii="Times New Roman" w:hAnsi="Times New Roman"/>
          <w:sz w:val="24"/>
          <w:lang w:val="kk-KZ"/>
        </w:rPr>
        <w:t xml:space="preserve">я ҚРҰБ Төрағасының қатысуымен «ресми емес» кездесулер, ҚРҰБ Төрағасы орынбасарларының қатысуымен бірқатар </w:t>
      </w:r>
      <w:r w:rsidRPr="00225E7F">
        <w:rPr>
          <w:rFonts w:ascii="Times New Roman" w:hAnsi="Times New Roman"/>
          <w:sz w:val="24"/>
          <w:lang w:val="kk-KZ"/>
        </w:rPr>
        <w:t>брифинг</w:t>
      </w:r>
      <w:r>
        <w:rPr>
          <w:rFonts w:ascii="Times New Roman" w:hAnsi="Times New Roman"/>
          <w:sz w:val="24"/>
          <w:lang w:val="kk-KZ"/>
        </w:rPr>
        <w:t xml:space="preserve"> ұйымдастырылды. Өңірлік БАҚ және қаржы секторының өкілдерімен кездесу өткізу шеңберінде ҚРҰБ Төрағасының ел аймақтарына жұмыс сапарлары іс жүзінде тәжірибеге енгізілді</w:t>
      </w:r>
      <w:r w:rsidRPr="00DB267F">
        <w:rPr>
          <w:rFonts w:ascii="Times New Roman" w:hAnsi="Times New Roman"/>
          <w:sz w:val="24"/>
          <w:lang w:val="kk-KZ"/>
        </w:rPr>
        <w:t>.</w:t>
      </w:r>
      <w:r w:rsidRPr="00B16A64">
        <w:rPr>
          <w:rFonts w:ascii="Times New Roman" w:hAnsi="Times New Roman"/>
          <w:b/>
          <w:sz w:val="24"/>
          <w:szCs w:val="24"/>
          <w:highlight w:val="yellow"/>
          <w:lang w:val="kk-KZ"/>
        </w:rPr>
        <w:t xml:space="preserve"> </w:t>
      </w:r>
    </w:p>
    <w:p w:rsidR="00BF26C2" w:rsidRPr="00657AFC" w:rsidRDefault="00BF26C2" w:rsidP="00BF26C2">
      <w:pPr>
        <w:spacing w:line="240" w:lineRule="auto"/>
        <w:ind w:firstLine="709"/>
        <w:contextualSpacing/>
        <w:jc w:val="both"/>
        <w:rPr>
          <w:rFonts w:ascii="Times New Roman" w:hAnsi="Times New Roman"/>
          <w:i/>
          <w:sz w:val="24"/>
          <w:szCs w:val="24"/>
          <w:lang w:val="kk-KZ"/>
        </w:rPr>
      </w:pPr>
      <w:r>
        <w:rPr>
          <w:rFonts w:ascii="Times New Roman" w:hAnsi="Times New Roman"/>
          <w:sz w:val="24"/>
          <w:lang w:val="kk-KZ"/>
        </w:rPr>
        <w:t xml:space="preserve">Сараптамалық қоғамдастықпен өзара іс-қимылды нығайту мақсатында қаржы нарығының өкілдерімен </w:t>
      </w:r>
      <w:r w:rsidRPr="00657AFC">
        <w:rPr>
          <w:rFonts w:ascii="Times New Roman" w:hAnsi="Times New Roman"/>
          <w:sz w:val="24"/>
          <w:lang w:val="kk-KZ"/>
        </w:rPr>
        <w:t xml:space="preserve">6 </w:t>
      </w:r>
      <w:r>
        <w:rPr>
          <w:rFonts w:ascii="Times New Roman" w:hAnsi="Times New Roman"/>
          <w:sz w:val="24"/>
          <w:lang w:val="kk-KZ"/>
        </w:rPr>
        <w:t xml:space="preserve">отырыс ұйымдастырылды, оның барысында ақша-кредит саясатының ағымдағы бағыттары талқыланды. </w:t>
      </w:r>
    </w:p>
    <w:p w:rsidR="00BF26C2" w:rsidRPr="00866D1A" w:rsidRDefault="00BF26C2" w:rsidP="00BF26C2">
      <w:pPr>
        <w:spacing w:line="240" w:lineRule="auto"/>
        <w:ind w:firstLine="709"/>
        <w:contextualSpacing/>
        <w:jc w:val="both"/>
        <w:rPr>
          <w:rFonts w:ascii="Times New Roman" w:hAnsi="Times New Roman"/>
          <w:sz w:val="24"/>
          <w:lang w:val="kk-KZ"/>
        </w:rPr>
      </w:pPr>
      <w:r>
        <w:rPr>
          <w:rFonts w:ascii="Times New Roman" w:hAnsi="Times New Roman"/>
          <w:sz w:val="24"/>
          <w:lang w:val="kk-KZ"/>
        </w:rPr>
        <w:t xml:space="preserve">Ағымдағы жылы БАҚ-тың қатысуымен ҚРҰБ жүргізіп жатқан саясаттың негізгі бағыттарын, қаржы нарығындағы ағымдағы жағдайды, сондай-ақ ҚРҰБ-тың заңнамалық және басқа да бастамаларын түсіндіру жөнінде «дөңгелек үстелдер» өткізу тәжірибесі енгізілді. 2016 </w:t>
      </w:r>
      <w:r w:rsidRPr="00866D1A">
        <w:rPr>
          <w:rFonts w:ascii="Times New Roman" w:hAnsi="Times New Roman"/>
          <w:sz w:val="24"/>
          <w:lang w:val="kk-KZ"/>
        </w:rPr>
        <w:t xml:space="preserve">жылдың басынан бастап, қаржылық қызметтерді тұтынушылардың құқықтарын қорғау, зейнетақы активтерін инвестициялау мәселелерін және басқа мәселелерді талқылау және түсіндіру мақсатында БАҚ өкілдерімен 7 кездесу өткізілді.     </w:t>
      </w:r>
    </w:p>
    <w:p w:rsidR="00BF26C2" w:rsidRPr="00866D1A" w:rsidRDefault="00BF26C2" w:rsidP="00BF26C2">
      <w:pPr>
        <w:spacing w:line="240" w:lineRule="auto"/>
        <w:ind w:firstLine="709"/>
        <w:contextualSpacing/>
        <w:jc w:val="both"/>
        <w:rPr>
          <w:rFonts w:ascii="Times New Roman" w:hAnsi="Times New Roman" w:cs="Times New Roman"/>
          <w:sz w:val="24"/>
          <w:szCs w:val="24"/>
          <w:lang w:val="kk-KZ"/>
        </w:rPr>
      </w:pPr>
      <w:r w:rsidRPr="00866D1A">
        <w:rPr>
          <w:rFonts w:ascii="Times New Roman" w:hAnsi="Times New Roman"/>
          <w:sz w:val="24"/>
          <w:lang w:val="kk-KZ"/>
        </w:rPr>
        <w:t xml:space="preserve">Есепті кезеңде Ұлттық Банк басшылығының қатысуымен қазақстандық және шетелдік  телевизиялық, баспа және интернет </w:t>
      </w:r>
      <w:r w:rsidRPr="00866D1A">
        <w:rPr>
          <w:rFonts w:ascii="Times New Roman" w:hAnsi="Times New Roman" w:cs="Times New Roman"/>
          <w:sz w:val="24"/>
          <w:szCs w:val="24"/>
          <w:lang w:val="kk-KZ"/>
        </w:rPr>
        <w:t xml:space="preserve">басылымдарына арналған, </w:t>
      </w:r>
      <w:r>
        <w:rPr>
          <w:rFonts w:ascii="Times New Roman" w:hAnsi="Times New Roman" w:cs="Times New Roman"/>
          <w:sz w:val="24"/>
          <w:szCs w:val="24"/>
          <w:lang w:val="kk-KZ"/>
        </w:rPr>
        <w:t xml:space="preserve">шамамен </w:t>
      </w:r>
      <w:r w:rsidRPr="00866D1A">
        <w:rPr>
          <w:rFonts w:ascii="Times New Roman" w:hAnsi="Times New Roman" w:cs="Times New Roman"/>
          <w:sz w:val="24"/>
          <w:szCs w:val="24"/>
          <w:lang w:val="kk-KZ"/>
        </w:rPr>
        <w:t xml:space="preserve">тиістілігіне қарай 20 және 7 сұхбат дайындалды. ҚРҰБ қызметкерлері тұрақты негізде телевизиялық БАҚ үшін ҚРҰБ-тың негізгі қызметінің бағыттары жөнінде түсіндірулер берді, сондай-ақ БАҚ-тың арнайы жобаларына қатысты. </w:t>
      </w:r>
    </w:p>
    <w:p w:rsidR="00BF26C2" w:rsidRPr="00866D1A" w:rsidRDefault="00BF26C2" w:rsidP="00BF26C2">
      <w:pPr>
        <w:spacing w:line="240" w:lineRule="auto"/>
        <w:ind w:firstLine="709"/>
        <w:contextualSpacing/>
        <w:jc w:val="both"/>
        <w:rPr>
          <w:rFonts w:ascii="Times New Roman" w:hAnsi="Times New Roman" w:cs="Times New Roman"/>
          <w:sz w:val="24"/>
          <w:szCs w:val="24"/>
          <w:lang w:val="kk-KZ"/>
        </w:rPr>
      </w:pPr>
      <w:r w:rsidRPr="00866D1A">
        <w:rPr>
          <w:rFonts w:ascii="Times New Roman" w:hAnsi="Times New Roman" w:cs="Times New Roman"/>
          <w:sz w:val="24"/>
          <w:szCs w:val="24"/>
          <w:lang w:val="kk-KZ"/>
        </w:rPr>
        <w:t>Қазақстан Республикасы Тәуелсіздігінің 25-жылдығын және Ұлттық валюта күнін мерекелеу шеңберінде осы оқиғаларды түсіндіру бойынша к</w:t>
      </w:r>
      <w:r w:rsidRPr="00866D1A">
        <w:rPr>
          <w:rStyle w:val="s0"/>
          <w:sz w:val="24"/>
          <w:szCs w:val="24"/>
          <w:lang w:val="kk-KZ"/>
        </w:rPr>
        <w:t xml:space="preserve">ең ауқымды ақпараттық жұмыс жүргізілді. </w:t>
      </w:r>
      <w:r w:rsidRPr="00866D1A">
        <w:rPr>
          <w:rFonts w:ascii="Times New Roman" w:hAnsi="Times New Roman" w:cs="Times New Roman"/>
          <w:sz w:val="24"/>
          <w:szCs w:val="24"/>
          <w:lang w:val="kk-KZ"/>
        </w:rPr>
        <w:t xml:space="preserve">Қазақстан Республикасы Тәуелсіздігінің 25-жылдығына арналған мерейтойлық банкноттар мен ескерткіш монеталарды айналысқа </w:t>
      </w:r>
      <w:r w:rsidRPr="00BF26C2">
        <w:rPr>
          <w:rFonts w:ascii="Times New Roman" w:hAnsi="Times New Roman" w:cs="Times New Roman"/>
          <w:sz w:val="24"/>
          <w:szCs w:val="24"/>
          <w:lang w:val="kk-KZ"/>
        </w:rPr>
        <w:t>шығару туралы бейнероликтер жасалды, олар Ұлттық Банктің әлеуметтік желілердегі барлық ресми аккаунттарында орналастырылды</w:t>
      </w:r>
      <w:r w:rsidRPr="00866D1A">
        <w:rPr>
          <w:rFonts w:ascii="Times New Roman" w:hAnsi="Times New Roman" w:cs="Times New Roman"/>
          <w:sz w:val="24"/>
          <w:szCs w:val="24"/>
          <w:lang w:val="kk-KZ"/>
        </w:rPr>
        <w:t xml:space="preserve">. </w:t>
      </w:r>
    </w:p>
    <w:p w:rsidR="00BF26C2" w:rsidRPr="00866D1A" w:rsidRDefault="00BF26C2" w:rsidP="00BF26C2">
      <w:pPr>
        <w:spacing w:line="240" w:lineRule="auto"/>
        <w:ind w:firstLine="709"/>
        <w:contextualSpacing/>
        <w:jc w:val="both"/>
        <w:rPr>
          <w:rStyle w:val="s0"/>
          <w:lang w:val="kk-KZ"/>
        </w:rPr>
      </w:pPr>
      <w:r w:rsidRPr="00866D1A">
        <w:rPr>
          <w:rFonts w:ascii="Times New Roman" w:hAnsi="Times New Roman" w:cs="Times New Roman"/>
          <w:sz w:val="24"/>
          <w:szCs w:val="24"/>
          <w:lang w:val="kk-KZ"/>
        </w:rPr>
        <w:t>Қазан-қарашада «Теңге – тәуелсіз Қазақстанның валютасы», «</w:t>
      </w:r>
      <w:r w:rsidRPr="00866D1A">
        <w:rPr>
          <w:rFonts w:ascii="Times New Roman" w:eastAsia="Cambria" w:hAnsi="Times New Roman" w:cs="Times New Roman"/>
          <w:sz w:val="24"/>
          <w:szCs w:val="24"/>
          <w:lang w:val="kk-KZ"/>
        </w:rPr>
        <w:t xml:space="preserve">Қазақстанның тәуелсіздігіне 25 жыл: ұлттық валюта» конференцияларын </w:t>
      </w:r>
      <w:r w:rsidRPr="00866D1A">
        <w:rPr>
          <w:rFonts w:ascii="Times New Roman" w:hAnsi="Times New Roman" w:cs="Times New Roman"/>
          <w:sz w:val="24"/>
          <w:szCs w:val="24"/>
          <w:lang w:val="kk-KZ"/>
        </w:rPr>
        <w:t xml:space="preserve"> өткізу шеңберінде Басқарма әлеуметтік жел</w:t>
      </w:r>
      <w:r>
        <w:rPr>
          <w:rFonts w:ascii="Times New Roman" w:hAnsi="Times New Roman" w:cs="Times New Roman"/>
          <w:sz w:val="24"/>
          <w:szCs w:val="24"/>
          <w:lang w:val="kk-KZ"/>
        </w:rPr>
        <w:t>ілердегі ресми аккуанттарда орна</w:t>
      </w:r>
      <w:r w:rsidRPr="00866D1A">
        <w:rPr>
          <w:rFonts w:ascii="Times New Roman" w:hAnsi="Times New Roman" w:cs="Times New Roman"/>
          <w:sz w:val="24"/>
          <w:szCs w:val="24"/>
          <w:lang w:val="kk-KZ"/>
        </w:rPr>
        <w:t>ластыру үшін сарапшылардың түсіндірулері бар бейнероликтер сериясын дайындады</w:t>
      </w:r>
      <w:r w:rsidRPr="00866D1A">
        <w:rPr>
          <w:rFonts w:ascii="Times New Roman" w:hAnsi="Times New Roman"/>
          <w:sz w:val="24"/>
          <w:lang w:val="kk-KZ"/>
        </w:rPr>
        <w:t xml:space="preserve">.   </w:t>
      </w:r>
    </w:p>
    <w:p w:rsidR="00BF26C2" w:rsidRPr="00B6253A" w:rsidRDefault="00BF26C2" w:rsidP="00BF26C2">
      <w:pPr>
        <w:spacing w:line="240" w:lineRule="auto"/>
        <w:ind w:firstLine="709"/>
        <w:contextualSpacing/>
        <w:jc w:val="both"/>
        <w:rPr>
          <w:rFonts w:ascii="Times New Roman" w:hAnsi="Times New Roman"/>
          <w:i/>
          <w:sz w:val="24"/>
          <w:szCs w:val="24"/>
          <w:lang w:val="kk-KZ"/>
        </w:rPr>
      </w:pPr>
    </w:p>
    <w:p w:rsidR="00BF26C2" w:rsidRPr="00B6253A" w:rsidRDefault="00BF26C2" w:rsidP="00BF26C2">
      <w:pPr>
        <w:spacing w:line="240" w:lineRule="auto"/>
        <w:ind w:firstLine="709"/>
        <w:contextualSpacing/>
        <w:jc w:val="both"/>
        <w:rPr>
          <w:rFonts w:ascii="Times New Roman" w:hAnsi="Times New Roman"/>
          <w:i/>
          <w:sz w:val="24"/>
          <w:szCs w:val="24"/>
          <w:lang w:val="kk-KZ"/>
        </w:rPr>
      </w:pPr>
      <w:r w:rsidRPr="00866D1A">
        <w:rPr>
          <w:rFonts w:ascii="Times New Roman" w:hAnsi="Times New Roman"/>
          <w:b/>
          <w:i/>
          <w:sz w:val="24"/>
          <w:szCs w:val="24"/>
          <w:lang w:val="kk-KZ"/>
        </w:rPr>
        <w:t>2-нысаналы</w:t>
      </w:r>
      <w:r w:rsidRPr="00B6253A">
        <w:rPr>
          <w:rFonts w:ascii="Times New Roman" w:hAnsi="Times New Roman"/>
          <w:b/>
          <w:i/>
          <w:sz w:val="24"/>
          <w:szCs w:val="24"/>
          <w:lang w:val="kk-KZ"/>
        </w:rPr>
        <w:t xml:space="preserve"> индикатор:</w:t>
      </w:r>
      <w:r w:rsidRPr="00B6253A">
        <w:rPr>
          <w:rFonts w:ascii="Times New Roman" w:hAnsi="Times New Roman"/>
          <w:i/>
          <w:sz w:val="24"/>
          <w:szCs w:val="24"/>
          <w:lang w:val="kk-KZ"/>
        </w:rPr>
        <w:t xml:space="preserve"> </w:t>
      </w:r>
      <w:r w:rsidRPr="00866D1A">
        <w:rPr>
          <w:rFonts w:ascii="Times New Roman" w:eastAsia="Times New Roman" w:hAnsi="Times New Roman" w:cs="Times New Roman"/>
          <w:b/>
          <w:i/>
          <w:color w:val="000000"/>
          <w:sz w:val="24"/>
          <w:szCs w:val="24"/>
          <w:lang w:val="kk-KZ" w:eastAsia="kk-KZ"/>
        </w:rPr>
        <w:t>Шенеуніктер шешімдеріндегі фаворитизм</w:t>
      </w:r>
      <w:r w:rsidRPr="00B6253A">
        <w:rPr>
          <w:rFonts w:ascii="Times New Roman" w:hAnsi="Times New Roman"/>
          <w:b/>
          <w:i/>
          <w:sz w:val="24"/>
          <w:szCs w:val="24"/>
          <w:lang w:val="kk-KZ"/>
        </w:rPr>
        <w:t xml:space="preserve"> </w:t>
      </w:r>
      <w:r w:rsidRPr="00B6253A">
        <w:rPr>
          <w:rFonts w:ascii="Times New Roman" w:hAnsi="Times New Roman"/>
          <w:i/>
          <w:sz w:val="24"/>
          <w:szCs w:val="24"/>
          <w:lang w:val="kk-KZ"/>
        </w:rPr>
        <w:t xml:space="preserve">(ДЭФ </w:t>
      </w:r>
      <w:r w:rsidRPr="00866D1A">
        <w:rPr>
          <w:rFonts w:ascii="Times New Roman" w:hAnsi="Times New Roman"/>
          <w:i/>
          <w:sz w:val="24"/>
          <w:szCs w:val="24"/>
          <w:lang w:val="kk-KZ"/>
        </w:rPr>
        <w:t>Ж</w:t>
      </w:r>
      <w:r>
        <w:rPr>
          <w:rFonts w:ascii="Times New Roman" w:hAnsi="Times New Roman"/>
          <w:i/>
          <w:sz w:val="24"/>
          <w:szCs w:val="24"/>
          <w:lang w:val="kk-KZ"/>
        </w:rPr>
        <w:t>БИ рейтингінде 48-</w:t>
      </w:r>
      <w:r w:rsidRPr="00B6253A">
        <w:rPr>
          <w:rFonts w:ascii="Times New Roman" w:hAnsi="Times New Roman"/>
          <w:i/>
          <w:sz w:val="24"/>
          <w:szCs w:val="24"/>
          <w:lang w:val="kk-KZ"/>
        </w:rPr>
        <w:t>орын)</w:t>
      </w:r>
    </w:p>
    <w:p w:rsidR="00BF26C2" w:rsidRPr="00757A41" w:rsidRDefault="00BF26C2" w:rsidP="00BF26C2">
      <w:pPr>
        <w:spacing w:line="240" w:lineRule="auto"/>
        <w:ind w:firstLine="709"/>
        <w:contextualSpacing/>
        <w:jc w:val="both"/>
        <w:rPr>
          <w:rFonts w:ascii="Times New Roman" w:hAnsi="Times New Roman"/>
          <w:b/>
          <w:i/>
          <w:sz w:val="24"/>
          <w:lang w:val="kk-KZ"/>
        </w:rPr>
      </w:pPr>
      <w:r w:rsidRPr="00B6253A">
        <w:rPr>
          <w:rFonts w:ascii="Times New Roman" w:hAnsi="Times New Roman"/>
          <w:sz w:val="24"/>
          <w:szCs w:val="24"/>
          <w:lang w:val="kk-KZ"/>
        </w:rPr>
        <w:lastRenderedPageBreak/>
        <w:t>«</w:t>
      </w:r>
      <w:r w:rsidRPr="00866D1A">
        <w:rPr>
          <w:rFonts w:ascii="Times New Roman" w:eastAsia="Times New Roman" w:hAnsi="Times New Roman" w:cs="Times New Roman"/>
          <w:color w:val="000000"/>
          <w:sz w:val="24"/>
          <w:szCs w:val="24"/>
          <w:lang w:val="kk-KZ" w:eastAsia="kk-KZ"/>
        </w:rPr>
        <w:t>Шенеуніктер</w:t>
      </w:r>
      <w:r w:rsidRPr="00672D3E">
        <w:rPr>
          <w:rFonts w:ascii="Times New Roman" w:eastAsia="Times New Roman" w:hAnsi="Times New Roman" w:cs="Times New Roman"/>
          <w:color w:val="000000"/>
          <w:sz w:val="24"/>
          <w:szCs w:val="24"/>
          <w:lang w:val="kk-KZ" w:eastAsia="kk-KZ"/>
        </w:rPr>
        <w:t xml:space="preserve"> шешімдеріндегі фаворитизм</w:t>
      </w:r>
      <w:r w:rsidRPr="00B6253A">
        <w:rPr>
          <w:rFonts w:ascii="Times New Roman" w:hAnsi="Times New Roman"/>
          <w:sz w:val="24"/>
          <w:szCs w:val="24"/>
          <w:lang w:val="kk-KZ"/>
        </w:rPr>
        <w:t>»</w:t>
      </w:r>
      <w:r>
        <w:rPr>
          <w:rFonts w:ascii="Times New Roman" w:hAnsi="Times New Roman"/>
          <w:sz w:val="24"/>
          <w:szCs w:val="24"/>
          <w:lang w:val="kk-KZ"/>
        </w:rPr>
        <w:t xml:space="preserve"> көрсеткіші бойынша жаһандық бәсекеге қабілеттілік туралы есепке сәйкес Қазақстанның позициясы </w:t>
      </w:r>
      <w:r w:rsidRPr="00B6253A">
        <w:rPr>
          <w:rFonts w:ascii="Times New Roman" w:hAnsi="Times New Roman"/>
          <w:sz w:val="24"/>
          <w:szCs w:val="24"/>
          <w:lang w:val="kk-KZ"/>
        </w:rPr>
        <w:t>55</w:t>
      </w:r>
      <w:r>
        <w:rPr>
          <w:rFonts w:ascii="Times New Roman" w:hAnsi="Times New Roman"/>
          <w:sz w:val="24"/>
          <w:szCs w:val="24"/>
          <w:lang w:val="kk-KZ"/>
        </w:rPr>
        <w:t>-орын болды. ДЭФ ЖБИ-дың аталған индикаторы республиканың жалпы орны ретінде пікіртерім арқылы бағаланғанын назарға ала отырып, қабылданатын шаралардың әсерін бағалау мүмкін болмайды.</w:t>
      </w:r>
      <w:r w:rsidRPr="00757A41">
        <w:rPr>
          <w:rFonts w:ascii="Times New Roman" w:hAnsi="Times New Roman"/>
          <w:sz w:val="24"/>
          <w:szCs w:val="24"/>
          <w:lang w:val="kk-KZ"/>
        </w:rPr>
        <w:t xml:space="preserve"> </w:t>
      </w:r>
    </w:p>
    <w:p w:rsidR="00BF26C2" w:rsidRPr="00757A41" w:rsidRDefault="00BF26C2" w:rsidP="00BF26C2">
      <w:pPr>
        <w:spacing w:line="240" w:lineRule="auto"/>
        <w:ind w:firstLine="709"/>
        <w:contextualSpacing/>
        <w:jc w:val="both"/>
        <w:rPr>
          <w:rFonts w:ascii="Times New Roman" w:hAnsi="Times New Roman"/>
          <w:b/>
          <w:i/>
          <w:sz w:val="24"/>
          <w:lang w:val="kk-KZ"/>
        </w:rPr>
      </w:pPr>
      <w:r w:rsidRPr="00757A41">
        <w:rPr>
          <w:rFonts w:ascii="Times New Roman" w:hAnsi="Times New Roman"/>
          <w:b/>
          <w:bCs/>
          <w:i/>
          <w:iCs/>
          <w:sz w:val="24"/>
          <w:lang w:val="kk-KZ"/>
        </w:rPr>
        <w:t>Нысаналы индикаторға қол жеткізуге арналған іс-шаралар:</w:t>
      </w:r>
    </w:p>
    <w:p w:rsidR="00BF26C2" w:rsidRDefault="00BF26C2" w:rsidP="00BF26C2">
      <w:pPr>
        <w:spacing w:line="240" w:lineRule="auto"/>
        <w:ind w:firstLine="709"/>
        <w:contextualSpacing/>
        <w:jc w:val="both"/>
        <w:rPr>
          <w:rFonts w:ascii="Times New Roman" w:hAnsi="Times New Roman"/>
          <w:color w:val="000000"/>
          <w:sz w:val="24"/>
          <w:szCs w:val="24"/>
          <w:lang w:val="kk-KZ" w:eastAsia="ru-RU"/>
        </w:rPr>
      </w:pPr>
      <w:r>
        <w:rPr>
          <w:rFonts w:ascii="Times New Roman" w:hAnsi="Times New Roman"/>
          <w:color w:val="000000"/>
          <w:sz w:val="24"/>
          <w:szCs w:val="24"/>
          <w:lang w:val="kk-KZ" w:eastAsia="ru-RU"/>
        </w:rPr>
        <w:t xml:space="preserve">Ресей Орталық Банкінің, сатып алу қызметін бақылайтын және талдайтын ұйымның нормативтік және әдіснамалық қамтамасыз ету, сондай-ақ сатып алу қызметімен байланысты процестерді автоматтандыру жөніндегі тәжірибесін зерделеу мақсатында, ҚРҰБ-тың жоспарлау және бюджет басқармасы сатып алу бөлімінің қызметкері </w:t>
      </w:r>
      <w:r w:rsidRPr="009F1BC9">
        <w:rPr>
          <w:rFonts w:ascii="Times New Roman" w:hAnsi="Times New Roman"/>
          <w:color w:val="000000"/>
          <w:sz w:val="24"/>
          <w:szCs w:val="24"/>
          <w:lang w:val="kk-KZ" w:eastAsia="ru-RU"/>
        </w:rPr>
        <w:t xml:space="preserve">2016 </w:t>
      </w:r>
      <w:r>
        <w:rPr>
          <w:rFonts w:ascii="Times New Roman" w:hAnsi="Times New Roman"/>
          <w:color w:val="000000"/>
          <w:sz w:val="24"/>
          <w:szCs w:val="24"/>
          <w:lang w:val="kk-KZ" w:eastAsia="ru-RU"/>
        </w:rPr>
        <w:t xml:space="preserve">жылы Мәскеу қаласында </w:t>
      </w:r>
      <w:r w:rsidRPr="009F1BC9">
        <w:rPr>
          <w:rFonts w:ascii="Times New Roman" w:hAnsi="Times New Roman"/>
          <w:color w:val="000000"/>
          <w:sz w:val="24"/>
          <w:szCs w:val="24"/>
          <w:lang w:val="kk-KZ" w:eastAsia="ru-RU"/>
        </w:rPr>
        <w:t>(</w:t>
      </w:r>
      <w:r>
        <w:rPr>
          <w:rFonts w:ascii="Times New Roman" w:hAnsi="Times New Roman"/>
          <w:color w:val="000000"/>
          <w:sz w:val="24"/>
          <w:szCs w:val="24"/>
          <w:lang w:val="kk-KZ" w:eastAsia="ru-RU"/>
        </w:rPr>
        <w:t xml:space="preserve">Ресей </w:t>
      </w:r>
      <w:r w:rsidRPr="009F1BC9">
        <w:rPr>
          <w:rFonts w:ascii="Times New Roman" w:hAnsi="Times New Roman"/>
          <w:color w:val="000000"/>
          <w:sz w:val="24"/>
          <w:szCs w:val="24"/>
          <w:lang w:val="kk-KZ" w:eastAsia="ru-RU"/>
        </w:rPr>
        <w:t>Федерация</w:t>
      </w:r>
      <w:r>
        <w:rPr>
          <w:rFonts w:ascii="Times New Roman" w:hAnsi="Times New Roman"/>
          <w:color w:val="000000"/>
          <w:sz w:val="24"/>
          <w:szCs w:val="24"/>
          <w:lang w:val="kk-KZ" w:eastAsia="ru-RU"/>
        </w:rPr>
        <w:t>сы</w:t>
      </w:r>
      <w:r w:rsidRPr="009F1BC9">
        <w:rPr>
          <w:rFonts w:ascii="Times New Roman" w:hAnsi="Times New Roman"/>
          <w:color w:val="000000"/>
          <w:sz w:val="24"/>
          <w:szCs w:val="24"/>
          <w:lang w:val="kk-KZ" w:eastAsia="ru-RU"/>
        </w:rPr>
        <w:t>)</w:t>
      </w:r>
      <w:r>
        <w:rPr>
          <w:rFonts w:ascii="Times New Roman" w:hAnsi="Times New Roman"/>
          <w:color w:val="000000"/>
          <w:sz w:val="24"/>
          <w:szCs w:val="24"/>
          <w:lang w:val="kk-KZ" w:eastAsia="ru-RU"/>
        </w:rPr>
        <w:t xml:space="preserve"> Ресей Орталық Банкінің сатып алулар сараптамасы, әдіснамасы және бақылау департаментінен тағылымдамадан өтті. </w:t>
      </w:r>
    </w:p>
    <w:p w:rsidR="00BF26C2" w:rsidRPr="002E5F8A" w:rsidRDefault="00BF26C2" w:rsidP="00BF26C2">
      <w:pPr>
        <w:spacing w:line="240" w:lineRule="auto"/>
        <w:ind w:firstLine="709"/>
        <w:contextualSpacing/>
        <w:jc w:val="both"/>
        <w:rPr>
          <w:rFonts w:ascii="Times New Roman" w:hAnsi="Times New Roman"/>
          <w:color w:val="000000"/>
          <w:sz w:val="24"/>
          <w:szCs w:val="24"/>
          <w:lang w:val="kk-KZ" w:eastAsia="ru-RU"/>
        </w:rPr>
      </w:pPr>
      <w:r>
        <w:rPr>
          <w:rFonts w:ascii="Times New Roman" w:hAnsi="Times New Roman"/>
          <w:color w:val="000000"/>
          <w:sz w:val="24"/>
          <w:szCs w:val="24"/>
          <w:lang w:val="kk-KZ" w:eastAsia="ru-RU"/>
        </w:rPr>
        <w:t>Аталған тағылымдама шеңберінде Ресей Банкінің сатып алу қызметімен байланысты мынадай</w:t>
      </w:r>
      <w:r w:rsidRPr="002E5F8A">
        <w:rPr>
          <w:rFonts w:ascii="Times New Roman" w:hAnsi="Times New Roman"/>
          <w:color w:val="000000"/>
          <w:sz w:val="24"/>
          <w:szCs w:val="24"/>
          <w:lang w:val="kk-KZ" w:eastAsia="ru-RU"/>
        </w:rPr>
        <w:t>:</w:t>
      </w:r>
    </w:p>
    <w:p w:rsidR="00BF26C2" w:rsidRPr="007050C7" w:rsidRDefault="00BF26C2" w:rsidP="00BF26C2">
      <w:pPr>
        <w:suppressAutoHyphens/>
        <w:spacing w:line="240" w:lineRule="auto"/>
        <w:ind w:firstLine="709"/>
        <w:contextualSpacing/>
        <w:jc w:val="both"/>
        <w:rPr>
          <w:rFonts w:ascii="Times New Roman" w:hAnsi="Times New Roman"/>
          <w:color w:val="000000"/>
          <w:sz w:val="24"/>
          <w:szCs w:val="24"/>
          <w:lang w:val="kk-KZ" w:eastAsia="ru-RU"/>
        </w:rPr>
      </w:pPr>
      <w:r w:rsidRPr="007050C7">
        <w:rPr>
          <w:rFonts w:ascii="Times New Roman" w:hAnsi="Times New Roman"/>
          <w:color w:val="000000"/>
          <w:sz w:val="24"/>
          <w:szCs w:val="24"/>
          <w:lang w:val="kk-KZ" w:eastAsia="ru-RU"/>
        </w:rPr>
        <w:t xml:space="preserve">- </w:t>
      </w:r>
      <w:r>
        <w:rPr>
          <w:rFonts w:ascii="Times New Roman" w:hAnsi="Times New Roman"/>
          <w:color w:val="000000"/>
          <w:sz w:val="24"/>
          <w:szCs w:val="24"/>
          <w:lang w:val="kk-KZ" w:eastAsia="ru-RU"/>
        </w:rPr>
        <w:t>Ресей Банкінің сатып алулары процесін нормативтік және әдіснамалық қамтамасыз ету</w:t>
      </w:r>
      <w:r w:rsidRPr="007050C7">
        <w:rPr>
          <w:rFonts w:ascii="Times New Roman" w:hAnsi="Times New Roman"/>
          <w:color w:val="000000"/>
          <w:sz w:val="24"/>
          <w:szCs w:val="24"/>
          <w:lang w:val="kk-KZ" w:eastAsia="ru-RU"/>
        </w:rPr>
        <w:t xml:space="preserve">; </w:t>
      </w:r>
    </w:p>
    <w:p w:rsidR="00BF26C2" w:rsidRPr="007050C7" w:rsidRDefault="00BF26C2" w:rsidP="00BF26C2">
      <w:pPr>
        <w:suppressAutoHyphens/>
        <w:spacing w:line="240" w:lineRule="auto"/>
        <w:ind w:firstLine="709"/>
        <w:contextualSpacing/>
        <w:jc w:val="both"/>
        <w:rPr>
          <w:rFonts w:ascii="Times New Roman" w:hAnsi="Times New Roman"/>
          <w:color w:val="000000"/>
          <w:sz w:val="24"/>
          <w:szCs w:val="24"/>
          <w:lang w:val="kk-KZ" w:eastAsia="ru-RU"/>
        </w:rPr>
      </w:pPr>
      <w:r w:rsidRPr="007050C7">
        <w:rPr>
          <w:rFonts w:ascii="Times New Roman" w:hAnsi="Times New Roman"/>
          <w:color w:val="000000"/>
          <w:sz w:val="24"/>
          <w:szCs w:val="24"/>
          <w:lang w:val="kk-KZ" w:eastAsia="ru-RU"/>
        </w:rPr>
        <w:t xml:space="preserve">- </w:t>
      </w:r>
      <w:r>
        <w:rPr>
          <w:rFonts w:ascii="Times New Roman" w:hAnsi="Times New Roman"/>
          <w:color w:val="000000"/>
          <w:sz w:val="24"/>
          <w:szCs w:val="24"/>
          <w:lang w:val="kk-KZ" w:eastAsia="ru-RU"/>
        </w:rPr>
        <w:t>сатып алуларды жүзеге асыру тәсілдері (жеткізушіні айқындау)</w:t>
      </w:r>
      <w:r w:rsidRPr="007050C7">
        <w:rPr>
          <w:rFonts w:ascii="Times New Roman" w:hAnsi="Times New Roman"/>
          <w:color w:val="000000"/>
          <w:sz w:val="24"/>
          <w:szCs w:val="24"/>
          <w:lang w:val="kk-KZ" w:eastAsia="ru-RU"/>
        </w:rPr>
        <w:t>;</w:t>
      </w:r>
    </w:p>
    <w:p w:rsidR="00BF26C2" w:rsidRPr="007050C7" w:rsidRDefault="00BF26C2" w:rsidP="00BF26C2">
      <w:pPr>
        <w:suppressAutoHyphens/>
        <w:spacing w:line="240" w:lineRule="auto"/>
        <w:ind w:firstLine="709"/>
        <w:contextualSpacing/>
        <w:jc w:val="both"/>
        <w:rPr>
          <w:rFonts w:ascii="Times New Roman" w:hAnsi="Times New Roman"/>
          <w:color w:val="000000"/>
          <w:sz w:val="24"/>
          <w:szCs w:val="24"/>
          <w:lang w:val="kk-KZ" w:eastAsia="ru-RU"/>
        </w:rPr>
      </w:pPr>
      <w:r w:rsidRPr="007050C7">
        <w:rPr>
          <w:rFonts w:ascii="Times New Roman" w:hAnsi="Times New Roman"/>
          <w:color w:val="000000"/>
          <w:sz w:val="24"/>
          <w:szCs w:val="24"/>
          <w:lang w:val="kk-KZ" w:eastAsia="ru-RU"/>
        </w:rPr>
        <w:t xml:space="preserve">- </w:t>
      </w:r>
      <w:r>
        <w:rPr>
          <w:rFonts w:ascii="Times New Roman" w:hAnsi="Times New Roman"/>
          <w:color w:val="000000"/>
          <w:sz w:val="24"/>
          <w:szCs w:val="24"/>
          <w:lang w:val="kk-KZ" w:eastAsia="ru-RU"/>
        </w:rPr>
        <w:t>Ресей Банкінің сатып алуларды бақылау қызметі</w:t>
      </w:r>
      <w:r w:rsidRPr="007050C7">
        <w:rPr>
          <w:rFonts w:ascii="Times New Roman" w:hAnsi="Times New Roman"/>
          <w:color w:val="000000"/>
          <w:sz w:val="24"/>
          <w:szCs w:val="24"/>
          <w:lang w:val="kk-KZ" w:eastAsia="ru-RU"/>
        </w:rPr>
        <w:t>;</w:t>
      </w:r>
    </w:p>
    <w:p w:rsidR="00BF26C2" w:rsidRPr="007050C7" w:rsidRDefault="00BF26C2" w:rsidP="00BF26C2">
      <w:pPr>
        <w:suppressAutoHyphens/>
        <w:spacing w:line="240" w:lineRule="auto"/>
        <w:ind w:firstLine="709"/>
        <w:contextualSpacing/>
        <w:jc w:val="both"/>
        <w:rPr>
          <w:rFonts w:ascii="Times New Roman" w:hAnsi="Times New Roman"/>
          <w:color w:val="000000"/>
          <w:sz w:val="24"/>
          <w:szCs w:val="24"/>
          <w:lang w:val="kk-KZ" w:eastAsia="ru-RU"/>
        </w:rPr>
      </w:pPr>
      <w:r w:rsidRPr="007050C7">
        <w:rPr>
          <w:rFonts w:ascii="Times New Roman" w:hAnsi="Times New Roman"/>
          <w:color w:val="000000"/>
          <w:sz w:val="24"/>
          <w:szCs w:val="24"/>
          <w:lang w:val="kk-KZ" w:eastAsia="ru-RU"/>
        </w:rPr>
        <w:t xml:space="preserve">- </w:t>
      </w:r>
      <w:r>
        <w:rPr>
          <w:rFonts w:ascii="Times New Roman" w:hAnsi="Times New Roman"/>
          <w:color w:val="000000"/>
          <w:sz w:val="24"/>
          <w:szCs w:val="24"/>
          <w:lang w:val="kk-KZ" w:eastAsia="ru-RU"/>
        </w:rPr>
        <w:t>Ресей Банкінің сатып алулар саласындағы Бірыңғай ақпараттық жүйесінің жұмыс істеуі мәселелері қаралды</w:t>
      </w:r>
      <w:r w:rsidRPr="007050C7">
        <w:rPr>
          <w:rFonts w:ascii="Times New Roman" w:hAnsi="Times New Roman"/>
          <w:color w:val="000000"/>
          <w:sz w:val="24"/>
          <w:szCs w:val="24"/>
          <w:lang w:val="kk-KZ" w:eastAsia="ru-RU"/>
        </w:rPr>
        <w:t>.</w:t>
      </w:r>
    </w:p>
    <w:p w:rsidR="00BF26C2" w:rsidRPr="00626D86" w:rsidRDefault="00BF26C2" w:rsidP="00BF26C2">
      <w:pPr>
        <w:suppressAutoHyphens/>
        <w:spacing w:line="240" w:lineRule="auto"/>
        <w:ind w:firstLine="709"/>
        <w:contextualSpacing/>
        <w:jc w:val="both"/>
        <w:rPr>
          <w:rFonts w:ascii="Times New Roman" w:hAnsi="Times New Roman"/>
          <w:bCs/>
          <w:sz w:val="24"/>
          <w:szCs w:val="24"/>
          <w:lang w:val="kk-KZ"/>
        </w:rPr>
      </w:pPr>
      <w:r>
        <w:rPr>
          <w:rFonts w:ascii="Times New Roman" w:hAnsi="Times New Roman"/>
          <w:bCs/>
          <w:sz w:val="24"/>
          <w:szCs w:val="24"/>
          <w:lang w:val="kk-KZ"/>
        </w:rPr>
        <w:t>Сондай-ақ, ҚРҰБ Төрағасының тапсырмасына сәйкес, Басқарма Қағидаларды</w:t>
      </w:r>
      <w:r w:rsidRPr="00A65AFD">
        <w:rPr>
          <w:rStyle w:val="a8"/>
          <w:bCs/>
          <w:sz w:val="24"/>
          <w:szCs w:val="24"/>
        </w:rPr>
        <w:footnoteReference w:id="9"/>
      </w:r>
      <w:r>
        <w:rPr>
          <w:rFonts w:ascii="Times New Roman" w:hAnsi="Times New Roman"/>
          <w:bCs/>
          <w:sz w:val="24"/>
          <w:szCs w:val="24"/>
          <w:lang w:val="kk-KZ"/>
        </w:rPr>
        <w:t xml:space="preserve"> Халықаралық валюта қорының өкілдерімен тауарларды, жұмыстарды және көрсетілетін қызметтерді сатып алу жөніндегі халықаралық ұйымдардың актілерімен  салыстырып талдау үшін Қағидаларды ағылшын тіліне аударды.</w:t>
      </w:r>
      <w:r w:rsidRPr="00626D86">
        <w:rPr>
          <w:rFonts w:ascii="Times New Roman" w:hAnsi="Times New Roman"/>
          <w:bCs/>
          <w:sz w:val="24"/>
          <w:szCs w:val="24"/>
          <w:lang w:val="kk-KZ"/>
        </w:rPr>
        <w:t xml:space="preserve"> </w:t>
      </w:r>
    </w:p>
    <w:p w:rsidR="00BF26C2" w:rsidRPr="00A67661" w:rsidRDefault="00BF26C2" w:rsidP="00BF26C2">
      <w:pPr>
        <w:suppressAutoHyphens/>
        <w:spacing w:line="240" w:lineRule="auto"/>
        <w:ind w:firstLine="709"/>
        <w:contextualSpacing/>
        <w:jc w:val="both"/>
        <w:rPr>
          <w:rFonts w:ascii="Times New Roman" w:hAnsi="Times New Roman"/>
          <w:bCs/>
          <w:sz w:val="24"/>
          <w:szCs w:val="24"/>
          <w:lang w:val="kk-KZ"/>
        </w:rPr>
      </w:pPr>
      <w:r>
        <w:rPr>
          <w:rFonts w:ascii="Times New Roman" w:hAnsi="Times New Roman"/>
          <w:bCs/>
          <w:sz w:val="24"/>
          <w:szCs w:val="24"/>
          <w:lang w:val="kk-KZ"/>
        </w:rPr>
        <w:t>Осыған байланысты</w:t>
      </w:r>
      <w:r w:rsidRPr="00A67661">
        <w:rPr>
          <w:rFonts w:ascii="Times New Roman" w:hAnsi="Times New Roman"/>
          <w:bCs/>
          <w:sz w:val="24"/>
          <w:szCs w:val="24"/>
          <w:lang w:val="kk-KZ"/>
        </w:rPr>
        <w:t xml:space="preserve">, 2016 </w:t>
      </w:r>
      <w:r>
        <w:rPr>
          <w:rFonts w:ascii="Times New Roman" w:hAnsi="Times New Roman"/>
          <w:bCs/>
          <w:sz w:val="24"/>
          <w:szCs w:val="24"/>
          <w:lang w:val="kk-KZ"/>
        </w:rPr>
        <w:t xml:space="preserve">жылы Халықаралық валюта қорының өкілдерімен </w:t>
      </w:r>
      <w:r w:rsidRPr="00A67661">
        <w:rPr>
          <w:rFonts w:ascii="Times New Roman" w:hAnsi="Times New Roman"/>
          <w:bCs/>
          <w:sz w:val="24"/>
          <w:szCs w:val="24"/>
          <w:lang w:val="kk-KZ"/>
        </w:rPr>
        <w:t xml:space="preserve">conference-calls </w:t>
      </w:r>
      <w:r>
        <w:rPr>
          <w:rFonts w:ascii="Times New Roman" w:hAnsi="Times New Roman"/>
          <w:bCs/>
          <w:sz w:val="24"/>
          <w:szCs w:val="24"/>
          <w:lang w:val="kk-KZ"/>
        </w:rPr>
        <w:t>ұйымдастырылып, өткізілді, нәтижесінде олардың тарапынан Ұлттық Банктің атына Қағидалардың жалпы талдамасы электрондық форматта жіберілді.</w:t>
      </w:r>
    </w:p>
    <w:p w:rsidR="00BF26C2" w:rsidRPr="00F800C0" w:rsidRDefault="00BF26C2" w:rsidP="00BF26C2">
      <w:pPr>
        <w:spacing w:line="240" w:lineRule="auto"/>
        <w:ind w:firstLine="709"/>
        <w:contextualSpacing/>
        <w:jc w:val="both"/>
        <w:rPr>
          <w:rFonts w:ascii="Times New Roman" w:hAnsi="Times New Roman"/>
          <w:sz w:val="24"/>
          <w:szCs w:val="24"/>
          <w:lang w:val="kk-KZ" w:eastAsia="ru-RU"/>
        </w:rPr>
      </w:pPr>
      <w:r w:rsidRPr="00F41E82">
        <w:rPr>
          <w:rFonts w:ascii="Times New Roman" w:hAnsi="Times New Roman"/>
          <w:bCs/>
          <w:sz w:val="24"/>
          <w:szCs w:val="24"/>
          <w:lang w:val="kk-KZ" w:eastAsia="ru-RU"/>
        </w:rPr>
        <w:t>Ресми тұлғалардың қатысуымен республикалық және халықаралық деңгейдегі іс-шараларды, сондай-ақ бөлімшелер басшылары мен халықаралық және үкіметтік делегациялар қызметкерлерінің, орталық және коммерциялық банктерінің, ҚР мемлекеттік органдарының және шет мемлекеттердің қатысуымен іс-шаралар өткізу кезіндегі өкілдік шығыстармен байланысты тауарларды, жұмыстарды және көрсетілетін қызметтерді регламенттеу мақсатында</w:t>
      </w:r>
      <w:r w:rsidRPr="00F41E82">
        <w:rPr>
          <w:rFonts w:ascii="Times New Roman" w:hAnsi="Times New Roman"/>
          <w:sz w:val="24"/>
          <w:szCs w:val="24"/>
          <w:lang w:val="kk-KZ" w:eastAsia="ru-RU"/>
        </w:rPr>
        <w:t>, «</w:t>
      </w:r>
      <w:r w:rsidRPr="00F41E82">
        <w:rPr>
          <w:rFonts w:ascii="Times New Roman" w:hAnsi="Times New Roman"/>
          <w:bCs/>
          <w:sz w:val="24"/>
          <w:szCs w:val="24"/>
          <w:lang w:val="kk-KZ" w:eastAsia="ru-RU"/>
        </w:rPr>
        <w:t>Қазақстан Республикасы Ұлттық Банкінің тауарларды, жұмыстарды және қызметтерді мемлекеттік сатып алуды ұйымдастыруының және жүргізуінің жекелеген мәселелері</w:t>
      </w:r>
      <w:r w:rsidRPr="00F41E82">
        <w:rPr>
          <w:rFonts w:ascii="Times New Roman" w:hAnsi="Times New Roman"/>
          <w:sz w:val="24"/>
          <w:szCs w:val="24"/>
          <w:lang w:val="kk-KZ" w:eastAsia="ru-RU"/>
        </w:rPr>
        <w:t>» Ұлттық Банктің Төрағасы орынбасарының 2016 жылғы 29 сәуірдегі № 190 бұйрығы қабылданды.</w:t>
      </w:r>
      <w:r w:rsidRPr="00F800C0">
        <w:rPr>
          <w:rFonts w:ascii="Times New Roman" w:hAnsi="Times New Roman"/>
          <w:bCs/>
          <w:sz w:val="24"/>
          <w:szCs w:val="24"/>
          <w:lang w:val="kk-KZ" w:eastAsia="ru-RU"/>
        </w:rPr>
        <w:t xml:space="preserve"> </w:t>
      </w:r>
    </w:p>
    <w:p w:rsidR="00BF26C2" w:rsidRPr="00FD72F8" w:rsidRDefault="00BF26C2" w:rsidP="00BF26C2">
      <w:pPr>
        <w:spacing w:line="240" w:lineRule="auto"/>
        <w:ind w:firstLine="709"/>
        <w:contextualSpacing/>
        <w:jc w:val="both"/>
        <w:rPr>
          <w:rFonts w:ascii="Times New Roman" w:hAnsi="Times New Roman"/>
          <w:b/>
          <w:sz w:val="24"/>
          <w:szCs w:val="24"/>
          <w:lang w:val="kk-KZ"/>
        </w:rPr>
      </w:pPr>
      <w:r>
        <w:rPr>
          <w:rFonts w:ascii="Times New Roman" w:hAnsi="Times New Roman"/>
          <w:bCs/>
          <w:sz w:val="24"/>
          <w:szCs w:val="24"/>
          <w:lang w:val="kk-KZ" w:eastAsia="ru-RU"/>
        </w:rPr>
        <w:t xml:space="preserve">Ұлттық Банк орталық аппараты жүзеге асыратын тауарларды, жұмыстарды және қызметтерді сатып алуды ұйымдастыру және өткізу үшін жауапты бөлімшелерді айқындау үшін </w:t>
      </w:r>
      <w:r w:rsidRPr="00FD72F8">
        <w:rPr>
          <w:rFonts w:ascii="Times New Roman" w:hAnsi="Times New Roman"/>
          <w:bCs/>
          <w:sz w:val="24"/>
          <w:szCs w:val="24"/>
          <w:lang w:val="kk-KZ" w:eastAsia="ru-RU"/>
        </w:rPr>
        <w:t>«</w:t>
      </w:r>
      <w:r>
        <w:rPr>
          <w:rFonts w:ascii="Times New Roman" w:hAnsi="Times New Roman"/>
          <w:bCs/>
          <w:sz w:val="24"/>
          <w:szCs w:val="24"/>
          <w:lang w:val="kk-KZ" w:eastAsia="ru-RU"/>
        </w:rPr>
        <w:t>Қазақстан Республикасы Ұлттық Банкінің ресми іс-шараларды өткізу үшін қажетті өкілдік шығыстармен байланысты тауарлар және қызметтер сатып алу рәсімдері</w:t>
      </w:r>
      <w:r w:rsidRPr="00FD72F8">
        <w:rPr>
          <w:rFonts w:ascii="Times New Roman" w:hAnsi="Times New Roman"/>
          <w:bCs/>
          <w:sz w:val="24"/>
          <w:szCs w:val="24"/>
          <w:lang w:val="kk-KZ" w:eastAsia="ru-RU"/>
        </w:rPr>
        <w:t>»</w:t>
      </w:r>
      <w:r>
        <w:rPr>
          <w:rFonts w:ascii="Times New Roman" w:hAnsi="Times New Roman"/>
          <w:bCs/>
          <w:sz w:val="24"/>
          <w:szCs w:val="24"/>
          <w:lang w:val="kk-KZ" w:eastAsia="ru-RU"/>
        </w:rPr>
        <w:t xml:space="preserve"> ҚРҰБ Төрағасының 2016 жылғы 29 сәуірдегі № 196 бұйрығы бекітілді. </w:t>
      </w:r>
    </w:p>
    <w:p w:rsidR="00BF26C2" w:rsidRPr="00FD72F8" w:rsidRDefault="00BF26C2" w:rsidP="00BF26C2">
      <w:pPr>
        <w:keepNext/>
        <w:keepLines/>
        <w:spacing w:line="240" w:lineRule="auto"/>
        <w:contextualSpacing/>
        <w:jc w:val="both"/>
        <w:outlineLvl w:val="2"/>
        <w:rPr>
          <w:rFonts w:ascii="Times New Roman" w:eastAsia="SimSun" w:hAnsi="Times New Roman"/>
          <w:b/>
          <w:sz w:val="24"/>
          <w:szCs w:val="24"/>
          <w:lang w:val="kk-KZ"/>
        </w:rPr>
      </w:pPr>
    </w:p>
    <w:p w:rsidR="00BF26C2" w:rsidRPr="00300040" w:rsidRDefault="00BF26C2" w:rsidP="00BF26C2">
      <w:pPr>
        <w:spacing w:line="240" w:lineRule="auto"/>
        <w:ind w:firstLine="709"/>
        <w:contextualSpacing/>
        <w:jc w:val="both"/>
        <w:rPr>
          <w:rFonts w:ascii="Times New Roman" w:hAnsi="Times New Roman"/>
          <w:i/>
          <w:sz w:val="24"/>
          <w:szCs w:val="24"/>
          <w:lang w:val="kk-KZ"/>
        </w:rPr>
      </w:pPr>
      <w:r>
        <w:rPr>
          <w:rFonts w:ascii="Times New Roman" w:hAnsi="Times New Roman"/>
          <w:b/>
          <w:i/>
          <w:sz w:val="24"/>
          <w:szCs w:val="24"/>
          <w:lang w:val="kk-KZ"/>
        </w:rPr>
        <w:t xml:space="preserve">3-нысаналы </w:t>
      </w:r>
      <w:r w:rsidRPr="00300040">
        <w:rPr>
          <w:rFonts w:ascii="Times New Roman" w:hAnsi="Times New Roman"/>
          <w:b/>
          <w:i/>
          <w:sz w:val="24"/>
          <w:szCs w:val="24"/>
          <w:lang w:val="kk-KZ"/>
        </w:rPr>
        <w:t>индикатор:</w:t>
      </w:r>
      <w:r w:rsidRPr="00300040">
        <w:rPr>
          <w:rFonts w:ascii="Times New Roman" w:hAnsi="Times New Roman"/>
          <w:i/>
          <w:sz w:val="24"/>
          <w:szCs w:val="24"/>
          <w:lang w:val="kk-KZ"/>
        </w:rPr>
        <w:t xml:space="preserve"> </w:t>
      </w:r>
      <w:r w:rsidRPr="00727D4D">
        <w:rPr>
          <w:rFonts w:ascii="Times New Roman" w:eastAsia="Times New Roman" w:hAnsi="Times New Roman" w:cs="Times New Roman"/>
          <w:b/>
          <w:i/>
          <w:color w:val="000000"/>
          <w:sz w:val="24"/>
          <w:szCs w:val="24"/>
          <w:lang w:val="kk-KZ" w:eastAsia="kk-KZ"/>
        </w:rPr>
        <w:t>Мемлекеттік секторда шешім қабылдаудың ашықтығы</w:t>
      </w:r>
      <w:r w:rsidRPr="00300040">
        <w:rPr>
          <w:rFonts w:ascii="Times New Roman" w:hAnsi="Times New Roman"/>
          <w:b/>
          <w:i/>
          <w:sz w:val="24"/>
          <w:szCs w:val="24"/>
          <w:lang w:val="kk-KZ"/>
        </w:rPr>
        <w:t xml:space="preserve"> </w:t>
      </w:r>
      <w:r w:rsidRPr="00300040">
        <w:rPr>
          <w:rFonts w:ascii="Times New Roman" w:hAnsi="Times New Roman"/>
          <w:i/>
          <w:sz w:val="24"/>
          <w:szCs w:val="24"/>
          <w:lang w:val="kk-KZ"/>
        </w:rPr>
        <w:t>(</w:t>
      </w:r>
      <w:r>
        <w:rPr>
          <w:rFonts w:ascii="Times New Roman" w:hAnsi="Times New Roman"/>
          <w:i/>
          <w:sz w:val="24"/>
          <w:szCs w:val="24"/>
          <w:lang w:val="kk-KZ"/>
        </w:rPr>
        <w:t>ДЭФ Ж</w:t>
      </w:r>
      <w:r w:rsidRPr="00300040">
        <w:rPr>
          <w:rFonts w:ascii="Times New Roman" w:hAnsi="Times New Roman"/>
          <w:i/>
          <w:sz w:val="24"/>
          <w:szCs w:val="24"/>
          <w:lang w:val="kk-KZ"/>
        </w:rPr>
        <w:t xml:space="preserve">БИ рейтингінде </w:t>
      </w:r>
      <w:r>
        <w:rPr>
          <w:rFonts w:ascii="Times New Roman" w:hAnsi="Times New Roman"/>
          <w:i/>
          <w:sz w:val="24"/>
          <w:szCs w:val="24"/>
          <w:lang w:val="kk-KZ"/>
        </w:rPr>
        <w:t>30</w:t>
      </w:r>
      <w:r w:rsidRPr="00300040">
        <w:rPr>
          <w:rFonts w:ascii="Times New Roman" w:hAnsi="Times New Roman"/>
          <w:i/>
          <w:sz w:val="24"/>
          <w:szCs w:val="24"/>
          <w:lang w:val="kk-KZ"/>
        </w:rPr>
        <w:t xml:space="preserve"> орын)</w:t>
      </w:r>
    </w:p>
    <w:p w:rsidR="00BF26C2" w:rsidRPr="00727D4D" w:rsidRDefault="00BF26C2" w:rsidP="00BF26C2">
      <w:pPr>
        <w:spacing w:line="240" w:lineRule="auto"/>
        <w:ind w:firstLine="709"/>
        <w:contextualSpacing/>
        <w:jc w:val="both"/>
        <w:rPr>
          <w:rFonts w:ascii="Times New Roman" w:hAnsi="Times New Roman"/>
          <w:i/>
          <w:sz w:val="24"/>
          <w:szCs w:val="24"/>
          <w:lang w:val="kk-KZ"/>
        </w:rPr>
      </w:pPr>
      <w:r w:rsidRPr="00727D4D">
        <w:rPr>
          <w:rFonts w:ascii="Times New Roman" w:hAnsi="Times New Roman"/>
          <w:sz w:val="24"/>
          <w:lang w:val="kk-KZ"/>
        </w:rPr>
        <w:t>«</w:t>
      </w:r>
      <w:r w:rsidRPr="00525E4C">
        <w:rPr>
          <w:rFonts w:ascii="Times New Roman" w:eastAsia="Times New Roman" w:hAnsi="Times New Roman" w:cs="Times New Roman"/>
          <w:color w:val="000000"/>
          <w:sz w:val="24"/>
          <w:szCs w:val="24"/>
          <w:lang w:val="kk-KZ" w:eastAsia="kk-KZ"/>
        </w:rPr>
        <w:t>Мемлекеттік секторда шешім қабылдаудың ашықтығы</w:t>
      </w:r>
      <w:r w:rsidRPr="00727D4D">
        <w:rPr>
          <w:rFonts w:ascii="Times New Roman" w:hAnsi="Times New Roman"/>
          <w:sz w:val="24"/>
          <w:lang w:val="kk-KZ"/>
        </w:rPr>
        <w:t xml:space="preserve">» </w:t>
      </w:r>
      <w:r>
        <w:rPr>
          <w:rFonts w:ascii="Times New Roman" w:hAnsi="Times New Roman"/>
          <w:sz w:val="24"/>
          <w:szCs w:val="24"/>
          <w:lang w:val="kk-KZ"/>
        </w:rPr>
        <w:t xml:space="preserve">нысаналы индикаторы бойынша жаһандық бәсекеге қабілеттілік туралы есепке сәйкес Қазақстан </w:t>
      </w:r>
      <w:r w:rsidRPr="00727D4D">
        <w:rPr>
          <w:rFonts w:ascii="Times New Roman" w:hAnsi="Times New Roman"/>
          <w:sz w:val="24"/>
          <w:lang w:val="kk-KZ"/>
        </w:rPr>
        <w:t>29</w:t>
      </w:r>
      <w:r>
        <w:rPr>
          <w:rFonts w:ascii="Times New Roman" w:hAnsi="Times New Roman"/>
          <w:sz w:val="24"/>
          <w:lang w:val="kk-KZ"/>
        </w:rPr>
        <w:t>-орын алады</w:t>
      </w:r>
      <w:r w:rsidRPr="00727D4D">
        <w:rPr>
          <w:rFonts w:ascii="Times New Roman" w:hAnsi="Times New Roman"/>
          <w:sz w:val="24"/>
          <w:lang w:val="kk-KZ"/>
        </w:rPr>
        <w:t>.</w:t>
      </w:r>
    </w:p>
    <w:p w:rsidR="00BF26C2" w:rsidRPr="00525E4C" w:rsidRDefault="00BF26C2" w:rsidP="00BF26C2">
      <w:pPr>
        <w:spacing w:line="240" w:lineRule="auto"/>
        <w:ind w:firstLine="709"/>
        <w:contextualSpacing/>
        <w:jc w:val="both"/>
        <w:rPr>
          <w:rFonts w:ascii="Times New Roman" w:hAnsi="Times New Roman"/>
          <w:i/>
          <w:sz w:val="24"/>
          <w:szCs w:val="24"/>
          <w:lang w:val="kk-KZ"/>
        </w:rPr>
      </w:pPr>
      <w:r>
        <w:rPr>
          <w:rFonts w:ascii="Times New Roman" w:hAnsi="Times New Roman"/>
          <w:sz w:val="24"/>
          <w:szCs w:val="24"/>
          <w:lang w:val="kk-KZ" w:eastAsia="ru-RU"/>
        </w:rPr>
        <w:t>Нысаналы индикаторға қол жеткізу жөніндегі қызмет ҚРҰБ-тың ақпараттық ашықтығын қамтамасыз етуге бағытталған</w:t>
      </w:r>
      <w:r w:rsidRPr="00525E4C">
        <w:rPr>
          <w:rFonts w:ascii="Times New Roman" w:hAnsi="Times New Roman"/>
          <w:sz w:val="24"/>
          <w:szCs w:val="24"/>
          <w:lang w:val="kk-KZ" w:eastAsia="ru-RU"/>
        </w:rPr>
        <w:t>.</w:t>
      </w:r>
    </w:p>
    <w:p w:rsidR="00BF26C2" w:rsidRPr="00385D96" w:rsidRDefault="00BF26C2" w:rsidP="00BF26C2">
      <w:pPr>
        <w:spacing w:line="240" w:lineRule="auto"/>
        <w:ind w:firstLine="709"/>
        <w:contextualSpacing/>
        <w:jc w:val="both"/>
        <w:rPr>
          <w:rFonts w:ascii="Times New Roman" w:hAnsi="Times New Roman"/>
          <w:b/>
          <w:i/>
          <w:iCs/>
          <w:sz w:val="24"/>
          <w:szCs w:val="24"/>
          <w:lang w:val="kk-KZ"/>
        </w:rPr>
      </w:pPr>
      <w:r w:rsidRPr="00385D96">
        <w:rPr>
          <w:rFonts w:ascii="Times New Roman" w:hAnsi="Times New Roman"/>
          <w:b/>
          <w:bCs/>
          <w:i/>
          <w:iCs/>
          <w:sz w:val="24"/>
          <w:lang w:val="kk-KZ"/>
        </w:rPr>
        <w:t>Нысаналы индикаторға қол жеткізуге арналған іс-шаралар</w:t>
      </w:r>
      <w:r w:rsidRPr="00385D96">
        <w:rPr>
          <w:rFonts w:ascii="Times New Roman" w:hAnsi="Times New Roman"/>
          <w:b/>
          <w:i/>
          <w:iCs/>
          <w:sz w:val="24"/>
          <w:szCs w:val="24"/>
          <w:lang w:val="kk-KZ"/>
        </w:rPr>
        <w:t>:</w:t>
      </w:r>
    </w:p>
    <w:p w:rsidR="00BF26C2" w:rsidRPr="00525E4C" w:rsidRDefault="00BF26C2" w:rsidP="00BF26C2">
      <w:pPr>
        <w:spacing w:line="240" w:lineRule="auto"/>
        <w:ind w:firstLine="709"/>
        <w:contextualSpacing/>
        <w:jc w:val="both"/>
        <w:rPr>
          <w:rFonts w:ascii="Times New Roman" w:hAnsi="Times New Roman"/>
          <w:i/>
          <w:sz w:val="24"/>
          <w:szCs w:val="24"/>
          <w:lang w:val="kk-KZ"/>
        </w:rPr>
      </w:pPr>
      <w:r>
        <w:rPr>
          <w:rFonts w:ascii="Times New Roman" w:hAnsi="Times New Roman"/>
          <w:sz w:val="24"/>
          <w:szCs w:val="24"/>
          <w:lang w:val="kk-KZ" w:eastAsia="ru-RU"/>
        </w:rPr>
        <w:lastRenderedPageBreak/>
        <w:t xml:space="preserve">Ақпараттық ашықтыққа қолжеткізу мақсатында ҚРҰБ-тың </w:t>
      </w:r>
      <w:r w:rsidRPr="00525E4C">
        <w:rPr>
          <w:rFonts w:ascii="Times New Roman" w:hAnsi="Times New Roman"/>
          <w:sz w:val="24"/>
          <w:szCs w:val="24"/>
          <w:lang w:val="kk-KZ" w:eastAsia="ru-RU"/>
        </w:rPr>
        <w:t>интернет-ресурс</w:t>
      </w:r>
      <w:r>
        <w:rPr>
          <w:rFonts w:ascii="Times New Roman" w:hAnsi="Times New Roman"/>
          <w:sz w:val="24"/>
          <w:szCs w:val="24"/>
          <w:lang w:val="kk-KZ" w:eastAsia="ru-RU"/>
        </w:rPr>
        <w:t>ында ҚРҰБ-тың баға тұрақтылығына қолжеткізу, ақша-кредит саясатын әзірлеу және өткізу, төлем жүйелерінің жұмыс істеуін қамтамасыз ету, валюталық реттеуді және валюталық бақылауды жүзеге асыру, қаржы жүйесінің тұрақтылығын қамтамасыз етуге көмектесу жөніндегі қызметін түсіндіруге бағытталған ақпараттық материалдар, ҚРҰБ-тың ұсыныстары мен бастамалары жарияланды.</w:t>
      </w:r>
    </w:p>
    <w:p w:rsidR="00BF26C2" w:rsidRPr="007545E7" w:rsidRDefault="00BF26C2" w:rsidP="00BF26C2">
      <w:pPr>
        <w:spacing w:line="240" w:lineRule="auto"/>
        <w:ind w:firstLine="709"/>
        <w:contextualSpacing/>
        <w:jc w:val="both"/>
        <w:rPr>
          <w:rFonts w:ascii="Times New Roman" w:hAnsi="Times New Roman"/>
          <w:i/>
          <w:sz w:val="24"/>
          <w:szCs w:val="24"/>
          <w:lang w:val="kk-KZ"/>
        </w:rPr>
      </w:pPr>
      <w:r w:rsidRPr="007545E7">
        <w:rPr>
          <w:rFonts w:ascii="Times New Roman" w:hAnsi="Times New Roman"/>
          <w:sz w:val="24"/>
          <w:szCs w:val="24"/>
          <w:lang w:val="kk-KZ" w:eastAsia="ru-RU"/>
        </w:rPr>
        <w:t xml:space="preserve">2016 </w:t>
      </w:r>
      <w:r>
        <w:rPr>
          <w:rFonts w:ascii="Times New Roman" w:hAnsi="Times New Roman"/>
          <w:sz w:val="24"/>
          <w:szCs w:val="24"/>
          <w:lang w:val="kk-KZ" w:eastAsia="ru-RU"/>
        </w:rPr>
        <w:t xml:space="preserve">жыл ішінде ҚРҰБ-тың ресми </w:t>
      </w:r>
      <w:r w:rsidRPr="007545E7">
        <w:rPr>
          <w:rFonts w:ascii="Times New Roman" w:hAnsi="Times New Roman"/>
          <w:sz w:val="24"/>
          <w:szCs w:val="24"/>
          <w:lang w:val="kk-KZ" w:eastAsia="ru-RU"/>
        </w:rPr>
        <w:t>интернет-ресурс</w:t>
      </w:r>
      <w:r>
        <w:rPr>
          <w:rFonts w:ascii="Times New Roman" w:hAnsi="Times New Roman"/>
          <w:sz w:val="24"/>
          <w:szCs w:val="24"/>
          <w:lang w:val="kk-KZ" w:eastAsia="ru-RU"/>
        </w:rPr>
        <w:t xml:space="preserve">ында </w:t>
      </w:r>
      <w:r w:rsidRPr="007545E7">
        <w:rPr>
          <w:rFonts w:ascii="Times New Roman" w:hAnsi="Times New Roman"/>
          <w:sz w:val="24"/>
          <w:szCs w:val="24"/>
          <w:lang w:val="kk-KZ"/>
        </w:rPr>
        <w:t xml:space="preserve">46 </w:t>
      </w:r>
      <w:r>
        <w:rPr>
          <w:rFonts w:ascii="Times New Roman" w:hAnsi="Times New Roman"/>
          <w:sz w:val="24"/>
          <w:szCs w:val="24"/>
          <w:lang w:val="kk-KZ"/>
        </w:rPr>
        <w:t>баспасөз</w:t>
      </w:r>
      <w:r w:rsidR="00D63B48">
        <w:rPr>
          <w:rFonts w:ascii="Times New Roman" w:hAnsi="Times New Roman"/>
          <w:sz w:val="24"/>
          <w:szCs w:val="24"/>
          <w:lang w:val="kk-KZ"/>
        </w:rPr>
        <w:t xml:space="preserve"> </w:t>
      </w:r>
      <w:r w:rsidRPr="007545E7">
        <w:rPr>
          <w:rFonts w:ascii="Times New Roman" w:hAnsi="Times New Roman"/>
          <w:sz w:val="24"/>
          <w:szCs w:val="24"/>
          <w:lang w:val="kk-KZ"/>
        </w:rPr>
        <w:t>релиз</w:t>
      </w:r>
      <w:r>
        <w:rPr>
          <w:rFonts w:ascii="Times New Roman" w:hAnsi="Times New Roman"/>
          <w:sz w:val="24"/>
          <w:szCs w:val="24"/>
          <w:lang w:val="kk-KZ"/>
        </w:rPr>
        <w:t>дері, оның ішінде базалық мөлшерлеме, инфляция болжамы туралы баспасөз</w:t>
      </w:r>
      <w:r w:rsidR="00D63B48">
        <w:rPr>
          <w:rFonts w:ascii="Times New Roman" w:hAnsi="Times New Roman"/>
          <w:sz w:val="24"/>
          <w:szCs w:val="24"/>
          <w:lang w:val="kk-KZ"/>
        </w:rPr>
        <w:t xml:space="preserve"> </w:t>
      </w:r>
      <w:r w:rsidRPr="007545E7">
        <w:rPr>
          <w:rFonts w:ascii="Times New Roman" w:hAnsi="Times New Roman"/>
          <w:sz w:val="24"/>
          <w:szCs w:val="24"/>
          <w:lang w:val="kk-KZ"/>
        </w:rPr>
        <w:t>релиз</w:t>
      </w:r>
      <w:r>
        <w:rPr>
          <w:rFonts w:ascii="Times New Roman" w:hAnsi="Times New Roman"/>
          <w:sz w:val="24"/>
          <w:szCs w:val="24"/>
          <w:lang w:val="kk-KZ"/>
        </w:rPr>
        <w:t>дері, экономиканың нақты секторының кәсіпорындары мониторингінің нәтижелері бойынша талдамалық шолулар, инфляциялық процестерді талдауға, ақша-кредит саясатына, нақты сектордағы үрдістерді талдауға арналған экономикалық зерттеулер және экономикалық саясаттың басқа да мәселелер жарияланды</w:t>
      </w:r>
      <w:r w:rsidRPr="007545E7">
        <w:rPr>
          <w:rFonts w:ascii="Times New Roman" w:hAnsi="Times New Roman"/>
          <w:sz w:val="24"/>
          <w:szCs w:val="24"/>
          <w:lang w:val="kk-KZ" w:eastAsia="ru-RU"/>
        </w:rPr>
        <w:t>.</w:t>
      </w:r>
    </w:p>
    <w:p w:rsidR="00BF26C2" w:rsidRPr="007545E7" w:rsidRDefault="00BF26C2" w:rsidP="00BF26C2">
      <w:pPr>
        <w:spacing w:line="240" w:lineRule="auto"/>
        <w:ind w:firstLine="709"/>
        <w:contextualSpacing/>
        <w:jc w:val="both"/>
        <w:rPr>
          <w:rFonts w:ascii="Times New Roman" w:hAnsi="Times New Roman"/>
          <w:i/>
          <w:sz w:val="24"/>
          <w:szCs w:val="24"/>
          <w:lang w:val="kk-KZ"/>
        </w:rPr>
      </w:pPr>
      <w:r w:rsidRPr="007545E7">
        <w:rPr>
          <w:rFonts w:ascii="Times New Roman" w:hAnsi="Times New Roman"/>
          <w:sz w:val="24"/>
          <w:szCs w:val="24"/>
          <w:lang w:val="kk-KZ"/>
        </w:rPr>
        <w:t xml:space="preserve"> </w:t>
      </w:r>
      <w:r>
        <w:rPr>
          <w:rFonts w:ascii="Times New Roman" w:hAnsi="Times New Roman"/>
          <w:sz w:val="24"/>
          <w:szCs w:val="24"/>
          <w:lang w:val="kk-KZ"/>
        </w:rPr>
        <w:t xml:space="preserve">Ресми интернет-ресурстың </w:t>
      </w:r>
      <w:r w:rsidRPr="007545E7">
        <w:rPr>
          <w:rFonts w:ascii="Times New Roman" w:hAnsi="Times New Roman"/>
          <w:sz w:val="24"/>
          <w:szCs w:val="24"/>
          <w:lang w:val="kk-KZ"/>
        </w:rPr>
        <w:t>«</w:t>
      </w:r>
      <w:r>
        <w:rPr>
          <w:rFonts w:ascii="Times New Roman" w:hAnsi="Times New Roman"/>
          <w:sz w:val="24"/>
          <w:szCs w:val="24"/>
          <w:lang w:val="kk-KZ"/>
        </w:rPr>
        <w:t>Баспасөз</w:t>
      </w:r>
      <w:r w:rsidR="00010893">
        <w:rPr>
          <w:rFonts w:ascii="Times New Roman" w:hAnsi="Times New Roman"/>
          <w:sz w:val="24"/>
          <w:szCs w:val="24"/>
          <w:lang w:val="kk-KZ"/>
        </w:rPr>
        <w:t xml:space="preserve"> </w:t>
      </w:r>
      <w:r>
        <w:rPr>
          <w:rFonts w:ascii="Times New Roman" w:hAnsi="Times New Roman"/>
          <w:sz w:val="24"/>
          <w:szCs w:val="24"/>
          <w:lang w:val="kk-KZ"/>
        </w:rPr>
        <w:t>орталығы</w:t>
      </w:r>
      <w:r w:rsidRPr="007545E7">
        <w:rPr>
          <w:rFonts w:ascii="Times New Roman" w:hAnsi="Times New Roman"/>
          <w:sz w:val="24"/>
          <w:szCs w:val="24"/>
          <w:lang w:val="kk-KZ"/>
        </w:rPr>
        <w:t>»</w:t>
      </w:r>
      <w:r>
        <w:rPr>
          <w:rFonts w:ascii="Times New Roman" w:hAnsi="Times New Roman"/>
          <w:sz w:val="24"/>
          <w:szCs w:val="24"/>
          <w:lang w:val="kk-KZ"/>
        </w:rPr>
        <w:t xml:space="preserve"> бөлімінде мынадай ақпараттар</w:t>
      </w:r>
      <w:r w:rsidRPr="007545E7">
        <w:rPr>
          <w:rFonts w:ascii="Times New Roman" w:hAnsi="Times New Roman"/>
          <w:sz w:val="24"/>
          <w:szCs w:val="24"/>
          <w:lang w:val="kk-KZ"/>
        </w:rPr>
        <w:t>:</w:t>
      </w:r>
    </w:p>
    <w:p w:rsidR="00BF26C2" w:rsidRPr="009706DF" w:rsidRDefault="00BF26C2" w:rsidP="00BF26C2">
      <w:pPr>
        <w:spacing w:line="240" w:lineRule="auto"/>
        <w:ind w:firstLine="709"/>
        <w:contextualSpacing/>
        <w:jc w:val="both"/>
        <w:rPr>
          <w:rFonts w:ascii="Times New Roman" w:hAnsi="Times New Roman"/>
          <w:i/>
          <w:sz w:val="24"/>
          <w:szCs w:val="24"/>
          <w:lang w:val="kk-KZ"/>
        </w:rPr>
      </w:pPr>
      <w:r w:rsidRPr="009706DF">
        <w:rPr>
          <w:rFonts w:ascii="Times New Roman" w:hAnsi="Times New Roman"/>
          <w:sz w:val="24"/>
          <w:szCs w:val="24"/>
          <w:lang w:val="kk-KZ"/>
        </w:rPr>
        <w:t xml:space="preserve">- </w:t>
      </w:r>
      <w:r>
        <w:rPr>
          <w:rFonts w:ascii="Times New Roman" w:hAnsi="Times New Roman"/>
          <w:sz w:val="24"/>
          <w:szCs w:val="24"/>
          <w:lang w:val="kk-KZ"/>
        </w:rPr>
        <w:t xml:space="preserve">ҚРҰБ Төрағасының </w:t>
      </w:r>
      <w:r w:rsidRPr="009706DF">
        <w:rPr>
          <w:rFonts w:ascii="Times New Roman" w:hAnsi="Times New Roman"/>
          <w:sz w:val="24"/>
          <w:szCs w:val="24"/>
          <w:lang w:val="kk-KZ"/>
        </w:rPr>
        <w:t xml:space="preserve">4 </w:t>
      </w:r>
      <w:r>
        <w:rPr>
          <w:rFonts w:ascii="Times New Roman" w:hAnsi="Times New Roman"/>
          <w:sz w:val="24"/>
          <w:szCs w:val="24"/>
          <w:lang w:val="kk-KZ"/>
        </w:rPr>
        <w:t>сөйлеген сөзі</w:t>
      </w:r>
      <w:r w:rsidRPr="009706DF">
        <w:rPr>
          <w:rFonts w:ascii="Times New Roman" w:hAnsi="Times New Roman"/>
          <w:sz w:val="24"/>
          <w:szCs w:val="24"/>
          <w:lang w:val="kk-KZ"/>
        </w:rPr>
        <w:t>;</w:t>
      </w:r>
    </w:p>
    <w:p w:rsidR="00BF26C2" w:rsidRPr="009706DF" w:rsidRDefault="00BF26C2" w:rsidP="00BF26C2">
      <w:pPr>
        <w:spacing w:line="240" w:lineRule="auto"/>
        <w:ind w:firstLine="709"/>
        <w:contextualSpacing/>
        <w:jc w:val="both"/>
        <w:rPr>
          <w:rFonts w:ascii="Times New Roman" w:hAnsi="Times New Roman"/>
          <w:i/>
          <w:sz w:val="24"/>
          <w:szCs w:val="24"/>
          <w:lang w:val="kk-KZ"/>
        </w:rPr>
      </w:pPr>
      <w:r w:rsidRPr="009706DF">
        <w:rPr>
          <w:rFonts w:ascii="Times New Roman" w:hAnsi="Times New Roman"/>
          <w:sz w:val="24"/>
          <w:szCs w:val="24"/>
          <w:lang w:val="kk-KZ"/>
        </w:rPr>
        <w:t xml:space="preserve">- </w:t>
      </w:r>
      <w:r>
        <w:rPr>
          <w:rFonts w:ascii="Times New Roman" w:hAnsi="Times New Roman"/>
          <w:sz w:val="24"/>
          <w:szCs w:val="24"/>
          <w:lang w:val="kk-KZ"/>
        </w:rPr>
        <w:t>ҚРҰБ қызметінің мәселелері бойынша, оның ішінде ақша-кредит саясаты, «БЖЗҚ</w:t>
      </w:r>
      <w:r w:rsidRPr="009706DF">
        <w:rPr>
          <w:rFonts w:ascii="Times New Roman" w:hAnsi="Times New Roman"/>
          <w:sz w:val="24"/>
          <w:szCs w:val="24"/>
          <w:lang w:val="kk-KZ"/>
        </w:rPr>
        <w:t>»</w:t>
      </w:r>
      <w:r>
        <w:rPr>
          <w:rFonts w:ascii="Times New Roman" w:hAnsi="Times New Roman"/>
          <w:sz w:val="24"/>
          <w:szCs w:val="24"/>
          <w:lang w:val="kk-KZ"/>
        </w:rPr>
        <w:t xml:space="preserve"> АҚ қызметі жөнінде, банкноттар, монеталар шығарылымы туралы, сарапшылармен кездесулер туралы </w:t>
      </w:r>
      <w:r w:rsidRPr="009706DF">
        <w:rPr>
          <w:rFonts w:ascii="Times New Roman" w:hAnsi="Times New Roman"/>
          <w:sz w:val="24"/>
          <w:szCs w:val="24"/>
          <w:lang w:val="kk-KZ"/>
        </w:rPr>
        <w:t xml:space="preserve">50 </w:t>
      </w:r>
      <w:r>
        <w:rPr>
          <w:rFonts w:ascii="Times New Roman" w:hAnsi="Times New Roman"/>
          <w:sz w:val="24"/>
          <w:szCs w:val="24"/>
          <w:lang w:val="kk-KZ"/>
        </w:rPr>
        <w:t>ақпараттық хабарлар және өзге де ақпарат</w:t>
      </w:r>
      <w:r w:rsidRPr="009706DF">
        <w:rPr>
          <w:rFonts w:ascii="Times New Roman" w:hAnsi="Times New Roman"/>
          <w:sz w:val="24"/>
          <w:szCs w:val="24"/>
          <w:lang w:val="kk-KZ"/>
        </w:rPr>
        <w:t>;</w:t>
      </w:r>
    </w:p>
    <w:p w:rsidR="00B16A64" w:rsidRPr="00B16A64" w:rsidRDefault="00BF26C2" w:rsidP="00BF26C2">
      <w:pPr>
        <w:spacing w:line="240" w:lineRule="auto"/>
        <w:ind w:firstLine="709"/>
        <w:contextualSpacing/>
        <w:jc w:val="both"/>
        <w:rPr>
          <w:rFonts w:ascii="Times New Roman" w:hAnsi="Times New Roman"/>
          <w:b/>
          <w:sz w:val="24"/>
          <w:szCs w:val="24"/>
          <w:highlight w:val="yellow"/>
          <w:lang w:val="kk-KZ"/>
        </w:rPr>
      </w:pPr>
      <w:r w:rsidRPr="00657AFC">
        <w:rPr>
          <w:rFonts w:ascii="Times New Roman" w:hAnsi="Times New Roman"/>
          <w:sz w:val="24"/>
          <w:szCs w:val="24"/>
          <w:lang w:val="kk-KZ"/>
        </w:rPr>
        <w:t xml:space="preserve">- </w:t>
      </w:r>
      <w:r>
        <w:rPr>
          <w:rFonts w:ascii="Times New Roman" w:hAnsi="Times New Roman"/>
          <w:sz w:val="24"/>
          <w:szCs w:val="24"/>
          <w:lang w:val="kk-KZ"/>
        </w:rPr>
        <w:t xml:space="preserve">ҚРҰБ басшыларының </w:t>
      </w:r>
      <w:r w:rsidRPr="00657AFC">
        <w:rPr>
          <w:rFonts w:ascii="Times New Roman" w:hAnsi="Times New Roman"/>
          <w:sz w:val="24"/>
          <w:szCs w:val="24"/>
          <w:lang w:val="kk-KZ"/>
        </w:rPr>
        <w:t xml:space="preserve">15 </w:t>
      </w:r>
      <w:r>
        <w:rPr>
          <w:rFonts w:ascii="Times New Roman" w:hAnsi="Times New Roman"/>
          <w:sz w:val="24"/>
          <w:szCs w:val="24"/>
          <w:lang w:val="kk-KZ"/>
        </w:rPr>
        <w:t>сұхбаты жарияланды.</w:t>
      </w:r>
    </w:p>
    <w:p w:rsidR="00901D69" w:rsidRPr="007E06AE" w:rsidRDefault="00901D69" w:rsidP="00901D69">
      <w:pPr>
        <w:spacing w:after="0" w:line="240" w:lineRule="auto"/>
        <w:ind w:firstLine="708"/>
        <w:jc w:val="both"/>
        <w:rPr>
          <w:rStyle w:val="s0"/>
          <w:sz w:val="24"/>
          <w:szCs w:val="24"/>
          <w:lang w:val="kk-KZ"/>
        </w:rPr>
      </w:pPr>
      <w:r w:rsidRPr="007E06AE">
        <w:rPr>
          <w:rStyle w:val="s0"/>
          <w:sz w:val="24"/>
          <w:szCs w:val="24"/>
          <w:lang w:val="kk-KZ"/>
        </w:rPr>
        <w:t xml:space="preserve">Кредиттеу нарығының өзекті мәселелері мен оның негізгі даму беталыстарының талдауы берілген  Қазақстандағы кредиттеу үрдістері жөніндегі ақпараттық-талдамалық материал жарты жыл сайын  жария етіліп тұрады. </w:t>
      </w:r>
    </w:p>
    <w:p w:rsidR="00901D69" w:rsidRPr="007E06AE" w:rsidRDefault="00901D69" w:rsidP="00901D69">
      <w:pPr>
        <w:spacing w:after="0" w:line="240" w:lineRule="auto"/>
        <w:ind w:firstLine="708"/>
        <w:jc w:val="both"/>
        <w:rPr>
          <w:rStyle w:val="s0"/>
          <w:sz w:val="24"/>
          <w:szCs w:val="24"/>
          <w:lang w:val="kk-KZ"/>
        </w:rPr>
      </w:pPr>
      <w:r w:rsidRPr="007E06AE">
        <w:rPr>
          <w:rStyle w:val="s0"/>
          <w:sz w:val="24"/>
          <w:szCs w:val="24"/>
          <w:lang w:val="kk-KZ"/>
        </w:rPr>
        <w:t xml:space="preserve">«Қазақстан Республикасы Ұлттық Банкінің мемлекеттік көрсетілетін қызметтері»  бөлімінде мемлекеттік көрсетілетін қызметтер бойынша (тізілім, </w:t>
      </w:r>
      <w:r w:rsidRPr="007E06AE">
        <w:rPr>
          <w:rFonts w:ascii="Times New Roman" w:hAnsi="Times New Roman"/>
          <w:sz w:val="24"/>
          <w:szCs w:val="24"/>
          <w:lang w:val="kk-KZ"/>
        </w:rPr>
        <w:t xml:space="preserve">стандарттар, регламенттер, </w:t>
      </w:r>
      <w:r w:rsidRPr="007E06AE">
        <w:rPr>
          <w:rStyle w:val="s0"/>
          <w:sz w:val="24"/>
          <w:szCs w:val="24"/>
          <w:lang w:val="kk-KZ"/>
        </w:rPr>
        <w:t xml:space="preserve">Қазақстан Республикасы Ұлттық Банкінің мемлекеттік қызметтер көрсету мәселелері бойынша қызметі туралы есеп, статистикалық ақпарат) өзекті ақпарат орналастырылған. </w:t>
      </w:r>
    </w:p>
    <w:p w:rsidR="00901D69" w:rsidRPr="007E06AE" w:rsidRDefault="00901D69" w:rsidP="00901D69">
      <w:pPr>
        <w:spacing w:after="0" w:line="240" w:lineRule="auto"/>
        <w:ind w:firstLine="708"/>
        <w:jc w:val="both"/>
        <w:rPr>
          <w:rStyle w:val="s0"/>
          <w:sz w:val="24"/>
          <w:szCs w:val="24"/>
          <w:lang w:val="kk-KZ"/>
        </w:rPr>
      </w:pPr>
      <w:r w:rsidRPr="007E06AE">
        <w:rPr>
          <w:rStyle w:val="s0"/>
          <w:sz w:val="24"/>
          <w:szCs w:val="24"/>
          <w:lang w:val="kk-KZ"/>
        </w:rPr>
        <w:t xml:space="preserve">Сондай-ақ, «Мемлекеттік сектордағы шешімдер қабылдау айқындылығы» нысаналық индикаторға қол жеткізуге ҚРҰБ-тың нормативтік құқықтық актілер әзірлеу аясында бизнес өкілдерімен өзара іс-әрекет етуі етті. </w:t>
      </w:r>
    </w:p>
    <w:p w:rsidR="00901D69" w:rsidRPr="007E06AE" w:rsidRDefault="00901D69" w:rsidP="00901D69">
      <w:pPr>
        <w:spacing w:after="0" w:line="240" w:lineRule="auto"/>
        <w:ind w:firstLine="708"/>
        <w:jc w:val="both"/>
        <w:rPr>
          <w:rStyle w:val="s0"/>
          <w:sz w:val="24"/>
          <w:szCs w:val="24"/>
          <w:lang w:val="kk-KZ"/>
        </w:rPr>
      </w:pPr>
      <w:r w:rsidRPr="007E06AE">
        <w:rPr>
          <w:rStyle w:val="s0"/>
          <w:sz w:val="24"/>
          <w:szCs w:val="24"/>
          <w:lang w:val="kk-KZ"/>
        </w:rPr>
        <w:t xml:space="preserve">2016 жыл ішінде әзірленетін нормативтік құқықтық актілерді келісу шеңберінде, соның ішінде әкімшілік кедергілерді төмендету, елдің бизнес ахуалын жақсартуға қатысты ҚРҰБ «Атамекен» ұлттық кәсіпкерлер палатасымен және «Қазақстан қаржыгерлерінің қауымдастығы» ЗТБ-мен  өзара іс-әрекет жасады. </w:t>
      </w:r>
    </w:p>
    <w:p w:rsidR="00901D69" w:rsidRPr="007E06AE" w:rsidRDefault="00901D69" w:rsidP="00901D69">
      <w:pPr>
        <w:spacing w:after="0" w:line="240" w:lineRule="auto"/>
        <w:ind w:firstLine="708"/>
        <w:jc w:val="both"/>
        <w:rPr>
          <w:rStyle w:val="s0"/>
          <w:sz w:val="24"/>
          <w:szCs w:val="24"/>
          <w:lang w:val="kk-KZ"/>
        </w:rPr>
      </w:pPr>
      <w:r w:rsidRPr="007E06AE">
        <w:rPr>
          <w:rStyle w:val="s0"/>
          <w:sz w:val="24"/>
          <w:szCs w:val="24"/>
          <w:lang w:val="kk-KZ"/>
        </w:rPr>
        <w:t>ҚРҰБ ҚР Қаржылық тұрақтылық және қаржы нарығын дамыту жөніндегі кеңестің (бұдан әрі – ҚТК) жұмысын үйлестіріп тұрады, оның аясында қаржы нарығы өкілдерінің қатысуымен нормативтік құқықтық актілерді талқылау үшін отырыстар өткізіліп тұрады.</w:t>
      </w:r>
    </w:p>
    <w:p w:rsidR="00901D69" w:rsidRPr="007E06AE" w:rsidRDefault="00901D69" w:rsidP="00901D69">
      <w:pPr>
        <w:spacing w:after="0" w:line="240" w:lineRule="auto"/>
        <w:ind w:firstLine="708"/>
        <w:jc w:val="both"/>
        <w:rPr>
          <w:rStyle w:val="s0"/>
          <w:sz w:val="24"/>
          <w:szCs w:val="24"/>
          <w:lang w:val="kk-KZ"/>
        </w:rPr>
      </w:pPr>
      <w:r w:rsidRPr="007E06AE">
        <w:rPr>
          <w:rStyle w:val="s0"/>
          <w:sz w:val="24"/>
          <w:szCs w:val="24"/>
          <w:lang w:val="kk-KZ"/>
        </w:rPr>
        <w:t xml:space="preserve"> Қазақстан Республикасы Ұлттық Банкі Төрағасының төрағалығымен 2016 жылы бағалы қағаздар нарығын ырықтандыру, «Бағалы қағаздардың орталық депозитарийі» АҚ және «Бағалық қағаздардың бірыңғай тіркеушісі» АҚ ықпалдасуы, сақтандыру қызметін жетілдіру, бағалы қағаздар нарығын дамыту, қаржы секторы қызметкерлерінің біліктілігін арттыру жүйесін жетілдіру мәселелері бойынша 4 отырыс өткізілді.  </w:t>
      </w:r>
    </w:p>
    <w:p w:rsidR="00901D69" w:rsidRPr="007E06AE" w:rsidRDefault="00901D69" w:rsidP="00901D69">
      <w:pPr>
        <w:spacing w:after="0" w:line="240" w:lineRule="auto"/>
        <w:ind w:firstLine="708"/>
        <w:jc w:val="both"/>
        <w:rPr>
          <w:rFonts w:ascii="Times New Roman" w:hAnsi="Times New Roman"/>
          <w:sz w:val="24"/>
          <w:szCs w:val="24"/>
          <w:lang w:val="kk-KZ"/>
        </w:rPr>
      </w:pPr>
      <w:r w:rsidRPr="007E06AE">
        <w:rPr>
          <w:rFonts w:ascii="Times New Roman" w:hAnsi="Times New Roman"/>
          <w:sz w:val="24"/>
          <w:szCs w:val="24"/>
          <w:lang w:val="kk-KZ"/>
        </w:rPr>
        <w:t xml:space="preserve">Дүниежүзілік Банктің  «Doing Business» рейтингі аясында ҚРҰБ кәсіпкерлік қызметті жүргізу үшін қолайлы және қауіпсіз орта құруға бағытталған, соның ішінде «Doing Business» рейтингі аясында халықаралық сарапшылардың ұсынымдары бойынша ҚР заңнамасын жетілдіру бойынша тұрақты негізде жұмыс жүргізіп тұрады. </w:t>
      </w:r>
    </w:p>
    <w:p w:rsidR="00901D69" w:rsidRPr="007E06AE" w:rsidRDefault="00901D69" w:rsidP="00901D69">
      <w:pPr>
        <w:spacing w:after="0" w:line="240" w:lineRule="auto"/>
        <w:ind w:firstLine="708"/>
        <w:jc w:val="both"/>
        <w:rPr>
          <w:rFonts w:ascii="Times New Roman" w:hAnsi="Times New Roman"/>
          <w:sz w:val="24"/>
          <w:szCs w:val="24"/>
          <w:lang w:val="kk-KZ"/>
        </w:rPr>
      </w:pPr>
      <w:r w:rsidRPr="007E06AE">
        <w:rPr>
          <w:rFonts w:ascii="Times New Roman" w:hAnsi="Times New Roman"/>
          <w:sz w:val="24"/>
          <w:szCs w:val="24"/>
          <w:lang w:val="kk-KZ"/>
        </w:rPr>
        <w:t xml:space="preserve">ҚРҰБ  «Реформатикс» сарапшылар тобымен бірлесіп кәсіпкерлерге жүктемені төмендету және елдің бизнес ахуалын жақсартуға бағытталған «Doing Business» рейтингінде Қазақстанның позициясын жақсарту мәселелері бойынша Қазақстан Республикасының кейбір заңнамалық актілеріне түзетулердің 5-ші пакеті аясында ҚР заңнамасына түзетулер әзірледі. </w:t>
      </w:r>
    </w:p>
    <w:p w:rsidR="00901D69" w:rsidRPr="007E06AE" w:rsidRDefault="00901D69" w:rsidP="00901D69">
      <w:pPr>
        <w:spacing w:after="0" w:line="240" w:lineRule="auto"/>
        <w:ind w:firstLine="708"/>
        <w:jc w:val="both"/>
        <w:rPr>
          <w:rFonts w:ascii="Times New Roman" w:hAnsi="Times New Roman"/>
          <w:sz w:val="24"/>
          <w:szCs w:val="24"/>
          <w:lang w:val="kk-KZ"/>
        </w:rPr>
      </w:pPr>
      <w:r w:rsidRPr="007E06AE">
        <w:rPr>
          <w:rFonts w:ascii="Times New Roman" w:hAnsi="Times New Roman"/>
          <w:sz w:val="24"/>
          <w:szCs w:val="24"/>
          <w:lang w:val="kk-KZ"/>
        </w:rPr>
        <w:t xml:space="preserve">Сондай-ақ, 2016 жыл ішінде ҚРҰБ өкілдері «Коллекторлық қызмет туралы» заң жобасын әзірлеу, бағалы қағаздар нарығын дамыту және реттеу, исламдық қаржыландыруды дамыту және реттеу мәселелері бойынша отырыстарға/кездесулерге қатысты. </w:t>
      </w:r>
    </w:p>
    <w:p w:rsidR="00901D69" w:rsidRPr="007E06AE" w:rsidRDefault="00901D69" w:rsidP="00901D69">
      <w:pPr>
        <w:spacing w:after="0" w:line="240" w:lineRule="auto"/>
        <w:ind w:firstLine="708"/>
        <w:rPr>
          <w:rStyle w:val="s0"/>
          <w:sz w:val="24"/>
          <w:szCs w:val="24"/>
          <w:lang w:val="kk-KZ"/>
        </w:rPr>
      </w:pPr>
    </w:p>
    <w:p w:rsidR="00CB19CE" w:rsidRDefault="00CB19CE" w:rsidP="00901D69">
      <w:pPr>
        <w:spacing w:after="0" w:line="240" w:lineRule="auto"/>
        <w:ind w:firstLine="708"/>
        <w:jc w:val="center"/>
        <w:rPr>
          <w:rStyle w:val="s0"/>
          <w:b/>
          <w:sz w:val="24"/>
          <w:szCs w:val="24"/>
          <w:lang w:val="kk-KZ"/>
        </w:rPr>
      </w:pPr>
    </w:p>
    <w:p w:rsidR="00CB19CE" w:rsidRDefault="00CB19CE" w:rsidP="00901D69">
      <w:pPr>
        <w:spacing w:after="0" w:line="240" w:lineRule="auto"/>
        <w:ind w:firstLine="708"/>
        <w:jc w:val="center"/>
        <w:rPr>
          <w:rStyle w:val="s0"/>
          <w:b/>
          <w:sz w:val="24"/>
          <w:szCs w:val="24"/>
          <w:lang w:val="kk-KZ"/>
        </w:rPr>
      </w:pPr>
    </w:p>
    <w:p w:rsidR="00CB19CE" w:rsidRDefault="00CB19CE" w:rsidP="00901D69">
      <w:pPr>
        <w:spacing w:after="0" w:line="240" w:lineRule="auto"/>
        <w:ind w:firstLine="708"/>
        <w:jc w:val="center"/>
        <w:rPr>
          <w:rStyle w:val="s0"/>
          <w:b/>
          <w:sz w:val="24"/>
          <w:szCs w:val="24"/>
          <w:lang w:val="kk-KZ"/>
        </w:rPr>
      </w:pPr>
    </w:p>
    <w:p w:rsidR="00901D69" w:rsidRPr="007E06AE" w:rsidRDefault="00901D69" w:rsidP="00901D69">
      <w:pPr>
        <w:spacing w:after="0" w:line="240" w:lineRule="auto"/>
        <w:ind w:firstLine="708"/>
        <w:jc w:val="center"/>
        <w:rPr>
          <w:rStyle w:val="s0"/>
          <w:b/>
          <w:sz w:val="24"/>
          <w:szCs w:val="24"/>
          <w:lang w:val="kk-KZ"/>
        </w:rPr>
      </w:pPr>
      <w:r w:rsidRPr="007E06AE">
        <w:rPr>
          <w:rStyle w:val="s0"/>
          <w:b/>
          <w:sz w:val="24"/>
          <w:szCs w:val="24"/>
          <w:lang w:val="kk-KZ"/>
        </w:rPr>
        <w:lastRenderedPageBreak/>
        <w:t>Стратегиялық жоспарды іске асыру қорытындылары туралы тұжырымдар</w:t>
      </w:r>
    </w:p>
    <w:p w:rsidR="00901D69" w:rsidRPr="007E06AE" w:rsidRDefault="00901D69" w:rsidP="00901D69">
      <w:pPr>
        <w:spacing w:after="0" w:line="240" w:lineRule="auto"/>
        <w:ind w:firstLine="708"/>
        <w:rPr>
          <w:rStyle w:val="s0"/>
          <w:sz w:val="24"/>
          <w:szCs w:val="24"/>
          <w:lang w:val="kk-KZ"/>
        </w:rPr>
      </w:pPr>
    </w:p>
    <w:p w:rsidR="00901D69" w:rsidRPr="007E06AE" w:rsidRDefault="00901D69" w:rsidP="00901D69">
      <w:pPr>
        <w:spacing w:after="0" w:line="240" w:lineRule="auto"/>
        <w:ind w:firstLine="708"/>
        <w:jc w:val="both"/>
        <w:rPr>
          <w:rStyle w:val="s0"/>
          <w:sz w:val="24"/>
          <w:szCs w:val="24"/>
          <w:lang w:val="kk-KZ"/>
        </w:rPr>
      </w:pPr>
      <w:r w:rsidRPr="007E06AE">
        <w:rPr>
          <w:rStyle w:val="s0"/>
          <w:sz w:val="24"/>
          <w:szCs w:val="24"/>
          <w:lang w:val="kk-KZ"/>
        </w:rPr>
        <w:t xml:space="preserve">Жүргізілген талдаудың нәтижелері көрсеткендей,  ҚРҰБ 2016 жыл ішінде  Ұлттық Банкке байланыссыз себептер бойынша толыққанды іске асыру жүзеге асырылмаған кейбір бағыттарды қоспағанда, </w:t>
      </w:r>
      <w:r w:rsidRPr="007E06AE">
        <w:rPr>
          <w:rFonts w:ascii="Times New Roman" w:hAnsi="Times New Roman"/>
          <w:bCs/>
          <w:iCs/>
          <w:sz w:val="24"/>
          <w:szCs w:val="24"/>
          <w:lang w:val="kk-KZ"/>
        </w:rPr>
        <w:t xml:space="preserve">Қазақстан Республикасы Ұлттық Банкінің 2014-2018 жылдарға арналған Стратегиялық жоспарында баяндалған Ұлттық Банк қызметінің негізгі стратегиялық бағыттары бойынша жоспарланған </w:t>
      </w:r>
      <w:r w:rsidRPr="007E06AE">
        <w:rPr>
          <w:rStyle w:val="s0"/>
          <w:sz w:val="24"/>
          <w:szCs w:val="24"/>
          <w:lang w:val="kk-KZ"/>
        </w:rPr>
        <w:t xml:space="preserve">нысаналы индикаторлары мен міндеттерінің көрсеткіштерін жалпы алғанда орындады. </w:t>
      </w:r>
    </w:p>
    <w:p w:rsidR="00901D69" w:rsidRPr="007E06AE" w:rsidRDefault="00901D69" w:rsidP="00901D69">
      <w:pPr>
        <w:spacing w:after="0" w:line="240" w:lineRule="auto"/>
        <w:jc w:val="center"/>
        <w:rPr>
          <w:rFonts w:ascii="Times New Roman" w:hAnsi="Times New Roman"/>
          <w:b/>
          <w:sz w:val="24"/>
          <w:szCs w:val="24"/>
          <w:lang w:val="kk-KZ"/>
        </w:rPr>
      </w:pPr>
    </w:p>
    <w:p w:rsidR="00901D69" w:rsidRPr="007E06AE" w:rsidRDefault="00901D69" w:rsidP="00901D69">
      <w:pPr>
        <w:spacing w:after="0" w:line="240" w:lineRule="auto"/>
        <w:ind w:firstLine="708"/>
        <w:jc w:val="center"/>
        <w:rPr>
          <w:rStyle w:val="af0"/>
          <w:rFonts w:ascii="Times New Roman" w:hAnsi="Times New Roman"/>
          <w:b/>
          <w:bCs/>
          <w:sz w:val="24"/>
          <w:szCs w:val="24"/>
          <w:lang w:val="kk-KZ"/>
        </w:rPr>
      </w:pPr>
    </w:p>
    <w:p w:rsidR="00901D69" w:rsidRPr="00D17849" w:rsidRDefault="00901D69" w:rsidP="00901D69">
      <w:pPr>
        <w:spacing w:after="0" w:line="240" w:lineRule="auto"/>
        <w:jc w:val="center"/>
        <w:rPr>
          <w:rStyle w:val="af0"/>
          <w:rFonts w:ascii="Times New Roman" w:hAnsi="Times New Roman"/>
          <w:b/>
          <w:bCs/>
          <w:color w:val="auto"/>
          <w:sz w:val="24"/>
          <w:szCs w:val="24"/>
          <w:u w:val="none"/>
          <w:lang w:val="kk-KZ"/>
        </w:rPr>
      </w:pPr>
      <w:r w:rsidRPr="00D17849">
        <w:rPr>
          <w:rStyle w:val="af0"/>
          <w:rFonts w:ascii="Times New Roman" w:hAnsi="Times New Roman"/>
          <w:b/>
          <w:bCs/>
          <w:color w:val="auto"/>
          <w:sz w:val="24"/>
          <w:szCs w:val="24"/>
          <w:u w:val="none"/>
          <w:lang w:val="kk-KZ"/>
        </w:rPr>
        <w:t>Ұсыныстар</w:t>
      </w:r>
    </w:p>
    <w:p w:rsidR="00901D69" w:rsidRPr="007E06AE" w:rsidRDefault="00901D69" w:rsidP="00901D69">
      <w:pPr>
        <w:spacing w:after="0" w:line="240" w:lineRule="auto"/>
        <w:ind w:firstLine="708"/>
        <w:jc w:val="center"/>
        <w:rPr>
          <w:rStyle w:val="af0"/>
          <w:rFonts w:ascii="Times New Roman" w:hAnsi="Times New Roman"/>
          <w:b/>
          <w:bCs/>
          <w:sz w:val="24"/>
          <w:szCs w:val="24"/>
          <w:lang w:val="kk-KZ"/>
        </w:rPr>
      </w:pPr>
    </w:p>
    <w:p w:rsidR="00901D69" w:rsidRPr="007E06AE" w:rsidRDefault="00901D69" w:rsidP="00901D69">
      <w:pPr>
        <w:spacing w:after="0" w:line="240" w:lineRule="auto"/>
        <w:ind w:firstLine="708"/>
        <w:jc w:val="both"/>
        <w:rPr>
          <w:rFonts w:ascii="Times New Roman" w:hAnsi="Times New Roman"/>
          <w:bCs/>
          <w:iCs/>
          <w:sz w:val="24"/>
          <w:szCs w:val="24"/>
          <w:lang w:val="kk-KZ"/>
        </w:rPr>
      </w:pPr>
      <w:r w:rsidRPr="007E06AE">
        <w:rPr>
          <w:rFonts w:ascii="Times New Roman" w:hAnsi="Times New Roman"/>
          <w:bCs/>
          <w:iCs/>
          <w:sz w:val="24"/>
          <w:szCs w:val="24"/>
          <w:lang w:val="kk-KZ"/>
        </w:rPr>
        <w:t xml:space="preserve">2017 жылдың қорытындылары бойынша қол жеткізуге  жоспарланған Ұлттық Банк қызметінің негізгі стратегиялық бағыттары бойынша </w:t>
      </w:r>
      <w:r w:rsidRPr="007E06AE">
        <w:rPr>
          <w:rStyle w:val="s0"/>
          <w:sz w:val="24"/>
          <w:szCs w:val="24"/>
          <w:lang w:val="kk-KZ"/>
        </w:rPr>
        <w:t xml:space="preserve">нысаналы индикаторлары мен міндеттерінің көрсеткіштерін орындау бойынша </w:t>
      </w:r>
      <w:r w:rsidRPr="007E06AE">
        <w:rPr>
          <w:rFonts w:ascii="Times New Roman" w:hAnsi="Times New Roman"/>
          <w:bCs/>
          <w:iCs/>
          <w:sz w:val="24"/>
          <w:szCs w:val="24"/>
          <w:lang w:val="kk-KZ"/>
        </w:rPr>
        <w:t xml:space="preserve">Қазақстан Республикасы Ұлттық Банкінің Стратегиялық жоспарын іске асыру бойынша жұмысты одан әрі жалғастыру.  </w:t>
      </w:r>
    </w:p>
    <w:p w:rsidR="00901D69" w:rsidRPr="007E06AE" w:rsidRDefault="00901D69" w:rsidP="00901D69">
      <w:pPr>
        <w:spacing w:after="0" w:line="240" w:lineRule="auto"/>
        <w:ind w:firstLine="708"/>
        <w:rPr>
          <w:rFonts w:ascii="Times New Roman" w:hAnsi="Times New Roman"/>
          <w:bCs/>
          <w:iCs/>
          <w:sz w:val="24"/>
          <w:szCs w:val="24"/>
          <w:lang w:val="kk-KZ"/>
        </w:rPr>
      </w:pPr>
    </w:p>
    <w:p w:rsidR="00901D69" w:rsidRPr="007E06AE" w:rsidRDefault="00901D69" w:rsidP="00901D69">
      <w:pPr>
        <w:spacing w:after="0" w:line="240" w:lineRule="auto"/>
        <w:ind w:firstLine="709"/>
        <w:rPr>
          <w:rFonts w:ascii="Times New Roman" w:hAnsi="Times New Roman"/>
          <w:sz w:val="24"/>
          <w:szCs w:val="24"/>
          <w:lang w:val="kk-KZ"/>
        </w:rPr>
      </w:pPr>
    </w:p>
    <w:p w:rsidR="00901D69" w:rsidRPr="007E06AE" w:rsidRDefault="00901D69" w:rsidP="00901D69">
      <w:pPr>
        <w:spacing w:after="0" w:line="240" w:lineRule="auto"/>
        <w:rPr>
          <w:rFonts w:ascii="Times New Roman" w:hAnsi="Times New Roman"/>
          <w:sz w:val="24"/>
          <w:szCs w:val="24"/>
          <w:lang w:val="kk-KZ"/>
        </w:rPr>
      </w:pPr>
    </w:p>
    <w:p w:rsidR="00901D69" w:rsidRPr="007E06AE" w:rsidRDefault="00901D69" w:rsidP="00901D69">
      <w:pPr>
        <w:spacing w:after="0" w:line="240" w:lineRule="auto"/>
        <w:rPr>
          <w:rFonts w:ascii="Times New Roman" w:hAnsi="Times New Roman"/>
          <w:sz w:val="24"/>
          <w:szCs w:val="24"/>
          <w:lang w:val="kk-KZ"/>
        </w:rPr>
      </w:pPr>
    </w:p>
    <w:tbl>
      <w:tblPr>
        <w:tblW w:w="8460" w:type="dxa"/>
        <w:tblInd w:w="468" w:type="dxa"/>
        <w:tblLook w:val="00A0" w:firstRow="1" w:lastRow="0" w:firstColumn="1" w:lastColumn="0" w:noHBand="0" w:noVBand="0"/>
      </w:tblPr>
      <w:tblGrid>
        <w:gridCol w:w="4320"/>
        <w:gridCol w:w="4140"/>
      </w:tblGrid>
      <w:tr w:rsidR="00901D69" w:rsidRPr="007E06AE" w:rsidTr="001A1512">
        <w:tc>
          <w:tcPr>
            <w:tcW w:w="4320" w:type="dxa"/>
          </w:tcPr>
          <w:p w:rsidR="00901D69" w:rsidRPr="007E06AE" w:rsidRDefault="00901D69" w:rsidP="001A1512">
            <w:pPr>
              <w:keepNext/>
              <w:keepLines/>
              <w:tabs>
                <w:tab w:val="left" w:pos="900"/>
                <w:tab w:val="left" w:pos="1080"/>
              </w:tabs>
              <w:spacing w:after="0" w:line="240" w:lineRule="auto"/>
              <w:rPr>
                <w:rFonts w:ascii="Times New Roman" w:hAnsi="Times New Roman"/>
                <w:b/>
                <w:bCs/>
                <w:color w:val="000000"/>
                <w:sz w:val="24"/>
                <w:szCs w:val="24"/>
                <w:lang w:val="kk-KZ"/>
              </w:rPr>
            </w:pPr>
            <w:r w:rsidRPr="007E06AE">
              <w:rPr>
                <w:rFonts w:ascii="Times New Roman" w:hAnsi="Times New Roman"/>
                <w:b/>
                <w:bCs/>
                <w:color w:val="000000"/>
                <w:sz w:val="24"/>
                <w:szCs w:val="24"/>
                <w:lang w:val="kk-KZ"/>
              </w:rPr>
              <w:t xml:space="preserve">     Ұлттық Банк</w:t>
            </w:r>
          </w:p>
          <w:p w:rsidR="00901D69" w:rsidRPr="007E06AE" w:rsidRDefault="00901D69" w:rsidP="001A1512">
            <w:pPr>
              <w:keepNext/>
              <w:keepLines/>
              <w:tabs>
                <w:tab w:val="left" w:pos="900"/>
                <w:tab w:val="left" w:pos="1080"/>
              </w:tabs>
              <w:spacing w:after="0" w:line="240" w:lineRule="auto"/>
              <w:rPr>
                <w:rFonts w:ascii="Times New Roman" w:hAnsi="Times New Roman"/>
                <w:b/>
                <w:bCs/>
                <w:color w:val="000000"/>
                <w:sz w:val="24"/>
                <w:szCs w:val="24"/>
                <w:lang w:val="kk-KZ"/>
              </w:rPr>
            </w:pPr>
            <w:r w:rsidRPr="007E06AE">
              <w:rPr>
                <w:rFonts w:ascii="Times New Roman" w:hAnsi="Times New Roman"/>
                <w:b/>
                <w:bCs/>
                <w:color w:val="000000"/>
                <w:sz w:val="24"/>
                <w:szCs w:val="24"/>
                <w:lang w:val="kk-KZ"/>
              </w:rPr>
              <w:t xml:space="preserve">        Төрағасы                                     </w:t>
            </w:r>
          </w:p>
        </w:tc>
        <w:tc>
          <w:tcPr>
            <w:tcW w:w="4140" w:type="dxa"/>
          </w:tcPr>
          <w:p w:rsidR="00901D69" w:rsidRPr="007E06AE" w:rsidRDefault="00901D69" w:rsidP="001A1512">
            <w:pPr>
              <w:keepNext/>
              <w:keepLines/>
              <w:tabs>
                <w:tab w:val="left" w:pos="900"/>
                <w:tab w:val="left" w:pos="1080"/>
              </w:tabs>
              <w:spacing w:after="0" w:line="240" w:lineRule="auto"/>
              <w:jc w:val="right"/>
              <w:rPr>
                <w:rFonts w:ascii="Times New Roman" w:hAnsi="Times New Roman"/>
                <w:b/>
                <w:bCs/>
                <w:color w:val="000000"/>
                <w:sz w:val="24"/>
                <w:szCs w:val="24"/>
                <w:lang w:val="kk-KZ"/>
              </w:rPr>
            </w:pPr>
            <w:r w:rsidRPr="007E06AE">
              <w:rPr>
                <w:rFonts w:ascii="Times New Roman" w:hAnsi="Times New Roman"/>
                <w:b/>
                <w:bCs/>
                <w:color w:val="000000"/>
                <w:sz w:val="24"/>
                <w:szCs w:val="24"/>
                <w:lang w:val="kk-KZ"/>
              </w:rPr>
              <w:t xml:space="preserve">                         </w:t>
            </w:r>
          </w:p>
          <w:p w:rsidR="00901D69" w:rsidRPr="007E06AE" w:rsidRDefault="00901D69" w:rsidP="001A1512">
            <w:pPr>
              <w:keepNext/>
              <w:keepLines/>
              <w:tabs>
                <w:tab w:val="left" w:pos="900"/>
                <w:tab w:val="left" w:pos="1080"/>
              </w:tabs>
              <w:spacing w:after="0" w:line="240" w:lineRule="auto"/>
              <w:jc w:val="right"/>
              <w:rPr>
                <w:rFonts w:ascii="Times New Roman" w:hAnsi="Times New Roman"/>
                <w:b/>
                <w:bCs/>
                <w:color w:val="000000"/>
                <w:sz w:val="24"/>
                <w:szCs w:val="24"/>
                <w:lang w:val="kk-KZ"/>
              </w:rPr>
            </w:pPr>
            <w:r w:rsidRPr="007E06AE">
              <w:rPr>
                <w:rFonts w:ascii="Times New Roman" w:hAnsi="Times New Roman"/>
                <w:b/>
                <w:bCs/>
                <w:color w:val="000000"/>
                <w:sz w:val="24"/>
                <w:szCs w:val="24"/>
                <w:lang w:val="kk-KZ"/>
              </w:rPr>
              <w:t>Д. Ақышев</w:t>
            </w:r>
          </w:p>
        </w:tc>
      </w:tr>
    </w:tbl>
    <w:p w:rsidR="00901D69" w:rsidRPr="007E06AE" w:rsidRDefault="00901D69" w:rsidP="00901D69">
      <w:pPr>
        <w:spacing w:after="0" w:line="240" w:lineRule="auto"/>
        <w:rPr>
          <w:rFonts w:ascii="Times New Roman" w:hAnsi="Times New Roman"/>
          <w:sz w:val="24"/>
          <w:szCs w:val="24"/>
          <w:lang w:val="kk-KZ"/>
        </w:rPr>
      </w:pPr>
    </w:p>
    <w:p w:rsidR="00901D69" w:rsidRPr="007E06AE" w:rsidRDefault="00901D69" w:rsidP="00901D69">
      <w:pPr>
        <w:ind w:firstLine="708"/>
        <w:rPr>
          <w:rFonts w:ascii="Times New Roman" w:hAnsi="Times New Roman"/>
          <w:sz w:val="24"/>
          <w:szCs w:val="24"/>
          <w:lang w:val="kk-KZ"/>
        </w:rPr>
      </w:pPr>
    </w:p>
    <w:p w:rsidR="00901D69" w:rsidRPr="007E06AE" w:rsidRDefault="00901D69" w:rsidP="00901D69">
      <w:pPr>
        <w:ind w:firstLine="708"/>
        <w:rPr>
          <w:rFonts w:ascii="Times New Roman" w:hAnsi="Times New Roman"/>
          <w:sz w:val="24"/>
          <w:szCs w:val="24"/>
          <w:lang w:val="kk-KZ"/>
        </w:rPr>
      </w:pPr>
    </w:p>
    <w:p w:rsidR="00901D69" w:rsidRPr="007E06AE" w:rsidRDefault="00901D69" w:rsidP="00901D69">
      <w:pPr>
        <w:ind w:firstLine="708"/>
        <w:rPr>
          <w:rFonts w:ascii="Times New Roman" w:hAnsi="Times New Roman"/>
          <w:sz w:val="24"/>
          <w:szCs w:val="24"/>
          <w:lang w:val="kk-KZ"/>
        </w:rPr>
      </w:pPr>
    </w:p>
    <w:p w:rsidR="00901D69" w:rsidRPr="00C80C8D" w:rsidRDefault="00901D69" w:rsidP="00901D69">
      <w:pPr>
        <w:spacing w:after="0" w:line="240" w:lineRule="auto"/>
        <w:rPr>
          <w:rStyle w:val="af0"/>
          <w:rFonts w:ascii="Times New Roman" w:hAnsi="Times New Roman"/>
          <w:i/>
          <w:color w:val="auto"/>
          <w:sz w:val="20"/>
          <w:szCs w:val="20"/>
          <w:u w:val="none"/>
          <w:lang w:val="kk-KZ"/>
        </w:rPr>
      </w:pPr>
      <w:bookmarkStart w:id="0" w:name="_GoBack"/>
      <w:bookmarkEnd w:id="0"/>
      <w:r w:rsidRPr="007E06AE">
        <w:rPr>
          <w:rFonts w:ascii="Times New Roman" w:hAnsi="Times New Roman"/>
          <w:sz w:val="24"/>
          <w:szCs w:val="24"/>
          <w:lang w:val="kk-KZ"/>
        </w:rPr>
        <w:br w:type="page"/>
      </w:r>
      <w:r w:rsidRPr="007E06AE">
        <w:rPr>
          <w:rStyle w:val="af0"/>
          <w:rFonts w:ascii="Times New Roman" w:hAnsi="Times New Roman"/>
          <w:b/>
          <w:bCs/>
          <w:color w:val="auto"/>
          <w:sz w:val="24"/>
          <w:szCs w:val="24"/>
          <w:u w:val="none"/>
          <w:lang w:val="kk-KZ"/>
        </w:rPr>
        <w:lastRenderedPageBreak/>
        <w:t xml:space="preserve">Ескертпе: </w:t>
      </w:r>
    </w:p>
    <w:p w:rsidR="00901D69" w:rsidRPr="007E06AE" w:rsidRDefault="00901D69" w:rsidP="00901D69">
      <w:pPr>
        <w:tabs>
          <w:tab w:val="left" w:pos="5400"/>
        </w:tabs>
        <w:spacing w:after="0" w:line="240" w:lineRule="auto"/>
        <w:rPr>
          <w:rStyle w:val="af0"/>
          <w:rFonts w:ascii="Times New Roman" w:hAnsi="Times New Roman"/>
          <w:b/>
          <w:bCs/>
          <w:color w:val="auto"/>
          <w:sz w:val="24"/>
          <w:szCs w:val="24"/>
          <w:u w:val="none"/>
          <w:lang w:val="kk-KZ"/>
        </w:rPr>
      </w:pPr>
      <w:r w:rsidRPr="007E06AE">
        <w:rPr>
          <w:rStyle w:val="af0"/>
          <w:rFonts w:ascii="Times New Roman" w:hAnsi="Times New Roman"/>
          <w:bCs/>
          <w:color w:val="auto"/>
          <w:sz w:val="24"/>
          <w:szCs w:val="24"/>
          <w:u w:val="none"/>
          <w:lang w:val="kk-KZ"/>
        </w:rPr>
        <w:t>Аббревиатуралардың толық жазылуы:</w:t>
      </w:r>
    </w:p>
    <w:p w:rsidR="00901D69" w:rsidRPr="007E06AE" w:rsidRDefault="00901D69" w:rsidP="00901D69">
      <w:pPr>
        <w:spacing w:after="0" w:line="240" w:lineRule="auto"/>
        <w:rPr>
          <w:rFonts w:ascii="Times New Roman" w:hAnsi="Times New Roman"/>
          <w:sz w:val="24"/>
          <w:szCs w:val="24"/>
          <w:lang w:val="kk-KZ"/>
        </w:rPr>
      </w:pPr>
      <w:r w:rsidRPr="007E06AE">
        <w:rPr>
          <w:rFonts w:ascii="Times New Roman" w:hAnsi="Times New Roman"/>
          <w:sz w:val="24"/>
          <w:szCs w:val="24"/>
          <w:lang w:val="kk-KZ"/>
        </w:rPr>
        <w:t xml:space="preserve">ААШЖ </w:t>
      </w:r>
      <w:r>
        <w:rPr>
          <w:rFonts w:ascii="Times New Roman" w:hAnsi="Times New Roman"/>
          <w:sz w:val="24"/>
          <w:szCs w:val="24"/>
          <w:lang w:val="kk-KZ"/>
        </w:rPr>
        <w:t>–</w:t>
      </w:r>
      <w:r w:rsidRPr="007E06AE">
        <w:rPr>
          <w:rFonts w:ascii="Times New Roman" w:hAnsi="Times New Roman"/>
          <w:sz w:val="24"/>
          <w:szCs w:val="24"/>
          <w:lang w:val="kk-KZ"/>
        </w:rPr>
        <w:t xml:space="preserve"> автоматтандырылған</w:t>
      </w:r>
      <w:r>
        <w:rPr>
          <w:rFonts w:ascii="Times New Roman" w:hAnsi="Times New Roman"/>
          <w:sz w:val="24"/>
          <w:szCs w:val="24"/>
          <w:lang w:val="kk-KZ"/>
        </w:rPr>
        <w:t xml:space="preserve"> </w:t>
      </w:r>
      <w:r w:rsidRPr="007E06AE">
        <w:rPr>
          <w:rFonts w:ascii="Times New Roman" w:hAnsi="Times New Roman"/>
          <w:sz w:val="24"/>
          <w:szCs w:val="24"/>
          <w:lang w:val="kk-KZ"/>
        </w:rPr>
        <w:t xml:space="preserve">ақпараттық шағын жүйе </w:t>
      </w:r>
    </w:p>
    <w:p w:rsidR="00901D69" w:rsidRPr="007E06AE" w:rsidRDefault="00901D69" w:rsidP="00901D69">
      <w:pPr>
        <w:spacing w:after="0" w:line="240" w:lineRule="auto"/>
        <w:rPr>
          <w:rFonts w:ascii="Times New Roman" w:hAnsi="Times New Roman"/>
          <w:sz w:val="24"/>
          <w:szCs w:val="24"/>
          <w:lang w:val="kk-KZ"/>
        </w:rPr>
      </w:pPr>
      <w:r w:rsidRPr="007E06AE">
        <w:rPr>
          <w:rFonts w:ascii="Times New Roman" w:hAnsi="Times New Roman"/>
          <w:sz w:val="24"/>
          <w:szCs w:val="24"/>
          <w:lang w:val="kk-KZ"/>
        </w:rPr>
        <w:t xml:space="preserve">ҚРПӘ </w:t>
      </w:r>
      <w:r>
        <w:rPr>
          <w:rFonts w:ascii="Times New Roman" w:hAnsi="Times New Roman"/>
          <w:sz w:val="24"/>
          <w:szCs w:val="24"/>
          <w:lang w:val="kk-KZ"/>
        </w:rPr>
        <w:t>–</w:t>
      </w:r>
      <w:r w:rsidRPr="007E06AE">
        <w:rPr>
          <w:rFonts w:ascii="Times New Roman" w:hAnsi="Times New Roman"/>
          <w:sz w:val="24"/>
          <w:szCs w:val="24"/>
          <w:lang w:val="kk-KZ"/>
        </w:rPr>
        <w:t xml:space="preserve"> </w:t>
      </w:r>
      <w:r>
        <w:rPr>
          <w:rFonts w:ascii="Times New Roman" w:hAnsi="Times New Roman"/>
          <w:sz w:val="24"/>
          <w:szCs w:val="24"/>
          <w:lang w:val="kk-KZ"/>
        </w:rPr>
        <w:t xml:space="preserve">Қазақстан </w:t>
      </w:r>
      <w:r w:rsidRPr="007E06AE">
        <w:rPr>
          <w:rFonts w:ascii="Times New Roman" w:hAnsi="Times New Roman"/>
          <w:sz w:val="24"/>
          <w:szCs w:val="24"/>
          <w:lang w:val="kk-KZ"/>
        </w:rPr>
        <w:t xml:space="preserve">Республикасы Президенті Әкімшілігі </w:t>
      </w:r>
    </w:p>
    <w:p w:rsidR="00901D69" w:rsidRPr="007E06AE" w:rsidRDefault="00901D69" w:rsidP="00901D69">
      <w:pPr>
        <w:spacing w:after="0" w:line="240" w:lineRule="auto"/>
        <w:rPr>
          <w:rFonts w:ascii="Times New Roman" w:hAnsi="Times New Roman"/>
          <w:sz w:val="24"/>
          <w:szCs w:val="24"/>
          <w:lang w:val="kk-KZ"/>
        </w:rPr>
      </w:pPr>
      <w:r w:rsidRPr="007E06AE">
        <w:rPr>
          <w:rFonts w:ascii="Times New Roman" w:hAnsi="Times New Roman"/>
          <w:sz w:val="24"/>
          <w:szCs w:val="24"/>
          <w:lang w:val="kk-KZ"/>
        </w:rPr>
        <w:t>ЕДБ</w:t>
      </w:r>
      <w:r>
        <w:rPr>
          <w:rFonts w:ascii="Times New Roman" w:hAnsi="Times New Roman"/>
          <w:sz w:val="24"/>
          <w:szCs w:val="24"/>
          <w:lang w:val="kk-KZ"/>
        </w:rPr>
        <w:t xml:space="preserve"> –</w:t>
      </w:r>
      <w:r w:rsidRPr="007E06AE">
        <w:rPr>
          <w:rFonts w:ascii="Times New Roman" w:hAnsi="Times New Roman"/>
          <w:sz w:val="24"/>
          <w:szCs w:val="24"/>
          <w:lang w:val="kk-KZ"/>
        </w:rPr>
        <w:t xml:space="preserve"> </w:t>
      </w:r>
      <w:r>
        <w:rPr>
          <w:rFonts w:ascii="Times New Roman" w:hAnsi="Times New Roman"/>
          <w:sz w:val="24"/>
          <w:szCs w:val="24"/>
          <w:lang w:val="kk-KZ"/>
        </w:rPr>
        <w:t xml:space="preserve">Қазақстан </w:t>
      </w:r>
      <w:r w:rsidRPr="007E06AE">
        <w:rPr>
          <w:rFonts w:ascii="Times New Roman" w:hAnsi="Times New Roman"/>
          <w:sz w:val="24"/>
          <w:szCs w:val="24"/>
          <w:lang w:val="kk-KZ"/>
        </w:rPr>
        <w:t xml:space="preserve">Республикасының екінші деңгейдегі банктері </w:t>
      </w:r>
    </w:p>
    <w:p w:rsidR="00901D69" w:rsidRPr="007E06AE" w:rsidRDefault="00901D69" w:rsidP="00901D69">
      <w:pPr>
        <w:spacing w:after="0" w:line="240" w:lineRule="auto"/>
        <w:rPr>
          <w:rFonts w:ascii="Times New Roman" w:hAnsi="Times New Roman"/>
          <w:sz w:val="24"/>
          <w:szCs w:val="24"/>
          <w:lang w:val="kk-KZ"/>
        </w:rPr>
      </w:pPr>
      <w:r w:rsidRPr="007E06AE">
        <w:rPr>
          <w:rFonts w:ascii="Times New Roman" w:hAnsi="Times New Roman"/>
          <w:sz w:val="24"/>
          <w:szCs w:val="24"/>
          <w:lang w:val="kk-KZ"/>
        </w:rPr>
        <w:t xml:space="preserve">ІЖӨ </w:t>
      </w:r>
      <w:r>
        <w:rPr>
          <w:rFonts w:ascii="Times New Roman" w:hAnsi="Times New Roman"/>
          <w:sz w:val="24"/>
          <w:szCs w:val="24"/>
          <w:lang w:val="kk-KZ"/>
        </w:rPr>
        <w:t>–</w:t>
      </w:r>
      <w:r w:rsidRPr="007E06AE">
        <w:rPr>
          <w:rFonts w:ascii="Times New Roman" w:hAnsi="Times New Roman"/>
          <w:sz w:val="24"/>
          <w:szCs w:val="24"/>
          <w:lang w:val="kk-KZ"/>
        </w:rPr>
        <w:t xml:space="preserve"> ішкі</w:t>
      </w:r>
      <w:r>
        <w:rPr>
          <w:rFonts w:ascii="Times New Roman" w:hAnsi="Times New Roman"/>
          <w:sz w:val="24"/>
          <w:szCs w:val="24"/>
          <w:lang w:val="kk-KZ"/>
        </w:rPr>
        <w:t xml:space="preserve"> </w:t>
      </w:r>
      <w:r w:rsidRPr="007E06AE">
        <w:rPr>
          <w:rFonts w:ascii="Times New Roman" w:hAnsi="Times New Roman"/>
          <w:sz w:val="24"/>
          <w:szCs w:val="24"/>
          <w:lang w:val="kk-KZ"/>
        </w:rPr>
        <w:t xml:space="preserve">жалпы өнім </w:t>
      </w:r>
    </w:p>
    <w:p w:rsidR="00901D69" w:rsidRPr="007E06AE" w:rsidRDefault="00901D69" w:rsidP="00901D69">
      <w:pPr>
        <w:spacing w:after="0" w:line="240" w:lineRule="auto"/>
        <w:rPr>
          <w:rFonts w:ascii="Times New Roman" w:hAnsi="Times New Roman"/>
          <w:sz w:val="24"/>
          <w:szCs w:val="24"/>
          <w:lang w:val="kk-KZ"/>
        </w:rPr>
      </w:pPr>
      <w:r w:rsidRPr="007E06AE">
        <w:rPr>
          <w:rFonts w:ascii="Times New Roman" w:hAnsi="Times New Roman"/>
          <w:sz w:val="24"/>
          <w:szCs w:val="24"/>
          <w:lang w:val="kk-KZ"/>
        </w:rPr>
        <w:t>АВА – алтын валюта активтері</w:t>
      </w:r>
    </w:p>
    <w:p w:rsidR="00901D69" w:rsidRPr="007E06AE" w:rsidRDefault="00901D69" w:rsidP="00901D69">
      <w:pPr>
        <w:spacing w:after="0" w:line="240" w:lineRule="auto"/>
        <w:rPr>
          <w:rFonts w:ascii="Times New Roman" w:hAnsi="Times New Roman"/>
          <w:sz w:val="24"/>
          <w:szCs w:val="24"/>
          <w:lang w:val="kk-KZ"/>
        </w:rPr>
      </w:pPr>
      <w:r w:rsidRPr="007E06AE">
        <w:rPr>
          <w:rFonts w:ascii="Times New Roman" w:hAnsi="Times New Roman"/>
          <w:sz w:val="24"/>
          <w:szCs w:val="24"/>
          <w:lang w:val="kk-KZ"/>
        </w:rPr>
        <w:t xml:space="preserve">ҚРҰБ ҚБЕО </w:t>
      </w:r>
      <w:r>
        <w:rPr>
          <w:rFonts w:ascii="Times New Roman" w:hAnsi="Times New Roman"/>
          <w:sz w:val="24"/>
          <w:szCs w:val="24"/>
          <w:lang w:val="kk-KZ"/>
        </w:rPr>
        <w:t>–</w:t>
      </w:r>
      <w:r w:rsidRPr="007E06AE">
        <w:rPr>
          <w:rFonts w:ascii="Times New Roman" w:hAnsi="Times New Roman"/>
          <w:sz w:val="24"/>
          <w:szCs w:val="24"/>
          <w:lang w:val="kk-KZ"/>
        </w:rPr>
        <w:t xml:space="preserve"> </w:t>
      </w:r>
      <w:r>
        <w:rPr>
          <w:rFonts w:ascii="Times New Roman" w:hAnsi="Times New Roman"/>
          <w:sz w:val="24"/>
          <w:szCs w:val="24"/>
          <w:lang w:val="kk-KZ"/>
        </w:rPr>
        <w:t xml:space="preserve">Қазақстан </w:t>
      </w:r>
      <w:r w:rsidRPr="007E06AE">
        <w:rPr>
          <w:rFonts w:ascii="Times New Roman" w:hAnsi="Times New Roman"/>
          <w:sz w:val="24"/>
          <w:szCs w:val="24"/>
          <w:lang w:val="kk-KZ"/>
        </w:rPr>
        <w:t>Республикасы Ұлттық Банкінің Қазақстан банкаралық есеп айырысу орталығы</w:t>
      </w:r>
    </w:p>
    <w:p w:rsidR="00901D69" w:rsidRPr="007E06AE" w:rsidRDefault="00901D69" w:rsidP="00901D69">
      <w:pPr>
        <w:spacing w:after="0" w:line="240" w:lineRule="auto"/>
        <w:rPr>
          <w:rFonts w:ascii="Times New Roman" w:hAnsi="Times New Roman"/>
          <w:sz w:val="24"/>
          <w:szCs w:val="24"/>
          <w:lang w:val="kk-KZ"/>
        </w:rPr>
      </w:pPr>
      <w:r w:rsidRPr="007E06AE">
        <w:rPr>
          <w:rFonts w:ascii="Times New Roman" w:hAnsi="Times New Roman"/>
          <w:sz w:val="24"/>
          <w:szCs w:val="24"/>
          <w:lang w:val="kk-KZ"/>
        </w:rPr>
        <w:t xml:space="preserve">ҚРҰБ </w:t>
      </w:r>
      <w:r>
        <w:rPr>
          <w:rFonts w:ascii="Times New Roman" w:hAnsi="Times New Roman"/>
          <w:sz w:val="24"/>
          <w:szCs w:val="24"/>
          <w:lang w:val="kk-KZ"/>
        </w:rPr>
        <w:t>–</w:t>
      </w:r>
      <w:r w:rsidRPr="007E06AE">
        <w:rPr>
          <w:rFonts w:ascii="Times New Roman" w:hAnsi="Times New Roman"/>
          <w:sz w:val="24"/>
          <w:szCs w:val="24"/>
          <w:lang w:val="kk-KZ"/>
        </w:rPr>
        <w:t xml:space="preserve"> </w:t>
      </w:r>
      <w:r>
        <w:rPr>
          <w:rFonts w:ascii="Times New Roman" w:hAnsi="Times New Roman"/>
          <w:sz w:val="24"/>
          <w:szCs w:val="24"/>
          <w:lang w:val="kk-KZ"/>
        </w:rPr>
        <w:t xml:space="preserve">Қазақстан </w:t>
      </w:r>
      <w:r w:rsidRPr="007E06AE">
        <w:rPr>
          <w:rFonts w:ascii="Times New Roman" w:hAnsi="Times New Roman"/>
          <w:sz w:val="24"/>
          <w:szCs w:val="24"/>
          <w:lang w:val="kk-KZ"/>
        </w:rPr>
        <w:t>Республикасының Ұлттық Банкі</w:t>
      </w:r>
    </w:p>
    <w:p w:rsidR="00901D69" w:rsidRPr="007E06AE" w:rsidRDefault="00901D69" w:rsidP="00901D69">
      <w:pPr>
        <w:spacing w:after="0" w:line="240" w:lineRule="auto"/>
        <w:rPr>
          <w:rFonts w:ascii="Times New Roman" w:hAnsi="Times New Roman"/>
          <w:sz w:val="24"/>
          <w:szCs w:val="24"/>
          <w:lang w:val="kk-KZ"/>
        </w:rPr>
      </w:pPr>
      <w:r w:rsidRPr="007E06AE">
        <w:rPr>
          <w:rFonts w:ascii="Times New Roman" w:hAnsi="Times New Roman"/>
          <w:sz w:val="24"/>
          <w:szCs w:val="24"/>
          <w:lang w:val="kk-KZ"/>
        </w:rPr>
        <w:t xml:space="preserve">ҚРҰҚ </w:t>
      </w:r>
      <w:r>
        <w:rPr>
          <w:rFonts w:ascii="Times New Roman" w:hAnsi="Times New Roman"/>
          <w:sz w:val="24"/>
          <w:szCs w:val="24"/>
          <w:lang w:val="kk-KZ"/>
        </w:rPr>
        <w:t>–</w:t>
      </w:r>
      <w:r w:rsidRPr="007E06AE">
        <w:rPr>
          <w:rFonts w:ascii="Times New Roman" w:hAnsi="Times New Roman"/>
          <w:sz w:val="24"/>
          <w:szCs w:val="24"/>
          <w:lang w:val="kk-KZ"/>
        </w:rPr>
        <w:t xml:space="preserve"> </w:t>
      </w:r>
      <w:r>
        <w:rPr>
          <w:rFonts w:ascii="Times New Roman" w:hAnsi="Times New Roman"/>
          <w:sz w:val="24"/>
          <w:szCs w:val="24"/>
          <w:lang w:val="kk-KZ"/>
        </w:rPr>
        <w:t xml:space="preserve">Қазақстан </w:t>
      </w:r>
      <w:r w:rsidRPr="007E06AE">
        <w:rPr>
          <w:rFonts w:ascii="Times New Roman" w:hAnsi="Times New Roman"/>
          <w:sz w:val="24"/>
          <w:szCs w:val="24"/>
          <w:lang w:val="kk-KZ"/>
        </w:rPr>
        <w:t>Республикасының  Ұлттық Қоры</w:t>
      </w:r>
    </w:p>
    <w:p w:rsidR="00901D69" w:rsidRPr="007E06AE" w:rsidRDefault="00901D69" w:rsidP="00901D69">
      <w:pPr>
        <w:spacing w:after="0" w:line="240" w:lineRule="auto"/>
        <w:rPr>
          <w:rFonts w:ascii="Times New Roman" w:hAnsi="Times New Roman"/>
          <w:sz w:val="24"/>
          <w:szCs w:val="24"/>
          <w:lang w:val="kk-KZ"/>
        </w:rPr>
      </w:pPr>
      <w:r w:rsidRPr="007E06AE">
        <w:rPr>
          <w:rFonts w:ascii="Times New Roman" w:hAnsi="Times New Roman"/>
          <w:sz w:val="24"/>
          <w:szCs w:val="24"/>
          <w:lang w:val="kk-KZ"/>
        </w:rPr>
        <w:t>БААЖ</w:t>
      </w:r>
      <w:r>
        <w:rPr>
          <w:rFonts w:ascii="Times New Roman" w:hAnsi="Times New Roman"/>
          <w:sz w:val="24"/>
          <w:szCs w:val="24"/>
          <w:lang w:val="kk-KZ"/>
        </w:rPr>
        <w:t xml:space="preserve"> –</w:t>
      </w:r>
      <w:r w:rsidRPr="007E06AE">
        <w:rPr>
          <w:rFonts w:ascii="Times New Roman" w:hAnsi="Times New Roman"/>
          <w:sz w:val="24"/>
          <w:szCs w:val="24"/>
          <w:lang w:val="kk-KZ"/>
        </w:rPr>
        <w:t xml:space="preserve"> банкаралық</w:t>
      </w:r>
      <w:r>
        <w:rPr>
          <w:rFonts w:ascii="Times New Roman" w:hAnsi="Times New Roman"/>
          <w:sz w:val="24"/>
          <w:szCs w:val="24"/>
          <w:lang w:val="kk-KZ"/>
        </w:rPr>
        <w:t xml:space="preserve"> </w:t>
      </w:r>
      <w:r w:rsidRPr="007E06AE">
        <w:rPr>
          <w:rFonts w:ascii="Times New Roman" w:hAnsi="Times New Roman"/>
          <w:sz w:val="24"/>
          <w:szCs w:val="24"/>
          <w:lang w:val="kk-KZ"/>
        </w:rPr>
        <w:t>ақша аудару жүйесі</w:t>
      </w:r>
    </w:p>
    <w:p w:rsidR="00901D69" w:rsidRPr="007E06AE" w:rsidRDefault="00901D69" w:rsidP="00901D69">
      <w:pPr>
        <w:spacing w:after="0" w:line="240" w:lineRule="auto"/>
        <w:rPr>
          <w:rFonts w:ascii="Times New Roman" w:hAnsi="Times New Roman"/>
          <w:sz w:val="24"/>
          <w:szCs w:val="24"/>
          <w:lang w:val="kk-KZ"/>
        </w:rPr>
      </w:pPr>
      <w:r w:rsidRPr="007E06AE">
        <w:rPr>
          <w:rFonts w:ascii="Times New Roman" w:hAnsi="Times New Roman"/>
          <w:sz w:val="24"/>
          <w:szCs w:val="24"/>
          <w:lang w:val="kk-KZ"/>
        </w:rPr>
        <w:t xml:space="preserve">БКЖ </w:t>
      </w:r>
      <w:r>
        <w:rPr>
          <w:rFonts w:ascii="Times New Roman" w:hAnsi="Times New Roman"/>
          <w:sz w:val="24"/>
          <w:szCs w:val="24"/>
          <w:lang w:val="kk-KZ"/>
        </w:rPr>
        <w:t>–</w:t>
      </w:r>
      <w:r w:rsidRPr="007E06AE">
        <w:rPr>
          <w:rFonts w:ascii="Times New Roman" w:hAnsi="Times New Roman"/>
          <w:sz w:val="24"/>
          <w:szCs w:val="24"/>
          <w:lang w:val="kk-KZ"/>
        </w:rPr>
        <w:t xml:space="preserve"> Банкаралық</w:t>
      </w:r>
      <w:r>
        <w:rPr>
          <w:rFonts w:ascii="Times New Roman" w:hAnsi="Times New Roman"/>
          <w:sz w:val="24"/>
          <w:szCs w:val="24"/>
          <w:lang w:val="kk-KZ"/>
        </w:rPr>
        <w:t xml:space="preserve"> </w:t>
      </w:r>
      <w:r w:rsidRPr="007E06AE">
        <w:rPr>
          <w:rFonts w:ascii="Times New Roman" w:hAnsi="Times New Roman"/>
          <w:sz w:val="24"/>
          <w:szCs w:val="24"/>
          <w:lang w:val="kk-KZ"/>
        </w:rPr>
        <w:t>клиринг жүйесі</w:t>
      </w:r>
    </w:p>
    <w:p w:rsidR="00901D69" w:rsidRPr="007E06AE" w:rsidRDefault="00901D69" w:rsidP="00901D69">
      <w:pPr>
        <w:spacing w:after="0" w:line="240" w:lineRule="auto"/>
        <w:rPr>
          <w:rFonts w:ascii="Times New Roman" w:hAnsi="Times New Roman"/>
          <w:sz w:val="24"/>
          <w:szCs w:val="24"/>
          <w:lang w:val="kk-KZ"/>
        </w:rPr>
      </w:pPr>
      <w:r w:rsidRPr="007E06AE">
        <w:rPr>
          <w:rFonts w:ascii="Times New Roman" w:hAnsi="Times New Roman"/>
          <w:sz w:val="24"/>
          <w:szCs w:val="24"/>
          <w:lang w:val="kk-KZ"/>
        </w:rPr>
        <w:t xml:space="preserve">ОБ </w:t>
      </w:r>
      <w:r>
        <w:rPr>
          <w:rFonts w:ascii="Times New Roman" w:hAnsi="Times New Roman"/>
          <w:sz w:val="24"/>
          <w:szCs w:val="24"/>
          <w:lang w:val="kk-KZ"/>
        </w:rPr>
        <w:t>–</w:t>
      </w:r>
      <w:r w:rsidRPr="007E06AE">
        <w:rPr>
          <w:rFonts w:ascii="Times New Roman" w:hAnsi="Times New Roman"/>
          <w:sz w:val="24"/>
          <w:szCs w:val="24"/>
          <w:lang w:val="kk-KZ"/>
        </w:rPr>
        <w:t xml:space="preserve"> Орталық</w:t>
      </w:r>
      <w:r>
        <w:rPr>
          <w:rFonts w:ascii="Times New Roman" w:hAnsi="Times New Roman"/>
          <w:sz w:val="24"/>
          <w:szCs w:val="24"/>
          <w:lang w:val="kk-KZ"/>
        </w:rPr>
        <w:t xml:space="preserve"> </w:t>
      </w:r>
      <w:r w:rsidRPr="007E06AE">
        <w:rPr>
          <w:rFonts w:ascii="Times New Roman" w:hAnsi="Times New Roman"/>
          <w:sz w:val="24"/>
          <w:szCs w:val="24"/>
          <w:lang w:val="kk-KZ"/>
        </w:rPr>
        <w:t xml:space="preserve">Банк </w:t>
      </w:r>
    </w:p>
    <w:p w:rsidR="00901D69" w:rsidRPr="007E06AE" w:rsidRDefault="00901D69" w:rsidP="00901D69">
      <w:pPr>
        <w:spacing w:after="0" w:line="240" w:lineRule="auto"/>
        <w:rPr>
          <w:rFonts w:ascii="Times New Roman" w:hAnsi="Times New Roman"/>
          <w:sz w:val="24"/>
          <w:szCs w:val="24"/>
          <w:lang w:val="kk-KZ"/>
        </w:rPr>
      </w:pPr>
      <w:r w:rsidRPr="007E06AE">
        <w:rPr>
          <w:rFonts w:ascii="Times New Roman" w:hAnsi="Times New Roman"/>
          <w:sz w:val="24"/>
          <w:szCs w:val="24"/>
          <w:lang w:val="kk-KZ"/>
        </w:rPr>
        <w:t xml:space="preserve">МКК – Мемлекеттік кірістер комитеті </w:t>
      </w:r>
    </w:p>
    <w:p w:rsidR="00901D69" w:rsidRPr="007E06AE" w:rsidRDefault="00901D69" w:rsidP="00901D69">
      <w:pPr>
        <w:spacing w:after="0" w:line="240" w:lineRule="auto"/>
        <w:rPr>
          <w:rFonts w:ascii="Times New Roman" w:hAnsi="Times New Roman"/>
          <w:sz w:val="24"/>
          <w:szCs w:val="24"/>
          <w:lang w:val="kk-KZ"/>
        </w:rPr>
      </w:pPr>
      <w:r w:rsidRPr="007E06AE">
        <w:rPr>
          <w:rFonts w:ascii="Times New Roman" w:hAnsi="Times New Roman"/>
          <w:sz w:val="24"/>
          <w:szCs w:val="24"/>
          <w:lang w:val="kk-KZ"/>
        </w:rPr>
        <w:t xml:space="preserve">ҚРҰБ БҚ - Қазақстан Республикасы Ұлттық Банкі Басқармасының қаулысы </w:t>
      </w:r>
    </w:p>
    <w:p w:rsidR="00901D69" w:rsidRPr="007E06AE" w:rsidRDefault="00901D69" w:rsidP="00901D69">
      <w:pPr>
        <w:spacing w:after="0" w:line="240" w:lineRule="auto"/>
        <w:rPr>
          <w:rFonts w:ascii="Times New Roman" w:hAnsi="Times New Roman"/>
          <w:sz w:val="24"/>
          <w:szCs w:val="24"/>
          <w:lang w:val="kk-KZ"/>
        </w:rPr>
      </w:pPr>
      <w:r w:rsidRPr="007E06AE">
        <w:rPr>
          <w:rFonts w:ascii="Times New Roman" w:hAnsi="Times New Roman"/>
          <w:sz w:val="24"/>
          <w:szCs w:val="24"/>
          <w:lang w:val="kk-KZ"/>
        </w:rPr>
        <w:t>ҚР ҰЖМ СК- Қазақстан Республикасы Ұлттық экономика министрлігінің Статистика комитеті</w:t>
      </w:r>
    </w:p>
    <w:p w:rsidR="00901D69" w:rsidRPr="007E06AE" w:rsidRDefault="00901D69" w:rsidP="00901D69">
      <w:pPr>
        <w:spacing w:after="0" w:line="240" w:lineRule="auto"/>
        <w:rPr>
          <w:rFonts w:ascii="Times New Roman" w:hAnsi="Times New Roman"/>
          <w:sz w:val="24"/>
          <w:szCs w:val="24"/>
          <w:lang w:val="kk-KZ"/>
        </w:rPr>
      </w:pPr>
      <w:r w:rsidRPr="007E06AE">
        <w:rPr>
          <w:rFonts w:ascii="Times New Roman" w:hAnsi="Times New Roman"/>
          <w:sz w:val="24"/>
          <w:szCs w:val="24"/>
          <w:lang w:val="kk-KZ"/>
        </w:rPr>
        <w:t xml:space="preserve">KASE – «Қазақстан қор биржасы» АҚ </w:t>
      </w:r>
    </w:p>
    <w:p w:rsidR="00901D69" w:rsidRPr="007E06AE" w:rsidRDefault="00901D69" w:rsidP="00901D69">
      <w:pPr>
        <w:spacing w:after="0" w:line="240" w:lineRule="auto"/>
        <w:contextualSpacing/>
        <w:rPr>
          <w:rFonts w:ascii="Times New Roman" w:hAnsi="Times New Roman"/>
          <w:sz w:val="24"/>
          <w:szCs w:val="24"/>
          <w:lang w:val="kk-KZ"/>
        </w:rPr>
      </w:pPr>
      <w:r w:rsidRPr="007E06AE">
        <w:rPr>
          <w:rFonts w:ascii="Times New Roman" w:hAnsi="Times New Roman"/>
          <w:sz w:val="24"/>
          <w:szCs w:val="24"/>
          <w:lang w:val="kk-KZ"/>
        </w:rPr>
        <w:t xml:space="preserve">ХВҚ </w:t>
      </w:r>
      <w:r>
        <w:rPr>
          <w:rFonts w:ascii="Times New Roman" w:hAnsi="Times New Roman"/>
          <w:sz w:val="24"/>
          <w:szCs w:val="24"/>
          <w:lang w:val="kk-KZ"/>
        </w:rPr>
        <w:t>–</w:t>
      </w:r>
      <w:r w:rsidRPr="007E06AE">
        <w:rPr>
          <w:rFonts w:ascii="Times New Roman" w:hAnsi="Times New Roman"/>
          <w:sz w:val="24"/>
          <w:szCs w:val="24"/>
          <w:lang w:val="kk-KZ"/>
        </w:rPr>
        <w:t xml:space="preserve"> Халықаралық</w:t>
      </w:r>
      <w:r>
        <w:rPr>
          <w:rFonts w:ascii="Times New Roman" w:hAnsi="Times New Roman"/>
          <w:sz w:val="24"/>
          <w:szCs w:val="24"/>
          <w:lang w:val="kk-KZ"/>
        </w:rPr>
        <w:t xml:space="preserve"> </w:t>
      </w:r>
      <w:r w:rsidRPr="007E06AE">
        <w:rPr>
          <w:rFonts w:ascii="Times New Roman" w:hAnsi="Times New Roman"/>
          <w:sz w:val="24"/>
          <w:szCs w:val="24"/>
          <w:lang w:val="kk-KZ"/>
        </w:rPr>
        <w:t xml:space="preserve">Валюта Қоры </w:t>
      </w:r>
    </w:p>
    <w:p w:rsidR="00901D69" w:rsidRPr="007E06AE" w:rsidRDefault="00901D69" w:rsidP="00901D69">
      <w:pPr>
        <w:spacing w:after="0" w:line="240" w:lineRule="auto"/>
        <w:contextualSpacing/>
        <w:rPr>
          <w:rFonts w:ascii="Times New Roman" w:hAnsi="Times New Roman"/>
          <w:sz w:val="24"/>
          <w:szCs w:val="24"/>
          <w:lang w:val="kk-KZ"/>
        </w:rPr>
      </w:pPr>
      <w:r w:rsidRPr="007E06AE">
        <w:rPr>
          <w:rFonts w:ascii="Times New Roman" w:hAnsi="Times New Roman"/>
          <w:sz w:val="24"/>
          <w:szCs w:val="24"/>
          <w:lang w:val="kk-KZ"/>
        </w:rPr>
        <w:t xml:space="preserve">ҚР Әділетмині – Қазақстан Республикасының Әділет министрлігі </w:t>
      </w:r>
    </w:p>
    <w:p w:rsidR="00B16A64" w:rsidRPr="00B16A64" w:rsidRDefault="00B16A64" w:rsidP="00B16A64">
      <w:pPr>
        <w:spacing w:line="240" w:lineRule="auto"/>
        <w:ind w:firstLine="709"/>
        <w:contextualSpacing/>
        <w:jc w:val="both"/>
        <w:rPr>
          <w:rFonts w:ascii="Times New Roman" w:hAnsi="Times New Roman"/>
          <w:b/>
          <w:sz w:val="24"/>
          <w:szCs w:val="24"/>
          <w:lang w:val="kk-KZ"/>
        </w:rPr>
      </w:pPr>
    </w:p>
    <w:p w:rsidR="008A78F2" w:rsidRDefault="008A78F2" w:rsidP="007A421D">
      <w:pPr>
        <w:spacing w:line="240" w:lineRule="auto"/>
        <w:ind w:firstLine="709"/>
        <w:contextualSpacing/>
        <w:jc w:val="both"/>
        <w:rPr>
          <w:rFonts w:ascii="Times New Roman" w:hAnsi="Times New Roman"/>
          <w:b/>
          <w:i/>
          <w:sz w:val="24"/>
          <w:szCs w:val="24"/>
          <w:lang w:val="kk-KZ"/>
        </w:rPr>
      </w:pPr>
    </w:p>
    <w:p w:rsidR="00B16A64" w:rsidRPr="007E06AE" w:rsidRDefault="00B16A64" w:rsidP="007A421D">
      <w:pPr>
        <w:spacing w:line="240" w:lineRule="auto"/>
        <w:ind w:firstLine="709"/>
        <w:contextualSpacing/>
        <w:jc w:val="both"/>
        <w:rPr>
          <w:rFonts w:ascii="Times New Roman" w:hAnsi="Times New Roman"/>
          <w:sz w:val="24"/>
          <w:szCs w:val="24"/>
          <w:lang w:val="kk-KZ"/>
        </w:rPr>
      </w:pPr>
    </w:p>
    <w:sectPr w:rsidR="00B16A64" w:rsidRPr="007E06AE" w:rsidSect="005743FE">
      <w:headerReference w:type="default" r:id="rId9"/>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290D" w:rsidRDefault="000F290D" w:rsidP="00250274">
      <w:pPr>
        <w:spacing w:after="0" w:line="240" w:lineRule="auto"/>
      </w:pPr>
      <w:r>
        <w:separator/>
      </w:r>
    </w:p>
  </w:endnote>
  <w:endnote w:type="continuationSeparator" w:id="0">
    <w:p w:rsidR="000F290D" w:rsidRDefault="000F290D" w:rsidP="002502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80000000" w:usb2="00000008"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CC"/>
    <w:family w:val="swiss"/>
    <w:notTrueType/>
    <w:pitch w:val="variable"/>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290D" w:rsidRDefault="000F290D" w:rsidP="00250274">
      <w:pPr>
        <w:spacing w:after="0" w:line="240" w:lineRule="auto"/>
      </w:pPr>
      <w:r>
        <w:separator/>
      </w:r>
    </w:p>
  </w:footnote>
  <w:footnote w:type="continuationSeparator" w:id="0">
    <w:p w:rsidR="000F290D" w:rsidRDefault="000F290D" w:rsidP="00250274">
      <w:pPr>
        <w:spacing w:after="0" w:line="240" w:lineRule="auto"/>
      </w:pPr>
      <w:r>
        <w:continuationSeparator/>
      </w:r>
    </w:p>
  </w:footnote>
  <w:footnote w:id="1">
    <w:p w:rsidR="00200786" w:rsidRDefault="00200786" w:rsidP="00200786">
      <w:pPr>
        <w:pStyle w:val="a9"/>
        <w:jc w:val="both"/>
      </w:pPr>
      <w:r>
        <w:rPr>
          <w:rStyle w:val="a8"/>
        </w:rPr>
        <w:footnoteRef/>
      </w:r>
      <w:r>
        <w:t xml:space="preserve"> </w:t>
      </w:r>
      <w:r>
        <w:rPr>
          <w:lang w:val="kk-KZ"/>
        </w:rPr>
        <w:t xml:space="preserve">2015 жылға ДЭФ ЖБИ есебінің қорытындысы бойынша </w:t>
      </w:r>
      <w:r>
        <w:t>(</w:t>
      </w:r>
      <w:r>
        <w:rPr>
          <w:lang w:val="kk-KZ"/>
        </w:rPr>
        <w:t>2016 жылғы қыркүйек</w:t>
      </w:r>
      <w:r>
        <w:t>)</w:t>
      </w:r>
    </w:p>
  </w:footnote>
  <w:footnote w:id="2">
    <w:p w:rsidR="004339A7" w:rsidRDefault="004339A7" w:rsidP="004339A7">
      <w:pPr>
        <w:pStyle w:val="a9"/>
        <w:jc w:val="both"/>
      </w:pPr>
      <w:r>
        <w:rPr>
          <w:rStyle w:val="a8"/>
        </w:rPr>
        <w:footnoteRef/>
      </w:r>
      <w:r>
        <w:t xml:space="preserve"> </w:t>
      </w:r>
      <w:r>
        <w:rPr>
          <w:lang w:val="kk-KZ"/>
        </w:rPr>
        <w:t xml:space="preserve">Төлем жүйелерінің бір жыл </w:t>
      </w:r>
      <w:r>
        <w:rPr>
          <w:lang w:val="kk-KZ"/>
        </w:rPr>
        <w:t>ішіндегі  жұмыс қабілеттілігінің к</w:t>
      </w:r>
      <w:proofErr w:type="spellStart"/>
      <w:r>
        <w:t>оэффициент</w:t>
      </w:r>
      <w:proofErr w:type="spellEnd"/>
      <w:r>
        <w:rPr>
          <w:lang w:val="kk-KZ"/>
        </w:rPr>
        <w:t xml:space="preserve">і </w:t>
      </w:r>
      <w:r>
        <w:t xml:space="preserve"> </w:t>
      </w:r>
      <w:r>
        <w:rPr>
          <w:lang w:val="kk-KZ"/>
        </w:rPr>
        <w:t xml:space="preserve">нақты жұмыс уақытының  (төлем жүйесі тоқтатылған уақыт кезеңін қоспағанда,  төлем жүйесінің операциялық күнін ашудан бастап операциялық күнін жабуға дейінгі уақыт кезеңі) төлем жүйесі жұмысының жалпы уақытына (төлем жүйесінің операциялық күнін ашудан бастап операциялық күнін жабуға дейінгі уақыт кезеңі) ара қатысы ретінде есептеледі.  </w:t>
      </w:r>
    </w:p>
  </w:footnote>
  <w:footnote w:id="3">
    <w:p w:rsidR="00200786" w:rsidRPr="009B04AB" w:rsidRDefault="00200786" w:rsidP="00851F59">
      <w:pPr>
        <w:pStyle w:val="a9"/>
        <w:jc w:val="both"/>
      </w:pPr>
      <w:r>
        <w:rPr>
          <w:rStyle w:val="a8"/>
        </w:rPr>
        <w:footnoteRef/>
      </w:r>
      <w:r>
        <w:t xml:space="preserve"> </w:t>
      </w:r>
      <w:r w:rsidRPr="00BA748F">
        <w:rPr>
          <w:lang w:val="kk-KZ"/>
        </w:rPr>
        <w:t>Қазақстан Республикасы Мемлекеттік қызмет істері министрлігі Сыбайлас жемқорлыққа қарсы іс-қимыл жөніндегі ұлттық бюросы</w:t>
      </w:r>
      <w:r>
        <w:rPr>
          <w:lang w:val="kk-KZ"/>
        </w:rPr>
        <w:t>ның</w:t>
      </w:r>
      <w:r w:rsidRPr="00BA748F">
        <w:rPr>
          <w:lang w:val="kk-KZ"/>
        </w:rPr>
        <w:t xml:space="preserve"> Тергеу департаменті</w:t>
      </w:r>
    </w:p>
  </w:footnote>
  <w:footnote w:id="4">
    <w:p w:rsidR="00200786" w:rsidRPr="00D35115" w:rsidRDefault="00200786" w:rsidP="00851F59">
      <w:pPr>
        <w:pStyle w:val="a9"/>
        <w:jc w:val="both"/>
        <w:rPr>
          <w:lang w:val="kk-KZ"/>
        </w:rPr>
      </w:pPr>
      <w:r>
        <w:rPr>
          <w:rStyle w:val="a8"/>
        </w:rPr>
        <w:footnoteRef/>
      </w:r>
      <w:r>
        <w:t xml:space="preserve"> </w:t>
      </w:r>
      <w:r w:rsidRPr="002235F2">
        <w:t>«</w:t>
      </w:r>
      <w:r>
        <w:rPr>
          <w:lang w:val="kk-KZ"/>
        </w:rPr>
        <w:t xml:space="preserve">Астана </w:t>
      </w:r>
      <w:r w:rsidRPr="002235F2">
        <w:t>Банк</w:t>
      </w:r>
      <w:r>
        <w:rPr>
          <w:lang w:val="kk-KZ"/>
        </w:rPr>
        <w:t>і</w:t>
      </w:r>
      <w:r w:rsidRPr="002235F2">
        <w:t>»</w:t>
      </w:r>
      <w:r>
        <w:rPr>
          <w:lang w:val="kk-KZ"/>
        </w:rPr>
        <w:t xml:space="preserve"> АҚ</w:t>
      </w:r>
      <w:r w:rsidRPr="002235F2">
        <w:t>, «</w:t>
      </w:r>
      <w:proofErr w:type="spellStart"/>
      <w:r w:rsidRPr="002235F2">
        <w:t>Tengri</w:t>
      </w:r>
      <w:proofErr w:type="spellEnd"/>
      <w:r w:rsidRPr="002235F2">
        <w:t xml:space="preserve"> </w:t>
      </w:r>
      <w:proofErr w:type="spellStart"/>
      <w:r w:rsidRPr="002235F2">
        <w:t>Bank</w:t>
      </w:r>
      <w:proofErr w:type="spellEnd"/>
      <w:r w:rsidRPr="002235F2">
        <w:t>»</w:t>
      </w:r>
      <w:r>
        <w:rPr>
          <w:lang w:val="kk-KZ"/>
        </w:rPr>
        <w:t xml:space="preserve"> АҚ</w:t>
      </w:r>
      <w:r w:rsidRPr="002235F2">
        <w:t>, «</w:t>
      </w:r>
      <w:proofErr w:type="spellStart"/>
      <w:r w:rsidRPr="002235F2">
        <w:t>Qazaq</w:t>
      </w:r>
      <w:proofErr w:type="spellEnd"/>
      <w:r w:rsidRPr="002235F2">
        <w:t xml:space="preserve"> </w:t>
      </w:r>
      <w:proofErr w:type="spellStart"/>
      <w:r w:rsidRPr="002235F2">
        <w:t>Bank</w:t>
      </w:r>
      <w:proofErr w:type="spellEnd"/>
      <w:r w:rsidRPr="002235F2">
        <w:t>»</w:t>
      </w:r>
      <w:r>
        <w:rPr>
          <w:lang w:val="kk-KZ"/>
        </w:rPr>
        <w:t xml:space="preserve"> АҚ</w:t>
      </w:r>
      <w:r w:rsidRPr="002235F2">
        <w:t>, «</w:t>
      </w:r>
      <w:proofErr w:type="spellStart"/>
      <w:r w:rsidRPr="002235F2">
        <w:t>Delta</w:t>
      </w:r>
      <w:proofErr w:type="spellEnd"/>
      <w:r w:rsidRPr="002235F2">
        <w:t xml:space="preserve"> </w:t>
      </w:r>
      <w:proofErr w:type="spellStart"/>
      <w:r w:rsidRPr="002235F2">
        <w:t>Bank</w:t>
      </w:r>
      <w:proofErr w:type="spellEnd"/>
      <w:r w:rsidRPr="002235F2">
        <w:t>»</w:t>
      </w:r>
      <w:r>
        <w:rPr>
          <w:lang w:val="kk-KZ"/>
        </w:rPr>
        <w:t xml:space="preserve"> АҚ</w:t>
      </w:r>
      <w:r w:rsidRPr="002235F2">
        <w:t xml:space="preserve">, </w:t>
      </w:r>
      <w:r>
        <w:t>«</w:t>
      </w:r>
      <w:r>
        <w:rPr>
          <w:lang w:val="kk-KZ"/>
        </w:rPr>
        <w:t>Қ</w:t>
      </w:r>
      <w:proofErr w:type="spellStart"/>
      <w:r>
        <w:t>азинвестбанк</w:t>
      </w:r>
      <w:proofErr w:type="spellEnd"/>
      <w:r>
        <w:t>»</w:t>
      </w:r>
      <w:r>
        <w:rPr>
          <w:lang w:val="kk-KZ"/>
        </w:rPr>
        <w:t xml:space="preserve"> АҚ</w:t>
      </w:r>
      <w:r>
        <w:t>, «</w:t>
      </w:r>
      <w:proofErr w:type="spellStart"/>
      <w:r>
        <w:t>Bank</w:t>
      </w:r>
      <w:proofErr w:type="spellEnd"/>
      <w:r>
        <w:t xml:space="preserve"> RBK»</w:t>
      </w:r>
      <w:r>
        <w:rPr>
          <w:lang w:val="kk-KZ"/>
        </w:rPr>
        <w:t xml:space="preserve"> АҚ</w:t>
      </w:r>
      <w:r>
        <w:t xml:space="preserve">, </w:t>
      </w:r>
      <w:r w:rsidRPr="002235F2">
        <w:t>«</w:t>
      </w:r>
      <w:proofErr w:type="spellStart"/>
      <w:r w:rsidRPr="002235F2">
        <w:t>AsiaCreditBank</w:t>
      </w:r>
      <w:proofErr w:type="spellEnd"/>
      <w:r w:rsidRPr="002235F2">
        <w:t>»</w:t>
      </w:r>
      <w:r>
        <w:rPr>
          <w:lang w:val="kk-KZ"/>
        </w:rPr>
        <w:t xml:space="preserve"> АҚ және </w:t>
      </w:r>
      <w:r w:rsidRPr="002235F2">
        <w:t>«</w:t>
      </w:r>
      <w:proofErr w:type="spellStart"/>
      <w:r w:rsidRPr="002235F2">
        <w:t>Capital</w:t>
      </w:r>
      <w:proofErr w:type="spellEnd"/>
      <w:r w:rsidRPr="002235F2">
        <w:t xml:space="preserve"> </w:t>
      </w:r>
      <w:proofErr w:type="spellStart"/>
      <w:r w:rsidRPr="002235F2">
        <w:t>Bank</w:t>
      </w:r>
      <w:proofErr w:type="spellEnd"/>
      <w:r w:rsidRPr="002235F2">
        <w:t xml:space="preserve"> </w:t>
      </w:r>
      <w:proofErr w:type="spellStart"/>
      <w:r w:rsidRPr="002235F2">
        <w:t>Kazakhstan</w:t>
      </w:r>
      <w:proofErr w:type="spellEnd"/>
      <w:r w:rsidRPr="002235F2">
        <w:t>»</w:t>
      </w:r>
      <w:r>
        <w:rPr>
          <w:lang w:val="kk-KZ"/>
        </w:rPr>
        <w:t xml:space="preserve"> АҚ</w:t>
      </w:r>
    </w:p>
  </w:footnote>
  <w:footnote w:id="5">
    <w:p w:rsidR="00200786" w:rsidRPr="00D35115" w:rsidRDefault="00200786" w:rsidP="00851F59">
      <w:pPr>
        <w:pStyle w:val="a9"/>
        <w:rPr>
          <w:lang w:val="kk-KZ"/>
        </w:rPr>
      </w:pPr>
      <w:r>
        <w:rPr>
          <w:rStyle w:val="a8"/>
        </w:rPr>
        <w:footnoteRef/>
      </w:r>
      <w:r w:rsidRPr="00D35115">
        <w:rPr>
          <w:lang w:val="kk-KZ"/>
        </w:rPr>
        <w:t xml:space="preserve"> </w:t>
      </w:r>
      <w:r w:rsidRPr="00D35115">
        <w:rPr>
          <w:color w:val="000000"/>
          <w:lang w:val="kk-KZ"/>
        </w:rPr>
        <w:t xml:space="preserve">негізгі борыш және (немесе) есептелген сыйақы бойынша күнтізбелік </w:t>
      </w:r>
      <w:r>
        <w:rPr>
          <w:color w:val="000000"/>
          <w:lang w:val="kk-KZ"/>
        </w:rPr>
        <w:t xml:space="preserve">тоқсан </w:t>
      </w:r>
      <w:r w:rsidRPr="00D35115">
        <w:rPr>
          <w:color w:val="000000"/>
          <w:lang w:val="kk-KZ"/>
        </w:rPr>
        <w:t>күннен астам мерзімі өткен берешегі бар қарыздар</w:t>
      </w:r>
      <w:r w:rsidRPr="00D35115">
        <w:rPr>
          <w:lang w:val="kk-KZ"/>
        </w:rPr>
        <w:t xml:space="preserve"> </w:t>
      </w:r>
    </w:p>
  </w:footnote>
  <w:footnote w:id="6">
    <w:p w:rsidR="00216607" w:rsidRPr="00657AFC" w:rsidRDefault="00216607" w:rsidP="00216607">
      <w:pPr>
        <w:pStyle w:val="a9"/>
        <w:rPr>
          <w:lang w:val="kk-KZ"/>
        </w:rPr>
      </w:pPr>
      <w:r w:rsidRPr="00491094">
        <w:rPr>
          <w:rStyle w:val="a8"/>
        </w:rPr>
        <w:footnoteRef/>
      </w:r>
      <w:r w:rsidRPr="00657AFC">
        <w:rPr>
          <w:lang w:val="kk-KZ"/>
        </w:rPr>
        <w:t xml:space="preserve"> </w:t>
      </w:r>
      <w:r>
        <w:rPr>
          <w:lang w:val="kk-KZ"/>
        </w:rPr>
        <w:t>Қазақстан Республикасының Азаматтық кодексі</w:t>
      </w:r>
    </w:p>
  </w:footnote>
  <w:footnote w:id="7">
    <w:p w:rsidR="00216607" w:rsidRPr="00657AFC" w:rsidRDefault="00216607" w:rsidP="00216607">
      <w:pPr>
        <w:pStyle w:val="a9"/>
        <w:rPr>
          <w:lang w:val="kk-KZ"/>
        </w:rPr>
      </w:pPr>
      <w:r>
        <w:rPr>
          <w:rStyle w:val="a8"/>
        </w:rPr>
        <w:footnoteRef/>
      </w:r>
      <w:r w:rsidRPr="00657AFC">
        <w:rPr>
          <w:lang w:val="kk-KZ"/>
        </w:rPr>
        <w:t xml:space="preserve"> </w:t>
      </w:r>
      <w:r>
        <w:rPr>
          <w:lang w:val="kk-KZ"/>
        </w:rPr>
        <w:t>«Кредиттік бюро туралы» Қазақстан республикасының Заңы</w:t>
      </w:r>
    </w:p>
  </w:footnote>
  <w:footnote w:id="8">
    <w:p w:rsidR="00216607" w:rsidRPr="008571F0" w:rsidRDefault="00216607" w:rsidP="00216607">
      <w:pPr>
        <w:pStyle w:val="a9"/>
        <w:jc w:val="both"/>
        <w:rPr>
          <w:lang w:val="kk-KZ"/>
        </w:rPr>
      </w:pPr>
      <w:r w:rsidRPr="0034738D">
        <w:rPr>
          <w:rStyle w:val="a8"/>
          <w:rFonts w:eastAsia="Calibri"/>
        </w:rPr>
        <w:footnoteRef/>
      </w:r>
      <w:r>
        <w:rPr>
          <w:lang w:val="kk-KZ"/>
        </w:rPr>
        <w:t xml:space="preserve">Негізгі борыш және (немесе) есептелген сыйақы бойынша күнтізбелік тоқсан күннен астам мерзімі өткен берешегі бар. </w:t>
      </w:r>
    </w:p>
  </w:footnote>
  <w:footnote w:id="9">
    <w:p w:rsidR="00BF26C2" w:rsidRPr="00657AFC" w:rsidRDefault="00BF26C2" w:rsidP="00D63B48">
      <w:pPr>
        <w:jc w:val="both"/>
        <w:rPr>
          <w:lang w:val="kk-KZ"/>
        </w:rPr>
      </w:pPr>
      <w:r w:rsidRPr="00847F11">
        <w:rPr>
          <w:rStyle w:val="a8"/>
          <w:sz w:val="20"/>
          <w:szCs w:val="20"/>
        </w:rPr>
        <w:footnoteRef/>
      </w:r>
      <w:r w:rsidRPr="00657AFC">
        <w:rPr>
          <w:sz w:val="20"/>
          <w:szCs w:val="20"/>
          <w:lang w:val="kk-KZ"/>
        </w:rPr>
        <w:t xml:space="preserve"> </w:t>
      </w:r>
      <w:r w:rsidRPr="00770A32">
        <w:rPr>
          <w:rFonts w:ascii="Times New Roman" w:eastAsia="Times New Roman" w:hAnsi="Times New Roman" w:cs="Times New Roman"/>
          <w:bCs/>
          <w:color w:val="000000"/>
          <w:sz w:val="20"/>
          <w:szCs w:val="20"/>
          <w:lang w:val="kk-KZ" w:eastAsia="kk-KZ"/>
        </w:rPr>
        <w:t xml:space="preserve">Қазақстан Республикасының Ұлттық Банкі Басқармасының 2015 жылғы 19 желтоқсандағы № 237 Қаулысымен бекітілген </w:t>
      </w:r>
      <w:r w:rsidRPr="00770A32">
        <w:rPr>
          <w:rFonts w:ascii="Times New Roman" w:eastAsia="Times New Roman" w:hAnsi="Times New Roman" w:cs="Times New Roman"/>
          <w:color w:val="000000"/>
          <w:sz w:val="20"/>
          <w:szCs w:val="20"/>
          <w:lang w:val="kk-KZ" w:eastAsia="kk-KZ"/>
        </w:rPr>
        <w:t>Қазақстан Республикасы Ұлттық Банкінің, оның ведомстволарының, оның құрылымына кіретін ұйымдардың және дауыс беретін акцияларының (жарғылық капиталға қатысу үлестерінің) елу және одан да көп пайызы Қазақстан Республикасының Ұлттық Банкіне тиесілі немесе оның сенімгерлік басқаруындағы заңды тұлғалардың және олармен үлестес заңды тұлғалардың тауарларды, жұмыстарды және көрсетілетін қызметтерді иеленуі</w:t>
      </w:r>
      <w:r w:rsidR="00D63B48">
        <w:rPr>
          <w:rFonts w:ascii="Times New Roman" w:eastAsia="Times New Roman" w:hAnsi="Times New Roman" w:cs="Times New Roman"/>
          <w:color w:val="000000"/>
          <w:sz w:val="20"/>
          <w:szCs w:val="20"/>
          <w:lang w:val="kk-KZ" w:eastAsia="kk-KZ"/>
        </w:rPr>
        <w:t xml:space="preserve"> </w:t>
      </w:r>
      <w:r w:rsidRPr="00770A32">
        <w:rPr>
          <w:rFonts w:ascii="Times New Roman" w:eastAsia="Times New Roman" w:hAnsi="Times New Roman" w:cs="Times New Roman"/>
          <w:color w:val="000000"/>
          <w:sz w:val="20"/>
          <w:szCs w:val="20"/>
          <w:lang w:val="kk-KZ" w:eastAsia="kk-KZ"/>
        </w:rPr>
        <w:t>қағидалары</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242230"/>
      <w:docPartObj>
        <w:docPartGallery w:val="Page Numbers (Top of Page)"/>
        <w:docPartUnique/>
      </w:docPartObj>
    </w:sdtPr>
    <w:sdtEndPr/>
    <w:sdtContent>
      <w:p w:rsidR="00200786" w:rsidRDefault="00200786">
        <w:pPr>
          <w:pStyle w:val="af2"/>
          <w:jc w:val="center"/>
        </w:pPr>
        <w:r>
          <w:fldChar w:fldCharType="begin"/>
        </w:r>
        <w:r>
          <w:instrText>PAGE   \* MERGEFORMAT</w:instrText>
        </w:r>
        <w:r>
          <w:fldChar w:fldCharType="separate"/>
        </w:r>
        <w:r w:rsidR="00C80C8D">
          <w:rPr>
            <w:noProof/>
          </w:rPr>
          <w:t>40</w:t>
        </w:r>
        <w:r>
          <w:fldChar w:fldCharType="end"/>
        </w:r>
      </w:p>
    </w:sdtContent>
  </w:sdt>
  <w:p w:rsidR="00200786" w:rsidRDefault="00200786">
    <w:pPr>
      <w:pStyle w:val="af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DF2E9F4E"/>
    <w:lvl w:ilvl="0">
      <w:start w:val="1"/>
      <w:numFmt w:val="bullet"/>
      <w:pStyle w:val="a"/>
      <w:lvlText w:val=""/>
      <w:lvlJc w:val="left"/>
      <w:pPr>
        <w:tabs>
          <w:tab w:val="num" w:pos="720"/>
        </w:tabs>
        <w:ind w:left="720" w:hanging="720"/>
      </w:pPr>
      <w:rPr>
        <w:rFonts w:ascii="Symbol" w:hAnsi="Symbol" w:hint="default"/>
      </w:rPr>
    </w:lvl>
  </w:abstractNum>
  <w:abstractNum w:abstractNumId="1">
    <w:nsid w:val="02D547FF"/>
    <w:multiLevelType w:val="hybridMultilevel"/>
    <w:tmpl w:val="A1A824A6"/>
    <w:lvl w:ilvl="0" w:tplc="183C1ED8">
      <w:start w:val="2"/>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
    <w:nsid w:val="0A091A85"/>
    <w:multiLevelType w:val="hybridMultilevel"/>
    <w:tmpl w:val="80C69B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D283B6E"/>
    <w:multiLevelType w:val="hybridMultilevel"/>
    <w:tmpl w:val="3AC02B0A"/>
    <w:lvl w:ilvl="0" w:tplc="04190011">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31754CE"/>
    <w:multiLevelType w:val="hybridMultilevel"/>
    <w:tmpl w:val="5B648EE4"/>
    <w:lvl w:ilvl="0" w:tplc="736C5514">
      <w:start w:val="1"/>
      <w:numFmt w:val="bullet"/>
      <w:lvlText w:val=""/>
      <w:lvlJc w:val="left"/>
      <w:pPr>
        <w:ind w:left="6173" w:hanging="360"/>
      </w:pPr>
      <w:rPr>
        <w:rFonts w:ascii="Symbol" w:hAnsi="Symbol" w:hint="default"/>
      </w:rPr>
    </w:lvl>
    <w:lvl w:ilvl="1" w:tplc="569E6212">
      <w:start w:val="1"/>
      <w:numFmt w:val="decimal"/>
      <w:lvlText w:val="%2)"/>
      <w:lvlJc w:val="left"/>
      <w:pPr>
        <w:ind w:left="-259" w:hanging="1005"/>
      </w:pPr>
      <w:rPr>
        <w:rFonts w:hint="default"/>
      </w:rPr>
    </w:lvl>
    <w:lvl w:ilvl="2" w:tplc="0419001B" w:tentative="1">
      <w:start w:val="1"/>
      <w:numFmt w:val="lowerRoman"/>
      <w:lvlText w:val="%3."/>
      <w:lvlJc w:val="right"/>
      <w:pPr>
        <w:ind w:left="-184" w:hanging="180"/>
      </w:pPr>
    </w:lvl>
    <w:lvl w:ilvl="3" w:tplc="0419000F" w:tentative="1">
      <w:start w:val="1"/>
      <w:numFmt w:val="decimal"/>
      <w:lvlText w:val="%4."/>
      <w:lvlJc w:val="left"/>
      <w:pPr>
        <w:ind w:left="536" w:hanging="360"/>
      </w:pPr>
    </w:lvl>
    <w:lvl w:ilvl="4" w:tplc="04190019" w:tentative="1">
      <w:start w:val="1"/>
      <w:numFmt w:val="lowerLetter"/>
      <w:lvlText w:val="%5."/>
      <w:lvlJc w:val="left"/>
      <w:pPr>
        <w:ind w:left="1256" w:hanging="360"/>
      </w:pPr>
    </w:lvl>
    <w:lvl w:ilvl="5" w:tplc="0419001B" w:tentative="1">
      <w:start w:val="1"/>
      <w:numFmt w:val="lowerRoman"/>
      <w:lvlText w:val="%6."/>
      <w:lvlJc w:val="right"/>
      <w:pPr>
        <w:ind w:left="1976" w:hanging="180"/>
      </w:pPr>
    </w:lvl>
    <w:lvl w:ilvl="6" w:tplc="0419000F" w:tentative="1">
      <w:start w:val="1"/>
      <w:numFmt w:val="decimal"/>
      <w:lvlText w:val="%7."/>
      <w:lvlJc w:val="left"/>
      <w:pPr>
        <w:ind w:left="2696" w:hanging="360"/>
      </w:pPr>
    </w:lvl>
    <w:lvl w:ilvl="7" w:tplc="04190019" w:tentative="1">
      <w:start w:val="1"/>
      <w:numFmt w:val="lowerLetter"/>
      <w:lvlText w:val="%8."/>
      <w:lvlJc w:val="left"/>
      <w:pPr>
        <w:ind w:left="3416" w:hanging="360"/>
      </w:pPr>
    </w:lvl>
    <w:lvl w:ilvl="8" w:tplc="0419001B" w:tentative="1">
      <w:start w:val="1"/>
      <w:numFmt w:val="lowerRoman"/>
      <w:lvlText w:val="%9."/>
      <w:lvlJc w:val="right"/>
      <w:pPr>
        <w:ind w:left="4136" w:hanging="180"/>
      </w:pPr>
    </w:lvl>
  </w:abstractNum>
  <w:abstractNum w:abstractNumId="5">
    <w:nsid w:val="38D87332"/>
    <w:multiLevelType w:val="hybridMultilevel"/>
    <w:tmpl w:val="6178D0AC"/>
    <w:lvl w:ilvl="0" w:tplc="7BBA2EF8">
      <w:start w:val="2016"/>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6">
    <w:nsid w:val="3E2F3F9D"/>
    <w:multiLevelType w:val="hybridMultilevel"/>
    <w:tmpl w:val="16700820"/>
    <w:lvl w:ilvl="0" w:tplc="1786D8AA">
      <w:start w:val="1"/>
      <w:numFmt w:val="decimal"/>
      <w:lvlText w:val="%1."/>
      <w:lvlJc w:val="left"/>
      <w:pPr>
        <w:ind w:left="1068" w:hanging="360"/>
      </w:pPr>
      <w:rPr>
        <w:rFonts w:ascii="Times New Roman" w:eastAsia="Times New Roman" w:hAnsi="Times New Roman" w:cs="Times New Roman"/>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7">
    <w:nsid w:val="48011291"/>
    <w:multiLevelType w:val="hybridMultilevel"/>
    <w:tmpl w:val="4C025B12"/>
    <w:lvl w:ilvl="0" w:tplc="F448F76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2"/>
  </w:num>
  <w:num w:numId="2">
    <w:abstractNumId w:val="6"/>
  </w:num>
  <w:num w:numId="3">
    <w:abstractNumId w:val="4"/>
  </w:num>
  <w:num w:numId="4">
    <w:abstractNumId w:val="0"/>
  </w:num>
  <w:num w:numId="5">
    <w:abstractNumId w:val="7"/>
  </w:num>
  <w:num w:numId="6">
    <w:abstractNumId w:val="1"/>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141"/>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7EF5"/>
    <w:rsid w:val="00010893"/>
    <w:rsid w:val="00017214"/>
    <w:rsid w:val="00026414"/>
    <w:rsid w:val="00081F02"/>
    <w:rsid w:val="000A31FB"/>
    <w:rsid w:val="000F290D"/>
    <w:rsid w:val="000F5445"/>
    <w:rsid w:val="00103C77"/>
    <w:rsid w:val="00104A8E"/>
    <w:rsid w:val="00117CFF"/>
    <w:rsid w:val="0012408B"/>
    <w:rsid w:val="00152409"/>
    <w:rsid w:val="00163FE0"/>
    <w:rsid w:val="00171F05"/>
    <w:rsid w:val="001849D2"/>
    <w:rsid w:val="00191E1A"/>
    <w:rsid w:val="0019222A"/>
    <w:rsid w:val="001924B8"/>
    <w:rsid w:val="00192F3A"/>
    <w:rsid w:val="001A5892"/>
    <w:rsid w:val="001D36FB"/>
    <w:rsid w:val="001E187B"/>
    <w:rsid w:val="00200786"/>
    <w:rsid w:val="002055D3"/>
    <w:rsid w:val="00216607"/>
    <w:rsid w:val="0023457B"/>
    <w:rsid w:val="00241BA1"/>
    <w:rsid w:val="00247EE2"/>
    <w:rsid w:val="00250274"/>
    <w:rsid w:val="00274ACC"/>
    <w:rsid w:val="002C7015"/>
    <w:rsid w:val="002D4B93"/>
    <w:rsid w:val="002D774A"/>
    <w:rsid w:val="002E0F16"/>
    <w:rsid w:val="002F1C48"/>
    <w:rsid w:val="00333A5C"/>
    <w:rsid w:val="00335AE8"/>
    <w:rsid w:val="00375ADA"/>
    <w:rsid w:val="003803A1"/>
    <w:rsid w:val="00393F04"/>
    <w:rsid w:val="003A1198"/>
    <w:rsid w:val="003A580F"/>
    <w:rsid w:val="003D1240"/>
    <w:rsid w:val="003D468A"/>
    <w:rsid w:val="003F7530"/>
    <w:rsid w:val="004157EB"/>
    <w:rsid w:val="00431EAC"/>
    <w:rsid w:val="004339A7"/>
    <w:rsid w:val="00452FE9"/>
    <w:rsid w:val="004B2CA0"/>
    <w:rsid w:val="004F3544"/>
    <w:rsid w:val="00511225"/>
    <w:rsid w:val="00515D3B"/>
    <w:rsid w:val="00533241"/>
    <w:rsid w:val="00541C19"/>
    <w:rsid w:val="00542F73"/>
    <w:rsid w:val="005743FE"/>
    <w:rsid w:val="00576567"/>
    <w:rsid w:val="0059069B"/>
    <w:rsid w:val="00591E71"/>
    <w:rsid w:val="00591F68"/>
    <w:rsid w:val="005D45E6"/>
    <w:rsid w:val="005E321B"/>
    <w:rsid w:val="0061383A"/>
    <w:rsid w:val="006138C3"/>
    <w:rsid w:val="0062235C"/>
    <w:rsid w:val="00624584"/>
    <w:rsid w:val="006346A7"/>
    <w:rsid w:val="00656641"/>
    <w:rsid w:val="00657AFC"/>
    <w:rsid w:val="0066273A"/>
    <w:rsid w:val="00690B7E"/>
    <w:rsid w:val="006958CC"/>
    <w:rsid w:val="006A312D"/>
    <w:rsid w:val="006C4DDE"/>
    <w:rsid w:val="006D7487"/>
    <w:rsid w:val="006E26ED"/>
    <w:rsid w:val="00703340"/>
    <w:rsid w:val="00707DE7"/>
    <w:rsid w:val="007162B5"/>
    <w:rsid w:val="00724B4B"/>
    <w:rsid w:val="00735564"/>
    <w:rsid w:val="00735D15"/>
    <w:rsid w:val="00755194"/>
    <w:rsid w:val="0077246C"/>
    <w:rsid w:val="00776A3A"/>
    <w:rsid w:val="007A35C6"/>
    <w:rsid w:val="007A421D"/>
    <w:rsid w:val="007C6D00"/>
    <w:rsid w:val="007E06AE"/>
    <w:rsid w:val="007E3F8E"/>
    <w:rsid w:val="007F62ED"/>
    <w:rsid w:val="00813FA5"/>
    <w:rsid w:val="00851F59"/>
    <w:rsid w:val="00875448"/>
    <w:rsid w:val="00880212"/>
    <w:rsid w:val="008A559D"/>
    <w:rsid w:val="008A78F2"/>
    <w:rsid w:val="008D71F9"/>
    <w:rsid w:val="008E3172"/>
    <w:rsid w:val="008F530E"/>
    <w:rsid w:val="00901D69"/>
    <w:rsid w:val="009223BB"/>
    <w:rsid w:val="00933030"/>
    <w:rsid w:val="00951DEB"/>
    <w:rsid w:val="00960D67"/>
    <w:rsid w:val="00972DB4"/>
    <w:rsid w:val="0099132C"/>
    <w:rsid w:val="00995612"/>
    <w:rsid w:val="009A2932"/>
    <w:rsid w:val="009E2774"/>
    <w:rsid w:val="00A1549C"/>
    <w:rsid w:val="00A23893"/>
    <w:rsid w:val="00A4247F"/>
    <w:rsid w:val="00A4465E"/>
    <w:rsid w:val="00A52E53"/>
    <w:rsid w:val="00A57A66"/>
    <w:rsid w:val="00A65AFD"/>
    <w:rsid w:val="00A72FCB"/>
    <w:rsid w:val="00A9575D"/>
    <w:rsid w:val="00AB5FEC"/>
    <w:rsid w:val="00AC3BA0"/>
    <w:rsid w:val="00AE4FB9"/>
    <w:rsid w:val="00B07835"/>
    <w:rsid w:val="00B113CD"/>
    <w:rsid w:val="00B16A64"/>
    <w:rsid w:val="00B203A3"/>
    <w:rsid w:val="00B252FD"/>
    <w:rsid w:val="00B2769F"/>
    <w:rsid w:val="00B40AF7"/>
    <w:rsid w:val="00BA3388"/>
    <w:rsid w:val="00BA3BD3"/>
    <w:rsid w:val="00BB22BB"/>
    <w:rsid w:val="00BC5B00"/>
    <w:rsid w:val="00BF26C2"/>
    <w:rsid w:val="00BF3F99"/>
    <w:rsid w:val="00C028C5"/>
    <w:rsid w:val="00C07F24"/>
    <w:rsid w:val="00C63385"/>
    <w:rsid w:val="00C677AF"/>
    <w:rsid w:val="00C7576A"/>
    <w:rsid w:val="00C80C8D"/>
    <w:rsid w:val="00C974B6"/>
    <w:rsid w:val="00C97C57"/>
    <w:rsid w:val="00CA34B0"/>
    <w:rsid w:val="00CA6C26"/>
    <w:rsid w:val="00CB0753"/>
    <w:rsid w:val="00CB19CE"/>
    <w:rsid w:val="00CC1BC0"/>
    <w:rsid w:val="00CC52FD"/>
    <w:rsid w:val="00CE4B4B"/>
    <w:rsid w:val="00CF282A"/>
    <w:rsid w:val="00D06D62"/>
    <w:rsid w:val="00D14D17"/>
    <w:rsid w:val="00D17849"/>
    <w:rsid w:val="00D2128F"/>
    <w:rsid w:val="00D40D6B"/>
    <w:rsid w:val="00D430F4"/>
    <w:rsid w:val="00D56804"/>
    <w:rsid w:val="00D63B48"/>
    <w:rsid w:val="00D721CB"/>
    <w:rsid w:val="00D954F6"/>
    <w:rsid w:val="00DC0425"/>
    <w:rsid w:val="00DD027A"/>
    <w:rsid w:val="00DD7D2F"/>
    <w:rsid w:val="00DE032C"/>
    <w:rsid w:val="00E20F8F"/>
    <w:rsid w:val="00E30A9A"/>
    <w:rsid w:val="00E53E32"/>
    <w:rsid w:val="00E56B41"/>
    <w:rsid w:val="00E9059E"/>
    <w:rsid w:val="00E977AE"/>
    <w:rsid w:val="00EB595A"/>
    <w:rsid w:val="00EC19A8"/>
    <w:rsid w:val="00EC67C5"/>
    <w:rsid w:val="00ED4A66"/>
    <w:rsid w:val="00ED565D"/>
    <w:rsid w:val="00F279D4"/>
    <w:rsid w:val="00F30F21"/>
    <w:rsid w:val="00F55534"/>
    <w:rsid w:val="00F60B69"/>
    <w:rsid w:val="00F645E9"/>
    <w:rsid w:val="00F673CB"/>
    <w:rsid w:val="00F7181D"/>
    <w:rsid w:val="00F7642E"/>
    <w:rsid w:val="00F8378B"/>
    <w:rsid w:val="00FB7EF5"/>
    <w:rsid w:val="00FD5615"/>
    <w:rsid w:val="00FE4C69"/>
    <w:rsid w:val="00FF40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page number" w:uiPriority="0"/>
    <w:lsdException w:name="endnote reference" w:uiPriority="0"/>
    <w:lsdException w:name="endnote text" w:uiPriority="0"/>
    <w:lsdException w:name="List Bullet" w:uiPriority="2"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Hyperlink"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No Lis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2">
    <w:name w:val="heading 2"/>
    <w:basedOn w:val="a0"/>
    <w:next w:val="a0"/>
    <w:link w:val="20"/>
    <w:qFormat/>
    <w:rsid w:val="006346A7"/>
    <w:pPr>
      <w:keepNext/>
      <w:spacing w:before="240" w:after="60" w:line="240" w:lineRule="auto"/>
      <w:ind w:firstLine="720"/>
      <w:jc w:val="both"/>
      <w:outlineLvl w:val="1"/>
    </w:pPr>
    <w:rPr>
      <w:rFonts w:ascii="Arial" w:eastAsia="Times New Roman" w:hAnsi="Arial" w:cs="Arial"/>
      <w:b/>
      <w:bCs/>
      <w:i/>
      <w:iCs/>
      <w:sz w:val="28"/>
      <w:szCs w:val="28"/>
    </w:rPr>
  </w:style>
  <w:style w:type="paragraph" w:styleId="3">
    <w:name w:val="heading 3"/>
    <w:basedOn w:val="a0"/>
    <w:next w:val="a0"/>
    <w:link w:val="30"/>
    <w:qFormat/>
    <w:rsid w:val="006346A7"/>
    <w:pPr>
      <w:keepNext/>
      <w:tabs>
        <w:tab w:val="num" w:pos="1800"/>
      </w:tabs>
      <w:spacing w:before="240" w:after="60" w:line="240" w:lineRule="auto"/>
      <w:ind w:left="1440"/>
      <w:outlineLvl w:val="2"/>
    </w:pPr>
    <w:rPr>
      <w:rFonts w:ascii="Arial" w:eastAsia="Times New Roman" w:hAnsi="Arial" w:cs="Arial"/>
      <w:b/>
      <w:bCs/>
      <w:sz w:val="26"/>
      <w:szCs w:val="26"/>
      <w:lang w:eastAsia="ru-RU"/>
    </w:rPr>
  </w:style>
  <w:style w:type="paragraph" w:styleId="4">
    <w:name w:val="heading 4"/>
    <w:basedOn w:val="a0"/>
    <w:next w:val="a0"/>
    <w:link w:val="40"/>
    <w:qFormat/>
    <w:rsid w:val="006346A7"/>
    <w:pPr>
      <w:keepNext/>
      <w:tabs>
        <w:tab w:val="num" w:pos="2520"/>
      </w:tabs>
      <w:spacing w:after="0" w:line="240" w:lineRule="auto"/>
      <w:ind w:left="2160"/>
      <w:jc w:val="right"/>
      <w:outlineLvl w:val="3"/>
    </w:pPr>
    <w:rPr>
      <w:rFonts w:ascii="Times New Roman" w:eastAsia="Times New Roman" w:hAnsi="Times New Roman" w:cs="Times New Roman"/>
      <w:i/>
      <w:iCs/>
      <w:color w:val="000000"/>
      <w:sz w:val="28"/>
      <w:szCs w:val="28"/>
      <w:lang w:eastAsia="ru-RU"/>
    </w:rPr>
  </w:style>
  <w:style w:type="paragraph" w:styleId="5">
    <w:name w:val="heading 5"/>
    <w:basedOn w:val="a0"/>
    <w:next w:val="a0"/>
    <w:link w:val="50"/>
    <w:qFormat/>
    <w:rsid w:val="006346A7"/>
    <w:pPr>
      <w:keepNext/>
      <w:tabs>
        <w:tab w:val="num" w:pos="3240"/>
      </w:tabs>
      <w:spacing w:after="0" w:line="240" w:lineRule="auto"/>
      <w:ind w:left="2880"/>
      <w:jc w:val="center"/>
      <w:outlineLvl w:val="4"/>
    </w:pPr>
    <w:rPr>
      <w:rFonts w:ascii="Times New Roman" w:eastAsia="Times New Roman" w:hAnsi="Times New Roman" w:cs="Times New Roman"/>
      <w:b/>
      <w:bCs/>
      <w:color w:val="000000"/>
      <w:sz w:val="40"/>
      <w:szCs w:val="40"/>
      <w:lang w:eastAsia="ru-RU"/>
    </w:rPr>
  </w:style>
  <w:style w:type="paragraph" w:styleId="6">
    <w:name w:val="heading 6"/>
    <w:basedOn w:val="a0"/>
    <w:next w:val="a0"/>
    <w:link w:val="60"/>
    <w:qFormat/>
    <w:rsid w:val="006346A7"/>
    <w:pPr>
      <w:tabs>
        <w:tab w:val="num" w:pos="3960"/>
      </w:tabs>
      <w:spacing w:before="240" w:after="60" w:line="240" w:lineRule="auto"/>
      <w:ind w:left="3600"/>
      <w:outlineLvl w:val="5"/>
    </w:pPr>
    <w:rPr>
      <w:rFonts w:ascii="Times New Roman" w:eastAsia="Times New Roman" w:hAnsi="Times New Roman" w:cs="Times New Roman"/>
      <w:b/>
      <w:bCs/>
      <w:lang w:eastAsia="ru-RU"/>
    </w:rPr>
  </w:style>
  <w:style w:type="paragraph" w:styleId="7">
    <w:name w:val="heading 7"/>
    <w:basedOn w:val="a0"/>
    <w:next w:val="a0"/>
    <w:link w:val="70"/>
    <w:qFormat/>
    <w:rsid w:val="006346A7"/>
    <w:pPr>
      <w:tabs>
        <w:tab w:val="num" w:pos="4680"/>
      </w:tabs>
      <w:spacing w:before="240" w:after="60" w:line="240" w:lineRule="auto"/>
      <w:ind w:left="4320"/>
      <w:outlineLvl w:val="6"/>
    </w:pPr>
    <w:rPr>
      <w:rFonts w:ascii="Times New Roman" w:eastAsia="Times New Roman" w:hAnsi="Times New Roman" w:cs="Times New Roman"/>
      <w:sz w:val="24"/>
      <w:szCs w:val="24"/>
      <w:lang w:eastAsia="ru-RU"/>
    </w:rPr>
  </w:style>
  <w:style w:type="paragraph" w:styleId="8">
    <w:name w:val="heading 8"/>
    <w:basedOn w:val="a0"/>
    <w:next w:val="a0"/>
    <w:link w:val="80"/>
    <w:qFormat/>
    <w:rsid w:val="006346A7"/>
    <w:pPr>
      <w:tabs>
        <w:tab w:val="num" w:pos="5400"/>
      </w:tabs>
      <w:spacing w:before="240" w:after="60" w:line="240" w:lineRule="auto"/>
      <w:ind w:left="5040"/>
      <w:outlineLvl w:val="7"/>
    </w:pPr>
    <w:rPr>
      <w:rFonts w:ascii="Times New Roman" w:eastAsia="Times New Roman" w:hAnsi="Times New Roman" w:cs="Times New Roman"/>
      <w:i/>
      <w:iCs/>
      <w:sz w:val="24"/>
      <w:szCs w:val="24"/>
      <w:lang w:eastAsia="ru-RU"/>
    </w:rPr>
  </w:style>
  <w:style w:type="paragraph" w:styleId="9">
    <w:name w:val="heading 9"/>
    <w:basedOn w:val="a0"/>
    <w:next w:val="a0"/>
    <w:link w:val="90"/>
    <w:qFormat/>
    <w:rsid w:val="006346A7"/>
    <w:pPr>
      <w:tabs>
        <w:tab w:val="num" w:pos="6120"/>
      </w:tabs>
      <w:spacing w:before="240" w:after="60" w:line="240" w:lineRule="auto"/>
      <w:ind w:left="5760"/>
      <w:outlineLvl w:val="8"/>
    </w:pPr>
    <w:rPr>
      <w:rFonts w:ascii="Arial" w:eastAsia="Times New Roman" w:hAnsi="Arial" w:cs="Arial"/>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rmal (Web)"/>
    <w:aliases w:val="Обычный (Web)1,Знак Знак3,Обычный (Web),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ак,Знак4 Зна, Знак4,Знак4 Знак"/>
    <w:basedOn w:val="a0"/>
    <w:link w:val="a5"/>
    <w:rsid w:val="00B252FD"/>
    <w:pPr>
      <w:spacing w:before="100" w:beforeAutospacing="1" w:after="100" w:afterAutospacing="1" w:line="240" w:lineRule="auto"/>
    </w:pPr>
    <w:rPr>
      <w:rFonts w:ascii="Times New Roman" w:eastAsia="Calibri" w:hAnsi="Times New Roman" w:cs="Times New Roman"/>
      <w:sz w:val="24"/>
      <w:szCs w:val="24"/>
      <w:lang w:eastAsia="ru-RU"/>
    </w:rPr>
  </w:style>
  <w:style w:type="character" w:customStyle="1" w:styleId="a5">
    <w:name w:val="Обычный (веб) Знак"/>
    <w:aliases w:val="Обычный (Web)1 Знак2,Знак Знак3 Знак2,Обычный (Web) Знак2,Обычный (веб) Знак1 Знак2,Обычный (веб) Знак Знак1 Знак2,Знак Знак1 Знак Знак3,Обычный (веб) Знак Знак Знак Знак3,Знак Знак1 Знак Знак Знак2,Знак Знак Знак Знак Знак Знак1"/>
    <w:link w:val="a4"/>
    <w:locked/>
    <w:rsid w:val="00B252FD"/>
    <w:rPr>
      <w:rFonts w:ascii="Times New Roman" w:eastAsia="Calibri" w:hAnsi="Times New Roman" w:cs="Times New Roman"/>
      <w:sz w:val="24"/>
      <w:szCs w:val="24"/>
      <w:lang w:eastAsia="ru-RU"/>
    </w:rPr>
  </w:style>
  <w:style w:type="character" w:customStyle="1" w:styleId="apple-converted-space">
    <w:name w:val="apple-converted-space"/>
    <w:basedOn w:val="a1"/>
    <w:rsid w:val="00B252FD"/>
  </w:style>
  <w:style w:type="paragraph" w:styleId="a6">
    <w:name w:val="List Paragraph"/>
    <w:basedOn w:val="a0"/>
    <w:uiPriority w:val="34"/>
    <w:qFormat/>
    <w:rsid w:val="00B252FD"/>
    <w:pPr>
      <w:ind w:left="720"/>
      <w:contextualSpacing/>
    </w:pPr>
  </w:style>
  <w:style w:type="table" w:styleId="a7">
    <w:name w:val="Table Grid"/>
    <w:basedOn w:val="a2"/>
    <w:rsid w:val="00D5680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footnote reference"/>
    <w:aliases w:val="Footnote Reference Number,Footnote Reference_LVL6,Footnote Reference_LVL61,Footnote Reference_LVL62,Footnote Reference_LVL63,Footnote Reference_LVL64,fr,PIC Footnote Reference"/>
    <w:uiPriority w:val="99"/>
    <w:rsid w:val="008D71F9"/>
    <w:rPr>
      <w:vertAlign w:val="superscript"/>
    </w:rPr>
  </w:style>
  <w:style w:type="paragraph" w:styleId="a9">
    <w:name w:val="footnote text"/>
    <w:aliases w:val="Текст сноски-FN,single space,footnote text"/>
    <w:basedOn w:val="a0"/>
    <w:link w:val="aa"/>
    <w:uiPriority w:val="99"/>
    <w:rsid w:val="008D71F9"/>
    <w:pPr>
      <w:spacing w:after="0" w:line="240" w:lineRule="auto"/>
    </w:pPr>
    <w:rPr>
      <w:rFonts w:ascii="Times New Roman" w:eastAsia="Times New Roman" w:hAnsi="Times New Roman" w:cs="Times New Roman"/>
      <w:sz w:val="20"/>
      <w:szCs w:val="20"/>
      <w:lang w:eastAsia="ru-RU"/>
    </w:rPr>
  </w:style>
  <w:style w:type="character" w:customStyle="1" w:styleId="aa">
    <w:name w:val="Текст сноски Знак"/>
    <w:aliases w:val="Текст сноски-FN Знак1,single space Знак1,footnote text Знак"/>
    <w:basedOn w:val="a1"/>
    <w:link w:val="a9"/>
    <w:uiPriority w:val="99"/>
    <w:rsid w:val="008D71F9"/>
    <w:rPr>
      <w:rFonts w:ascii="Times New Roman" w:eastAsia="Times New Roman" w:hAnsi="Times New Roman" w:cs="Times New Roman"/>
      <w:sz w:val="20"/>
      <w:szCs w:val="20"/>
      <w:lang w:eastAsia="ru-RU"/>
    </w:rPr>
  </w:style>
  <w:style w:type="character" w:customStyle="1" w:styleId="20">
    <w:name w:val="Заголовок 2 Знак"/>
    <w:basedOn w:val="a1"/>
    <w:link w:val="2"/>
    <w:rsid w:val="006346A7"/>
    <w:rPr>
      <w:rFonts w:ascii="Arial" w:eastAsia="Times New Roman" w:hAnsi="Arial" w:cs="Arial"/>
      <w:b/>
      <w:bCs/>
      <w:i/>
      <w:iCs/>
      <w:sz w:val="28"/>
      <w:szCs w:val="28"/>
    </w:rPr>
  </w:style>
  <w:style w:type="character" w:customStyle="1" w:styleId="30">
    <w:name w:val="Заголовок 3 Знак"/>
    <w:basedOn w:val="a1"/>
    <w:link w:val="3"/>
    <w:rsid w:val="006346A7"/>
    <w:rPr>
      <w:rFonts w:ascii="Arial" w:eastAsia="Times New Roman" w:hAnsi="Arial" w:cs="Arial"/>
      <w:b/>
      <w:bCs/>
      <w:sz w:val="26"/>
      <w:szCs w:val="26"/>
      <w:lang w:eastAsia="ru-RU"/>
    </w:rPr>
  </w:style>
  <w:style w:type="character" w:customStyle="1" w:styleId="40">
    <w:name w:val="Заголовок 4 Знак"/>
    <w:basedOn w:val="a1"/>
    <w:link w:val="4"/>
    <w:rsid w:val="006346A7"/>
    <w:rPr>
      <w:rFonts w:ascii="Times New Roman" w:eastAsia="Times New Roman" w:hAnsi="Times New Roman" w:cs="Times New Roman"/>
      <w:i/>
      <w:iCs/>
      <w:color w:val="000000"/>
      <w:sz w:val="28"/>
      <w:szCs w:val="28"/>
      <w:lang w:eastAsia="ru-RU"/>
    </w:rPr>
  </w:style>
  <w:style w:type="character" w:customStyle="1" w:styleId="50">
    <w:name w:val="Заголовок 5 Знак"/>
    <w:basedOn w:val="a1"/>
    <w:link w:val="5"/>
    <w:rsid w:val="006346A7"/>
    <w:rPr>
      <w:rFonts w:ascii="Times New Roman" w:eastAsia="Times New Roman" w:hAnsi="Times New Roman" w:cs="Times New Roman"/>
      <w:b/>
      <w:bCs/>
      <w:color w:val="000000"/>
      <w:sz w:val="40"/>
      <w:szCs w:val="40"/>
      <w:lang w:eastAsia="ru-RU"/>
    </w:rPr>
  </w:style>
  <w:style w:type="character" w:customStyle="1" w:styleId="60">
    <w:name w:val="Заголовок 6 Знак"/>
    <w:basedOn w:val="a1"/>
    <w:link w:val="6"/>
    <w:rsid w:val="006346A7"/>
    <w:rPr>
      <w:rFonts w:ascii="Times New Roman" w:eastAsia="Times New Roman" w:hAnsi="Times New Roman" w:cs="Times New Roman"/>
      <w:b/>
      <w:bCs/>
      <w:lang w:eastAsia="ru-RU"/>
    </w:rPr>
  </w:style>
  <w:style w:type="character" w:customStyle="1" w:styleId="70">
    <w:name w:val="Заголовок 7 Знак"/>
    <w:basedOn w:val="a1"/>
    <w:link w:val="7"/>
    <w:rsid w:val="006346A7"/>
    <w:rPr>
      <w:rFonts w:ascii="Times New Roman" w:eastAsia="Times New Roman" w:hAnsi="Times New Roman" w:cs="Times New Roman"/>
      <w:sz w:val="24"/>
      <w:szCs w:val="24"/>
      <w:lang w:eastAsia="ru-RU"/>
    </w:rPr>
  </w:style>
  <w:style w:type="character" w:customStyle="1" w:styleId="80">
    <w:name w:val="Заголовок 8 Знак"/>
    <w:basedOn w:val="a1"/>
    <w:link w:val="8"/>
    <w:rsid w:val="006346A7"/>
    <w:rPr>
      <w:rFonts w:ascii="Times New Roman" w:eastAsia="Times New Roman" w:hAnsi="Times New Roman" w:cs="Times New Roman"/>
      <w:i/>
      <w:iCs/>
      <w:sz w:val="24"/>
      <w:szCs w:val="24"/>
      <w:lang w:eastAsia="ru-RU"/>
    </w:rPr>
  </w:style>
  <w:style w:type="character" w:customStyle="1" w:styleId="90">
    <w:name w:val="Заголовок 9 Знак"/>
    <w:basedOn w:val="a1"/>
    <w:link w:val="9"/>
    <w:rsid w:val="006346A7"/>
    <w:rPr>
      <w:rFonts w:ascii="Arial" w:eastAsia="Times New Roman" w:hAnsi="Arial" w:cs="Arial"/>
      <w:lang w:eastAsia="ru-RU"/>
    </w:rPr>
  </w:style>
  <w:style w:type="paragraph" w:customStyle="1" w:styleId="ab">
    <w:name w:val="Знак"/>
    <w:basedOn w:val="a0"/>
    <w:autoRedefine/>
    <w:rsid w:val="006346A7"/>
    <w:pPr>
      <w:spacing w:after="160" w:line="240" w:lineRule="exact"/>
    </w:pPr>
    <w:rPr>
      <w:rFonts w:ascii="Times New Roman" w:eastAsia="Times New Roman" w:hAnsi="Times New Roman" w:cs="Times New Roman"/>
      <w:sz w:val="28"/>
      <w:szCs w:val="20"/>
      <w:lang w:val="en-US"/>
    </w:rPr>
  </w:style>
  <w:style w:type="character" w:customStyle="1" w:styleId="s1">
    <w:name w:val="s1"/>
    <w:rsid w:val="006346A7"/>
    <w:rPr>
      <w:rFonts w:ascii="Times New Roman" w:hAnsi="Times New Roman" w:cs="Times New Roman" w:hint="default"/>
      <w:b/>
      <w:bCs/>
      <w:i w:val="0"/>
      <w:iCs w:val="0"/>
      <w:strike w:val="0"/>
      <w:dstrike w:val="0"/>
      <w:color w:val="000000"/>
      <w:sz w:val="20"/>
      <w:szCs w:val="20"/>
      <w:u w:val="none"/>
      <w:effect w:val="none"/>
    </w:rPr>
  </w:style>
  <w:style w:type="paragraph" w:customStyle="1" w:styleId="1">
    <w:name w:val="Знак Знак Знак1 Знак Знак Знак Знак Знак Знак"/>
    <w:basedOn w:val="a0"/>
    <w:next w:val="2"/>
    <w:autoRedefine/>
    <w:rsid w:val="006346A7"/>
    <w:pPr>
      <w:spacing w:after="160" w:line="240" w:lineRule="auto"/>
      <w:ind w:firstLine="720"/>
      <w:jc w:val="both"/>
    </w:pPr>
    <w:rPr>
      <w:rFonts w:ascii="Times New Roman" w:eastAsia="Times New Roman" w:hAnsi="Times New Roman" w:cs="Times New Roman"/>
      <w:sz w:val="28"/>
      <w:szCs w:val="28"/>
      <w:lang w:val="en-US"/>
    </w:rPr>
  </w:style>
  <w:style w:type="paragraph" w:customStyle="1" w:styleId="ac">
    <w:name w:val="Инфляционный обзор_обычный"/>
    <w:basedOn w:val="a0"/>
    <w:rsid w:val="006346A7"/>
    <w:pPr>
      <w:spacing w:after="0" w:line="240" w:lineRule="auto"/>
      <w:ind w:firstLine="720"/>
      <w:jc w:val="both"/>
    </w:pPr>
    <w:rPr>
      <w:rFonts w:ascii="Times New Roman" w:eastAsia="Times New Roman" w:hAnsi="Times New Roman" w:cs="Times New Roman"/>
      <w:sz w:val="24"/>
      <w:szCs w:val="20"/>
      <w:lang w:eastAsia="ru-RU"/>
    </w:rPr>
  </w:style>
  <w:style w:type="paragraph" w:styleId="ad">
    <w:name w:val="Body Text Indent"/>
    <w:basedOn w:val="a0"/>
    <w:link w:val="ae"/>
    <w:rsid w:val="006346A7"/>
    <w:pPr>
      <w:spacing w:after="120" w:line="240" w:lineRule="auto"/>
      <w:ind w:left="283"/>
    </w:pPr>
    <w:rPr>
      <w:rFonts w:ascii="Times New Roman" w:eastAsia="Times New Roman" w:hAnsi="Times New Roman" w:cs="Times New Roman"/>
      <w:sz w:val="24"/>
      <w:szCs w:val="24"/>
      <w:lang w:eastAsia="ru-RU"/>
    </w:rPr>
  </w:style>
  <w:style w:type="character" w:customStyle="1" w:styleId="ae">
    <w:name w:val="Основной текст с отступом Знак"/>
    <w:basedOn w:val="a1"/>
    <w:link w:val="ad"/>
    <w:rsid w:val="006346A7"/>
    <w:rPr>
      <w:rFonts w:ascii="Times New Roman" w:eastAsia="Times New Roman" w:hAnsi="Times New Roman" w:cs="Times New Roman"/>
      <w:sz w:val="24"/>
      <w:szCs w:val="24"/>
      <w:lang w:eastAsia="ru-RU"/>
    </w:rPr>
  </w:style>
  <w:style w:type="paragraph" w:customStyle="1" w:styleId="CharChar1">
    <w:name w:val="Char Char1"/>
    <w:basedOn w:val="a0"/>
    <w:next w:val="2"/>
    <w:autoRedefine/>
    <w:rsid w:val="006346A7"/>
    <w:pPr>
      <w:spacing w:after="160" w:line="240" w:lineRule="auto"/>
      <w:ind w:firstLine="720"/>
      <w:jc w:val="both"/>
    </w:pPr>
    <w:rPr>
      <w:rFonts w:ascii="Times New Roman" w:eastAsia="Times New Roman" w:hAnsi="Times New Roman" w:cs="Times New Roman"/>
      <w:sz w:val="28"/>
      <w:szCs w:val="28"/>
      <w:lang w:val="en-US"/>
    </w:rPr>
  </w:style>
  <w:style w:type="paragraph" w:customStyle="1" w:styleId="af">
    <w:name w:val="Знак Знак Знак Знак Знак Знак"/>
    <w:basedOn w:val="a0"/>
    <w:autoRedefine/>
    <w:rsid w:val="006346A7"/>
    <w:pPr>
      <w:spacing w:after="160" w:line="240" w:lineRule="exact"/>
    </w:pPr>
    <w:rPr>
      <w:rFonts w:ascii="Times New Roman" w:eastAsia="Times New Roman" w:hAnsi="Times New Roman" w:cs="Times New Roman"/>
      <w:sz w:val="28"/>
      <w:szCs w:val="20"/>
      <w:lang w:val="en-US"/>
    </w:rPr>
  </w:style>
  <w:style w:type="paragraph" w:customStyle="1" w:styleId="10">
    <w:name w:val="Знак Знак Знак1 Знак Знак Знак Знак Знак Знак"/>
    <w:basedOn w:val="a0"/>
    <w:next w:val="2"/>
    <w:autoRedefine/>
    <w:rsid w:val="006346A7"/>
    <w:pPr>
      <w:spacing w:after="160" w:line="240" w:lineRule="auto"/>
      <w:ind w:firstLine="720"/>
      <w:jc w:val="both"/>
    </w:pPr>
    <w:rPr>
      <w:rFonts w:ascii="Times New Roman" w:eastAsia="Times New Roman" w:hAnsi="Times New Roman" w:cs="Times New Roman"/>
      <w:sz w:val="28"/>
      <w:szCs w:val="28"/>
      <w:lang w:val="en-US"/>
    </w:rPr>
  </w:style>
  <w:style w:type="character" w:customStyle="1" w:styleId="s0">
    <w:name w:val="s0"/>
    <w:rsid w:val="006346A7"/>
    <w:rPr>
      <w:rFonts w:ascii="Times New Roman" w:hAnsi="Times New Roman" w:cs="Times New Roman" w:hint="default"/>
      <w:b w:val="0"/>
      <w:bCs w:val="0"/>
      <w:i w:val="0"/>
      <w:iCs w:val="0"/>
      <w:strike w:val="0"/>
      <w:dstrike w:val="0"/>
      <w:color w:val="000000"/>
      <w:sz w:val="20"/>
      <w:szCs w:val="20"/>
      <w:u w:val="none"/>
      <w:effect w:val="none"/>
    </w:rPr>
  </w:style>
  <w:style w:type="character" w:styleId="af0">
    <w:name w:val="Hyperlink"/>
    <w:rsid w:val="006346A7"/>
    <w:rPr>
      <w:color w:val="0000FF"/>
      <w:u w:val="single"/>
    </w:rPr>
  </w:style>
  <w:style w:type="paragraph" w:customStyle="1" w:styleId="11">
    <w:name w:val="Стиль1"/>
    <w:basedOn w:val="a0"/>
    <w:rsid w:val="006346A7"/>
    <w:pPr>
      <w:autoSpaceDE w:val="0"/>
      <w:autoSpaceDN w:val="0"/>
      <w:spacing w:after="0" w:line="240" w:lineRule="auto"/>
      <w:jc w:val="both"/>
    </w:pPr>
    <w:rPr>
      <w:rFonts w:ascii="Times New Roman" w:eastAsia="Times New Roman" w:hAnsi="Times New Roman" w:cs="Arial"/>
      <w:color w:val="000000"/>
      <w:sz w:val="28"/>
      <w:szCs w:val="24"/>
      <w:lang w:eastAsia="ru-RU"/>
    </w:rPr>
  </w:style>
  <w:style w:type="paragraph" w:customStyle="1" w:styleId="af1">
    <w:name w:val="Знак Знак Знак Знак Знак Знак Знак Знак Знак Знак Знак Знак Знак"/>
    <w:basedOn w:val="a0"/>
    <w:autoRedefine/>
    <w:rsid w:val="006346A7"/>
    <w:pPr>
      <w:spacing w:after="160" w:line="240" w:lineRule="exact"/>
    </w:pPr>
    <w:rPr>
      <w:rFonts w:ascii="Times New Roman" w:eastAsia="Times New Roman" w:hAnsi="Times New Roman" w:cs="Times New Roman"/>
      <w:sz w:val="28"/>
      <w:szCs w:val="20"/>
      <w:lang w:val="en-US"/>
    </w:rPr>
  </w:style>
  <w:style w:type="paragraph" w:customStyle="1" w:styleId="61">
    <w:name w:val="Стиль6"/>
    <w:basedOn w:val="a0"/>
    <w:rsid w:val="006346A7"/>
    <w:pPr>
      <w:keepNext/>
      <w:spacing w:after="0" w:line="240" w:lineRule="auto"/>
      <w:jc w:val="both"/>
      <w:outlineLvl w:val="1"/>
    </w:pPr>
    <w:rPr>
      <w:rFonts w:ascii="Times New Roman" w:eastAsia="Times New Roman" w:hAnsi="Times New Roman" w:cs="Arial"/>
      <w:bCs/>
      <w:iCs/>
      <w:color w:val="000000"/>
      <w:sz w:val="28"/>
      <w:szCs w:val="28"/>
      <w:lang w:eastAsia="ru-RU"/>
    </w:rPr>
  </w:style>
  <w:style w:type="paragraph" w:styleId="af2">
    <w:name w:val="header"/>
    <w:basedOn w:val="a0"/>
    <w:link w:val="af3"/>
    <w:uiPriority w:val="99"/>
    <w:rsid w:val="006346A7"/>
    <w:pPr>
      <w:tabs>
        <w:tab w:val="center" w:pos="4677"/>
        <w:tab w:val="right" w:pos="9355"/>
      </w:tabs>
      <w:spacing w:after="0" w:line="240" w:lineRule="auto"/>
      <w:ind w:firstLine="720"/>
      <w:jc w:val="both"/>
    </w:pPr>
    <w:rPr>
      <w:rFonts w:ascii="Calibri" w:eastAsia="Times New Roman" w:hAnsi="Calibri" w:cs="Times New Roman"/>
    </w:rPr>
  </w:style>
  <w:style w:type="character" w:customStyle="1" w:styleId="af3">
    <w:name w:val="Верхний колонтитул Знак"/>
    <w:basedOn w:val="a1"/>
    <w:link w:val="af2"/>
    <w:uiPriority w:val="99"/>
    <w:rsid w:val="006346A7"/>
    <w:rPr>
      <w:rFonts w:ascii="Calibri" w:eastAsia="Times New Roman" w:hAnsi="Calibri" w:cs="Times New Roman"/>
    </w:rPr>
  </w:style>
  <w:style w:type="character" w:styleId="af4">
    <w:name w:val="page number"/>
    <w:basedOn w:val="a1"/>
    <w:rsid w:val="006346A7"/>
  </w:style>
  <w:style w:type="paragraph" w:styleId="af5">
    <w:name w:val="footer"/>
    <w:basedOn w:val="a0"/>
    <w:link w:val="af6"/>
    <w:rsid w:val="006346A7"/>
    <w:pPr>
      <w:tabs>
        <w:tab w:val="center" w:pos="4677"/>
        <w:tab w:val="right" w:pos="9355"/>
      </w:tabs>
      <w:spacing w:after="0" w:line="240" w:lineRule="auto"/>
      <w:ind w:firstLine="720"/>
      <w:jc w:val="both"/>
    </w:pPr>
    <w:rPr>
      <w:rFonts w:ascii="Calibri" w:eastAsia="Times New Roman" w:hAnsi="Calibri" w:cs="Times New Roman"/>
    </w:rPr>
  </w:style>
  <w:style w:type="character" w:customStyle="1" w:styleId="af6">
    <w:name w:val="Нижний колонтитул Знак"/>
    <w:basedOn w:val="a1"/>
    <w:link w:val="af5"/>
    <w:rsid w:val="006346A7"/>
    <w:rPr>
      <w:rFonts w:ascii="Calibri" w:eastAsia="Times New Roman" w:hAnsi="Calibri" w:cs="Times New Roman"/>
    </w:rPr>
  </w:style>
  <w:style w:type="paragraph" w:customStyle="1" w:styleId="12">
    <w:name w:val="Знак Знак Знак1 Знак Знак Знак Знак Знак Знак Знак Знак Знак Знак"/>
    <w:basedOn w:val="a0"/>
    <w:autoRedefine/>
    <w:rsid w:val="006346A7"/>
    <w:pPr>
      <w:spacing w:after="160" w:line="240" w:lineRule="exact"/>
    </w:pPr>
    <w:rPr>
      <w:rFonts w:ascii="Times New Roman" w:eastAsia="SimSun" w:hAnsi="Times New Roman" w:cs="Times New Roman"/>
      <w:b/>
      <w:bCs/>
      <w:sz w:val="28"/>
      <w:szCs w:val="28"/>
      <w:lang w:val="en-US"/>
    </w:rPr>
  </w:style>
  <w:style w:type="paragraph" w:customStyle="1" w:styleId="13">
    <w:name w:val="Знак Знак Знак Знак Знак Знак1 Знак"/>
    <w:basedOn w:val="a0"/>
    <w:autoRedefine/>
    <w:rsid w:val="006346A7"/>
    <w:pPr>
      <w:spacing w:after="160" w:line="240" w:lineRule="exact"/>
    </w:pPr>
    <w:rPr>
      <w:rFonts w:ascii="Times New Roman" w:eastAsia="SimSun" w:hAnsi="Times New Roman" w:cs="Times New Roman"/>
      <w:b/>
      <w:sz w:val="28"/>
      <w:szCs w:val="24"/>
      <w:lang w:val="en-US"/>
    </w:rPr>
  </w:style>
  <w:style w:type="paragraph" w:customStyle="1" w:styleId="af7">
    <w:name w:val="Знак Знак Знак Знак"/>
    <w:basedOn w:val="a0"/>
    <w:autoRedefine/>
    <w:rsid w:val="006346A7"/>
    <w:pPr>
      <w:spacing w:after="160" w:line="240" w:lineRule="exact"/>
    </w:pPr>
    <w:rPr>
      <w:rFonts w:ascii="Times New Roman" w:eastAsia="SimSun" w:hAnsi="Times New Roman" w:cs="Times New Roman"/>
      <w:b/>
      <w:sz w:val="28"/>
      <w:szCs w:val="24"/>
      <w:lang w:val="en-US"/>
    </w:rPr>
  </w:style>
  <w:style w:type="paragraph" w:customStyle="1" w:styleId="14">
    <w:name w:val="Абзац списка1"/>
    <w:basedOn w:val="a0"/>
    <w:rsid w:val="006346A7"/>
    <w:pPr>
      <w:spacing w:after="0" w:line="240" w:lineRule="auto"/>
      <w:ind w:left="720"/>
      <w:contextualSpacing/>
    </w:pPr>
    <w:rPr>
      <w:rFonts w:ascii="Times New Roman" w:eastAsia="Times New Roman" w:hAnsi="Times New Roman" w:cs="Times New Roman"/>
      <w:sz w:val="28"/>
    </w:rPr>
  </w:style>
  <w:style w:type="character" w:customStyle="1" w:styleId="Web1">
    <w:name w:val="Обычный (Web)1 Знак"/>
    <w:aliases w:val="Знак Знак3 Знак,Обычный (Web) Знак,Обычный (веб) Знак1 Знак,Обычный (веб) Знак Знак1 Знак,Знак Знак1 Знак Знак1,Обычный (веб) Знак Знак Знак Знак1,Знак Знак1 Знак Знак Знак,Обычный (веб) Знак Знак Знак Знак Знак,Знак4 Зна Знак"/>
    <w:locked/>
    <w:rsid w:val="006346A7"/>
    <w:rPr>
      <w:rFonts w:eastAsia="Calibri"/>
      <w:sz w:val="24"/>
      <w:szCs w:val="24"/>
      <w:lang w:val="ru-RU" w:eastAsia="ru-RU" w:bidi="ar-SA"/>
    </w:rPr>
  </w:style>
  <w:style w:type="character" w:customStyle="1" w:styleId="FootnoteTextChar">
    <w:name w:val="Footnote Text Char"/>
    <w:aliases w:val="Текст сноски-FN Char,single space Char,footnote text Char"/>
    <w:locked/>
    <w:rsid w:val="006346A7"/>
    <w:rPr>
      <w:rFonts w:ascii="Calibri" w:hAnsi="Calibri"/>
      <w:lang w:val="ru-RU" w:eastAsia="ru-RU" w:bidi="ar-SA"/>
    </w:rPr>
  </w:style>
  <w:style w:type="paragraph" w:styleId="af8">
    <w:name w:val="Body Text"/>
    <w:aliases w:val="gl,Body3,paragraph 2,paragraph 21,L1 Body Text"/>
    <w:basedOn w:val="a0"/>
    <w:link w:val="af9"/>
    <w:rsid w:val="006346A7"/>
    <w:pPr>
      <w:widowControl w:val="0"/>
      <w:spacing w:after="120" w:line="240" w:lineRule="auto"/>
      <w:jc w:val="both"/>
    </w:pPr>
    <w:rPr>
      <w:rFonts w:ascii="Times New Roman" w:eastAsia="Times New Roman" w:hAnsi="Times New Roman" w:cs="Times New Roman"/>
      <w:sz w:val="28"/>
      <w:szCs w:val="20"/>
      <w:lang w:eastAsia="ru-RU"/>
    </w:rPr>
  </w:style>
  <w:style w:type="character" w:customStyle="1" w:styleId="af9">
    <w:name w:val="Основной текст Знак"/>
    <w:aliases w:val="gl Знак,Body3 Знак,paragraph 2 Знак,paragraph 21 Знак,L1 Body Text Знак"/>
    <w:basedOn w:val="a1"/>
    <w:link w:val="af8"/>
    <w:rsid w:val="006346A7"/>
    <w:rPr>
      <w:rFonts w:ascii="Times New Roman" w:eastAsia="Times New Roman" w:hAnsi="Times New Roman" w:cs="Times New Roman"/>
      <w:sz w:val="28"/>
      <w:szCs w:val="20"/>
      <w:lang w:eastAsia="ru-RU"/>
    </w:rPr>
  </w:style>
  <w:style w:type="character" w:customStyle="1" w:styleId="Web11">
    <w:name w:val="Обычный (Web)1 Знак1"/>
    <w:aliases w:val="Знак Знак3 Знак1,Обычный (Web) Знак1,Обычный (веб) Знак1 Знак1,Обычный (веб) Знак Знак1 Знак1,Знак Знак1 Знак Знак2,Обычный (веб) Знак Знак Знак Знак2,Знак Знак1 Знак Знак Знак1,Обычный (веб) Знак Знак Знак Знак Знак1, Знак4 Знак"/>
    <w:locked/>
    <w:rsid w:val="006346A7"/>
    <w:rPr>
      <w:rFonts w:eastAsia="Calibri"/>
      <w:sz w:val="24"/>
      <w:szCs w:val="24"/>
      <w:lang w:val="ru-RU" w:eastAsia="ru-RU" w:bidi="ar-SA"/>
    </w:rPr>
  </w:style>
  <w:style w:type="paragraph" w:styleId="afa">
    <w:name w:val="Balloon Text"/>
    <w:basedOn w:val="a0"/>
    <w:link w:val="afb"/>
    <w:semiHidden/>
    <w:rsid w:val="006346A7"/>
    <w:pPr>
      <w:spacing w:after="0" w:line="240" w:lineRule="auto"/>
      <w:jc w:val="both"/>
    </w:pPr>
    <w:rPr>
      <w:rFonts w:ascii="Tahoma" w:eastAsia="Calibri" w:hAnsi="Tahoma" w:cs="Tahoma"/>
      <w:sz w:val="16"/>
      <w:szCs w:val="16"/>
    </w:rPr>
  </w:style>
  <w:style w:type="character" w:customStyle="1" w:styleId="afb">
    <w:name w:val="Текст выноски Знак"/>
    <w:basedOn w:val="a1"/>
    <w:link w:val="afa"/>
    <w:semiHidden/>
    <w:rsid w:val="006346A7"/>
    <w:rPr>
      <w:rFonts w:ascii="Tahoma" w:eastAsia="Calibri" w:hAnsi="Tahoma" w:cs="Tahoma"/>
      <w:sz w:val="16"/>
      <w:szCs w:val="16"/>
    </w:rPr>
  </w:style>
  <w:style w:type="character" w:customStyle="1" w:styleId="afc">
    <w:name w:val="Название Знак"/>
    <w:link w:val="afd"/>
    <w:locked/>
    <w:rsid w:val="006346A7"/>
    <w:rPr>
      <w:lang w:eastAsia="ru-RU"/>
    </w:rPr>
  </w:style>
  <w:style w:type="paragraph" w:styleId="afe">
    <w:name w:val="No Spacing"/>
    <w:qFormat/>
    <w:rsid w:val="006346A7"/>
    <w:pPr>
      <w:spacing w:after="0" w:line="240" w:lineRule="auto"/>
    </w:pPr>
    <w:rPr>
      <w:rFonts w:ascii="Calibri" w:eastAsia="Calibri" w:hAnsi="Calibri" w:cs="Times New Roman"/>
    </w:rPr>
  </w:style>
  <w:style w:type="paragraph" w:customStyle="1" w:styleId="aff">
    <w:name w:val="?????"/>
    <w:basedOn w:val="a0"/>
    <w:rsid w:val="006346A7"/>
    <w:pPr>
      <w:overflowPunct w:val="0"/>
      <w:autoSpaceDE w:val="0"/>
      <w:autoSpaceDN w:val="0"/>
      <w:adjustRightInd w:val="0"/>
      <w:spacing w:after="0" w:line="240" w:lineRule="auto"/>
      <w:textAlignment w:val="baseline"/>
    </w:pPr>
    <w:rPr>
      <w:rFonts w:ascii="Courier New" w:eastAsia="Times New Roman" w:hAnsi="Courier New" w:cs="Times New Roman"/>
      <w:sz w:val="20"/>
      <w:szCs w:val="20"/>
      <w:lang w:eastAsia="ru-RU"/>
    </w:rPr>
  </w:style>
  <w:style w:type="paragraph" w:styleId="aff0">
    <w:name w:val="endnote text"/>
    <w:basedOn w:val="a0"/>
    <w:link w:val="aff1"/>
    <w:semiHidden/>
    <w:rsid w:val="006346A7"/>
    <w:pPr>
      <w:spacing w:after="0" w:line="240" w:lineRule="auto"/>
      <w:ind w:firstLine="720"/>
      <w:jc w:val="both"/>
    </w:pPr>
    <w:rPr>
      <w:rFonts w:ascii="Calibri" w:eastAsia="Times New Roman" w:hAnsi="Calibri" w:cs="Times New Roman"/>
      <w:sz w:val="20"/>
      <w:szCs w:val="20"/>
    </w:rPr>
  </w:style>
  <w:style w:type="character" w:customStyle="1" w:styleId="aff1">
    <w:name w:val="Текст концевой сноски Знак"/>
    <w:basedOn w:val="a1"/>
    <w:link w:val="aff0"/>
    <w:semiHidden/>
    <w:rsid w:val="006346A7"/>
    <w:rPr>
      <w:rFonts w:ascii="Calibri" w:eastAsia="Times New Roman" w:hAnsi="Calibri" w:cs="Times New Roman"/>
      <w:sz w:val="20"/>
      <w:szCs w:val="20"/>
    </w:rPr>
  </w:style>
  <w:style w:type="character" w:styleId="aff2">
    <w:name w:val="endnote reference"/>
    <w:semiHidden/>
    <w:rsid w:val="006346A7"/>
    <w:rPr>
      <w:vertAlign w:val="superscript"/>
    </w:rPr>
  </w:style>
  <w:style w:type="paragraph" w:styleId="aff3">
    <w:name w:val="Plain Text"/>
    <w:basedOn w:val="a0"/>
    <w:link w:val="aff4"/>
    <w:unhideWhenUsed/>
    <w:rsid w:val="006346A7"/>
    <w:pPr>
      <w:spacing w:after="0" w:line="240" w:lineRule="auto"/>
    </w:pPr>
    <w:rPr>
      <w:rFonts w:ascii="Calibri" w:eastAsia="Calibri" w:hAnsi="Calibri" w:cs="Times New Roman"/>
      <w:szCs w:val="21"/>
    </w:rPr>
  </w:style>
  <w:style w:type="character" w:customStyle="1" w:styleId="aff4">
    <w:name w:val="Текст Знак"/>
    <w:basedOn w:val="a1"/>
    <w:link w:val="aff3"/>
    <w:rsid w:val="006346A7"/>
    <w:rPr>
      <w:rFonts w:ascii="Calibri" w:eastAsia="Calibri" w:hAnsi="Calibri" w:cs="Times New Roman"/>
      <w:szCs w:val="21"/>
    </w:rPr>
  </w:style>
  <w:style w:type="paragraph" w:styleId="21">
    <w:name w:val="Quote"/>
    <w:basedOn w:val="a0"/>
    <w:next w:val="a0"/>
    <w:link w:val="22"/>
    <w:qFormat/>
    <w:rsid w:val="006346A7"/>
    <w:pPr>
      <w:spacing w:after="0" w:line="240" w:lineRule="auto"/>
      <w:ind w:firstLine="720"/>
      <w:jc w:val="both"/>
    </w:pPr>
    <w:rPr>
      <w:rFonts w:ascii="Calibri" w:eastAsia="Times New Roman" w:hAnsi="Calibri" w:cs="Times New Roman"/>
      <w:i/>
      <w:iCs/>
      <w:color w:val="000000"/>
    </w:rPr>
  </w:style>
  <w:style w:type="character" w:customStyle="1" w:styleId="22">
    <w:name w:val="Цитата 2 Знак"/>
    <w:basedOn w:val="a1"/>
    <w:link w:val="21"/>
    <w:rsid w:val="006346A7"/>
    <w:rPr>
      <w:rFonts w:ascii="Calibri" w:eastAsia="Times New Roman" w:hAnsi="Calibri" w:cs="Times New Roman"/>
      <w:i/>
      <w:iCs/>
      <w:color w:val="000000"/>
    </w:rPr>
  </w:style>
  <w:style w:type="character" w:customStyle="1" w:styleId="-FN">
    <w:name w:val="Текст сноски-FN Знак"/>
    <w:aliases w:val="single space Знак,footnote text Знак Знак"/>
    <w:locked/>
    <w:rsid w:val="006346A7"/>
    <w:rPr>
      <w:lang w:val="ru-RU" w:eastAsia="ru-RU" w:bidi="ar-SA"/>
    </w:rPr>
  </w:style>
  <w:style w:type="paragraph" w:styleId="afd">
    <w:name w:val="Title"/>
    <w:basedOn w:val="a0"/>
    <w:link w:val="afc"/>
    <w:qFormat/>
    <w:rsid w:val="006346A7"/>
    <w:pPr>
      <w:spacing w:after="0" w:line="240" w:lineRule="auto"/>
      <w:jc w:val="center"/>
    </w:pPr>
    <w:rPr>
      <w:lang w:eastAsia="ru-RU"/>
    </w:rPr>
  </w:style>
  <w:style w:type="character" w:customStyle="1" w:styleId="15">
    <w:name w:val="Название Знак1"/>
    <w:basedOn w:val="a1"/>
    <w:uiPriority w:val="10"/>
    <w:rsid w:val="006346A7"/>
    <w:rPr>
      <w:rFonts w:asciiTheme="majorHAnsi" w:eastAsiaTheme="majorEastAsia" w:hAnsiTheme="majorHAnsi" w:cstheme="majorBidi"/>
      <w:color w:val="17365D" w:themeColor="text2" w:themeShade="BF"/>
      <w:spacing w:val="5"/>
      <w:kern w:val="28"/>
      <w:sz w:val="52"/>
      <w:szCs w:val="52"/>
    </w:rPr>
  </w:style>
  <w:style w:type="paragraph" w:styleId="23">
    <w:name w:val="Body Text Indent 2"/>
    <w:basedOn w:val="a0"/>
    <w:link w:val="24"/>
    <w:rsid w:val="006346A7"/>
    <w:pPr>
      <w:spacing w:after="120" w:line="480" w:lineRule="auto"/>
      <w:ind w:left="283" w:firstLine="720"/>
      <w:jc w:val="both"/>
    </w:pPr>
    <w:rPr>
      <w:rFonts w:ascii="Calibri" w:eastAsia="Times New Roman" w:hAnsi="Calibri" w:cs="Times New Roman"/>
    </w:rPr>
  </w:style>
  <w:style w:type="character" w:customStyle="1" w:styleId="24">
    <w:name w:val="Основной текст с отступом 2 Знак"/>
    <w:basedOn w:val="a1"/>
    <w:link w:val="23"/>
    <w:rsid w:val="006346A7"/>
    <w:rPr>
      <w:rFonts w:ascii="Calibri" w:eastAsia="Times New Roman" w:hAnsi="Calibri" w:cs="Times New Roman"/>
    </w:rPr>
  </w:style>
  <w:style w:type="paragraph" w:customStyle="1" w:styleId="Default">
    <w:name w:val="Default"/>
    <w:rsid w:val="006346A7"/>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styleId="aff5">
    <w:name w:val="Strong"/>
    <w:qFormat/>
    <w:rsid w:val="006346A7"/>
    <w:rPr>
      <w:b/>
      <w:bCs/>
    </w:rPr>
  </w:style>
  <w:style w:type="character" w:customStyle="1" w:styleId="aff6">
    <w:name w:val="Информационное письмо"/>
    <w:rsid w:val="006346A7"/>
    <w:rPr>
      <w:sz w:val="24"/>
    </w:rPr>
  </w:style>
  <w:style w:type="character" w:customStyle="1" w:styleId="TitleChar">
    <w:name w:val="Title Char"/>
    <w:locked/>
    <w:rsid w:val="006346A7"/>
    <w:rPr>
      <w:rFonts w:ascii="Times New Roman" w:hAnsi="Times New Roman" w:cs="Times New Roman"/>
      <w:sz w:val="20"/>
      <w:szCs w:val="20"/>
      <w:lang w:val="x-none" w:eastAsia="ru-RU"/>
    </w:rPr>
  </w:style>
  <w:style w:type="paragraph" w:styleId="aff7">
    <w:name w:val="annotation text"/>
    <w:basedOn w:val="a0"/>
    <w:link w:val="aff8"/>
    <w:rsid w:val="006346A7"/>
    <w:pPr>
      <w:spacing w:after="0" w:line="240" w:lineRule="auto"/>
      <w:ind w:firstLine="720"/>
      <w:jc w:val="both"/>
    </w:pPr>
    <w:rPr>
      <w:rFonts w:ascii="Calibri" w:eastAsia="Times New Roman" w:hAnsi="Calibri" w:cs="Times New Roman"/>
      <w:sz w:val="20"/>
      <w:szCs w:val="20"/>
    </w:rPr>
  </w:style>
  <w:style w:type="character" w:customStyle="1" w:styleId="aff8">
    <w:name w:val="Текст примечания Знак"/>
    <w:basedOn w:val="a1"/>
    <w:link w:val="aff7"/>
    <w:rsid w:val="006346A7"/>
    <w:rPr>
      <w:rFonts w:ascii="Calibri" w:eastAsia="Times New Roman" w:hAnsi="Calibri" w:cs="Times New Roman"/>
      <w:sz w:val="20"/>
      <w:szCs w:val="20"/>
    </w:rPr>
  </w:style>
  <w:style w:type="character" w:styleId="aff9">
    <w:name w:val="annotation reference"/>
    <w:rsid w:val="006346A7"/>
    <w:rPr>
      <w:sz w:val="16"/>
      <w:szCs w:val="16"/>
    </w:rPr>
  </w:style>
  <w:style w:type="paragraph" w:styleId="a">
    <w:name w:val="List Bullet"/>
    <w:basedOn w:val="a0"/>
    <w:uiPriority w:val="2"/>
    <w:qFormat/>
    <w:rsid w:val="006346A7"/>
    <w:pPr>
      <w:numPr>
        <w:numId w:val="4"/>
      </w:numPr>
      <w:spacing w:after="240" w:line="240" w:lineRule="auto"/>
    </w:pPr>
    <w:rPr>
      <w:rFonts w:ascii="Times New Roman" w:eastAsia="Times New Roman" w:hAnsi="Times New Roman" w:cs="Times New Roman"/>
      <w:sz w:val="24"/>
      <w:szCs w:val="24"/>
      <w:lang w:val="en-US"/>
    </w:rPr>
  </w:style>
  <w:style w:type="character" w:styleId="HTML">
    <w:name w:val="HTML Cite"/>
    <w:uiPriority w:val="99"/>
    <w:unhideWhenUsed/>
    <w:rsid w:val="006346A7"/>
    <w:rPr>
      <w:i/>
      <w:iCs/>
    </w:rPr>
  </w:style>
  <w:style w:type="paragraph" w:styleId="affa">
    <w:name w:val="annotation subject"/>
    <w:basedOn w:val="aff7"/>
    <w:next w:val="aff7"/>
    <w:link w:val="affb"/>
    <w:uiPriority w:val="99"/>
    <w:semiHidden/>
    <w:unhideWhenUsed/>
    <w:rsid w:val="00E9059E"/>
    <w:pPr>
      <w:spacing w:after="200"/>
      <w:ind w:firstLine="0"/>
      <w:jc w:val="left"/>
    </w:pPr>
    <w:rPr>
      <w:rFonts w:asciiTheme="minorHAnsi" w:eastAsiaTheme="minorHAnsi" w:hAnsiTheme="minorHAnsi" w:cstheme="minorBidi"/>
      <w:b/>
      <w:bCs/>
    </w:rPr>
  </w:style>
  <w:style w:type="character" w:customStyle="1" w:styleId="affb">
    <w:name w:val="Тема примечания Знак"/>
    <w:basedOn w:val="aff8"/>
    <w:link w:val="affa"/>
    <w:uiPriority w:val="99"/>
    <w:semiHidden/>
    <w:rsid w:val="00E9059E"/>
    <w:rPr>
      <w:rFonts w:ascii="Calibri" w:eastAsia="Times New Roman" w:hAnsi="Calibri"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page number" w:uiPriority="0"/>
    <w:lsdException w:name="endnote reference" w:uiPriority="0"/>
    <w:lsdException w:name="endnote text" w:uiPriority="0"/>
    <w:lsdException w:name="List Bullet" w:uiPriority="2"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Hyperlink"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No Lis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2">
    <w:name w:val="heading 2"/>
    <w:basedOn w:val="a0"/>
    <w:next w:val="a0"/>
    <w:link w:val="20"/>
    <w:qFormat/>
    <w:rsid w:val="006346A7"/>
    <w:pPr>
      <w:keepNext/>
      <w:spacing w:before="240" w:after="60" w:line="240" w:lineRule="auto"/>
      <w:ind w:firstLine="720"/>
      <w:jc w:val="both"/>
      <w:outlineLvl w:val="1"/>
    </w:pPr>
    <w:rPr>
      <w:rFonts w:ascii="Arial" w:eastAsia="Times New Roman" w:hAnsi="Arial" w:cs="Arial"/>
      <w:b/>
      <w:bCs/>
      <w:i/>
      <w:iCs/>
      <w:sz w:val="28"/>
      <w:szCs w:val="28"/>
    </w:rPr>
  </w:style>
  <w:style w:type="paragraph" w:styleId="3">
    <w:name w:val="heading 3"/>
    <w:basedOn w:val="a0"/>
    <w:next w:val="a0"/>
    <w:link w:val="30"/>
    <w:qFormat/>
    <w:rsid w:val="006346A7"/>
    <w:pPr>
      <w:keepNext/>
      <w:tabs>
        <w:tab w:val="num" w:pos="1800"/>
      </w:tabs>
      <w:spacing w:before="240" w:after="60" w:line="240" w:lineRule="auto"/>
      <w:ind w:left="1440"/>
      <w:outlineLvl w:val="2"/>
    </w:pPr>
    <w:rPr>
      <w:rFonts w:ascii="Arial" w:eastAsia="Times New Roman" w:hAnsi="Arial" w:cs="Arial"/>
      <w:b/>
      <w:bCs/>
      <w:sz w:val="26"/>
      <w:szCs w:val="26"/>
      <w:lang w:eastAsia="ru-RU"/>
    </w:rPr>
  </w:style>
  <w:style w:type="paragraph" w:styleId="4">
    <w:name w:val="heading 4"/>
    <w:basedOn w:val="a0"/>
    <w:next w:val="a0"/>
    <w:link w:val="40"/>
    <w:qFormat/>
    <w:rsid w:val="006346A7"/>
    <w:pPr>
      <w:keepNext/>
      <w:tabs>
        <w:tab w:val="num" w:pos="2520"/>
      </w:tabs>
      <w:spacing w:after="0" w:line="240" w:lineRule="auto"/>
      <w:ind w:left="2160"/>
      <w:jc w:val="right"/>
      <w:outlineLvl w:val="3"/>
    </w:pPr>
    <w:rPr>
      <w:rFonts w:ascii="Times New Roman" w:eastAsia="Times New Roman" w:hAnsi="Times New Roman" w:cs="Times New Roman"/>
      <w:i/>
      <w:iCs/>
      <w:color w:val="000000"/>
      <w:sz w:val="28"/>
      <w:szCs w:val="28"/>
      <w:lang w:eastAsia="ru-RU"/>
    </w:rPr>
  </w:style>
  <w:style w:type="paragraph" w:styleId="5">
    <w:name w:val="heading 5"/>
    <w:basedOn w:val="a0"/>
    <w:next w:val="a0"/>
    <w:link w:val="50"/>
    <w:qFormat/>
    <w:rsid w:val="006346A7"/>
    <w:pPr>
      <w:keepNext/>
      <w:tabs>
        <w:tab w:val="num" w:pos="3240"/>
      </w:tabs>
      <w:spacing w:after="0" w:line="240" w:lineRule="auto"/>
      <w:ind w:left="2880"/>
      <w:jc w:val="center"/>
      <w:outlineLvl w:val="4"/>
    </w:pPr>
    <w:rPr>
      <w:rFonts w:ascii="Times New Roman" w:eastAsia="Times New Roman" w:hAnsi="Times New Roman" w:cs="Times New Roman"/>
      <w:b/>
      <w:bCs/>
      <w:color w:val="000000"/>
      <w:sz w:val="40"/>
      <w:szCs w:val="40"/>
      <w:lang w:eastAsia="ru-RU"/>
    </w:rPr>
  </w:style>
  <w:style w:type="paragraph" w:styleId="6">
    <w:name w:val="heading 6"/>
    <w:basedOn w:val="a0"/>
    <w:next w:val="a0"/>
    <w:link w:val="60"/>
    <w:qFormat/>
    <w:rsid w:val="006346A7"/>
    <w:pPr>
      <w:tabs>
        <w:tab w:val="num" w:pos="3960"/>
      </w:tabs>
      <w:spacing w:before="240" w:after="60" w:line="240" w:lineRule="auto"/>
      <w:ind w:left="3600"/>
      <w:outlineLvl w:val="5"/>
    </w:pPr>
    <w:rPr>
      <w:rFonts w:ascii="Times New Roman" w:eastAsia="Times New Roman" w:hAnsi="Times New Roman" w:cs="Times New Roman"/>
      <w:b/>
      <w:bCs/>
      <w:lang w:eastAsia="ru-RU"/>
    </w:rPr>
  </w:style>
  <w:style w:type="paragraph" w:styleId="7">
    <w:name w:val="heading 7"/>
    <w:basedOn w:val="a0"/>
    <w:next w:val="a0"/>
    <w:link w:val="70"/>
    <w:qFormat/>
    <w:rsid w:val="006346A7"/>
    <w:pPr>
      <w:tabs>
        <w:tab w:val="num" w:pos="4680"/>
      </w:tabs>
      <w:spacing w:before="240" w:after="60" w:line="240" w:lineRule="auto"/>
      <w:ind w:left="4320"/>
      <w:outlineLvl w:val="6"/>
    </w:pPr>
    <w:rPr>
      <w:rFonts w:ascii="Times New Roman" w:eastAsia="Times New Roman" w:hAnsi="Times New Roman" w:cs="Times New Roman"/>
      <w:sz w:val="24"/>
      <w:szCs w:val="24"/>
      <w:lang w:eastAsia="ru-RU"/>
    </w:rPr>
  </w:style>
  <w:style w:type="paragraph" w:styleId="8">
    <w:name w:val="heading 8"/>
    <w:basedOn w:val="a0"/>
    <w:next w:val="a0"/>
    <w:link w:val="80"/>
    <w:qFormat/>
    <w:rsid w:val="006346A7"/>
    <w:pPr>
      <w:tabs>
        <w:tab w:val="num" w:pos="5400"/>
      </w:tabs>
      <w:spacing w:before="240" w:after="60" w:line="240" w:lineRule="auto"/>
      <w:ind w:left="5040"/>
      <w:outlineLvl w:val="7"/>
    </w:pPr>
    <w:rPr>
      <w:rFonts w:ascii="Times New Roman" w:eastAsia="Times New Roman" w:hAnsi="Times New Roman" w:cs="Times New Roman"/>
      <w:i/>
      <w:iCs/>
      <w:sz w:val="24"/>
      <w:szCs w:val="24"/>
      <w:lang w:eastAsia="ru-RU"/>
    </w:rPr>
  </w:style>
  <w:style w:type="paragraph" w:styleId="9">
    <w:name w:val="heading 9"/>
    <w:basedOn w:val="a0"/>
    <w:next w:val="a0"/>
    <w:link w:val="90"/>
    <w:qFormat/>
    <w:rsid w:val="006346A7"/>
    <w:pPr>
      <w:tabs>
        <w:tab w:val="num" w:pos="6120"/>
      </w:tabs>
      <w:spacing w:before="240" w:after="60" w:line="240" w:lineRule="auto"/>
      <w:ind w:left="5760"/>
      <w:outlineLvl w:val="8"/>
    </w:pPr>
    <w:rPr>
      <w:rFonts w:ascii="Arial" w:eastAsia="Times New Roman" w:hAnsi="Arial" w:cs="Arial"/>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rmal (Web)"/>
    <w:aliases w:val="Обычный (Web)1,Знак Знак3,Обычный (Web),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ак,Знак4 Зна, Знак4,Знак4 Знак"/>
    <w:basedOn w:val="a0"/>
    <w:link w:val="a5"/>
    <w:rsid w:val="00B252FD"/>
    <w:pPr>
      <w:spacing w:before="100" w:beforeAutospacing="1" w:after="100" w:afterAutospacing="1" w:line="240" w:lineRule="auto"/>
    </w:pPr>
    <w:rPr>
      <w:rFonts w:ascii="Times New Roman" w:eastAsia="Calibri" w:hAnsi="Times New Roman" w:cs="Times New Roman"/>
      <w:sz w:val="24"/>
      <w:szCs w:val="24"/>
      <w:lang w:eastAsia="ru-RU"/>
    </w:rPr>
  </w:style>
  <w:style w:type="character" w:customStyle="1" w:styleId="a5">
    <w:name w:val="Обычный (веб) Знак"/>
    <w:aliases w:val="Обычный (Web)1 Знак2,Знак Знак3 Знак2,Обычный (Web) Знак2,Обычный (веб) Знак1 Знак2,Обычный (веб) Знак Знак1 Знак2,Знак Знак1 Знак Знак3,Обычный (веб) Знак Знак Знак Знак3,Знак Знак1 Знак Знак Знак2,Знак Знак Знак Знак Знак Знак1"/>
    <w:link w:val="a4"/>
    <w:locked/>
    <w:rsid w:val="00B252FD"/>
    <w:rPr>
      <w:rFonts w:ascii="Times New Roman" w:eastAsia="Calibri" w:hAnsi="Times New Roman" w:cs="Times New Roman"/>
      <w:sz w:val="24"/>
      <w:szCs w:val="24"/>
      <w:lang w:eastAsia="ru-RU"/>
    </w:rPr>
  </w:style>
  <w:style w:type="character" w:customStyle="1" w:styleId="apple-converted-space">
    <w:name w:val="apple-converted-space"/>
    <w:basedOn w:val="a1"/>
    <w:rsid w:val="00B252FD"/>
  </w:style>
  <w:style w:type="paragraph" w:styleId="a6">
    <w:name w:val="List Paragraph"/>
    <w:basedOn w:val="a0"/>
    <w:uiPriority w:val="34"/>
    <w:qFormat/>
    <w:rsid w:val="00B252FD"/>
    <w:pPr>
      <w:ind w:left="720"/>
      <w:contextualSpacing/>
    </w:pPr>
  </w:style>
  <w:style w:type="table" w:styleId="a7">
    <w:name w:val="Table Grid"/>
    <w:basedOn w:val="a2"/>
    <w:rsid w:val="00D5680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footnote reference"/>
    <w:aliases w:val="Footnote Reference Number,Footnote Reference_LVL6,Footnote Reference_LVL61,Footnote Reference_LVL62,Footnote Reference_LVL63,Footnote Reference_LVL64,fr,PIC Footnote Reference"/>
    <w:uiPriority w:val="99"/>
    <w:rsid w:val="008D71F9"/>
    <w:rPr>
      <w:vertAlign w:val="superscript"/>
    </w:rPr>
  </w:style>
  <w:style w:type="paragraph" w:styleId="a9">
    <w:name w:val="footnote text"/>
    <w:aliases w:val="Текст сноски-FN,single space,footnote text"/>
    <w:basedOn w:val="a0"/>
    <w:link w:val="aa"/>
    <w:uiPriority w:val="99"/>
    <w:rsid w:val="008D71F9"/>
    <w:pPr>
      <w:spacing w:after="0" w:line="240" w:lineRule="auto"/>
    </w:pPr>
    <w:rPr>
      <w:rFonts w:ascii="Times New Roman" w:eastAsia="Times New Roman" w:hAnsi="Times New Roman" w:cs="Times New Roman"/>
      <w:sz w:val="20"/>
      <w:szCs w:val="20"/>
      <w:lang w:eastAsia="ru-RU"/>
    </w:rPr>
  </w:style>
  <w:style w:type="character" w:customStyle="1" w:styleId="aa">
    <w:name w:val="Текст сноски Знак"/>
    <w:aliases w:val="Текст сноски-FN Знак1,single space Знак1,footnote text Знак"/>
    <w:basedOn w:val="a1"/>
    <w:link w:val="a9"/>
    <w:uiPriority w:val="99"/>
    <w:rsid w:val="008D71F9"/>
    <w:rPr>
      <w:rFonts w:ascii="Times New Roman" w:eastAsia="Times New Roman" w:hAnsi="Times New Roman" w:cs="Times New Roman"/>
      <w:sz w:val="20"/>
      <w:szCs w:val="20"/>
      <w:lang w:eastAsia="ru-RU"/>
    </w:rPr>
  </w:style>
  <w:style w:type="character" w:customStyle="1" w:styleId="20">
    <w:name w:val="Заголовок 2 Знак"/>
    <w:basedOn w:val="a1"/>
    <w:link w:val="2"/>
    <w:rsid w:val="006346A7"/>
    <w:rPr>
      <w:rFonts w:ascii="Arial" w:eastAsia="Times New Roman" w:hAnsi="Arial" w:cs="Arial"/>
      <w:b/>
      <w:bCs/>
      <w:i/>
      <w:iCs/>
      <w:sz w:val="28"/>
      <w:szCs w:val="28"/>
    </w:rPr>
  </w:style>
  <w:style w:type="character" w:customStyle="1" w:styleId="30">
    <w:name w:val="Заголовок 3 Знак"/>
    <w:basedOn w:val="a1"/>
    <w:link w:val="3"/>
    <w:rsid w:val="006346A7"/>
    <w:rPr>
      <w:rFonts w:ascii="Arial" w:eastAsia="Times New Roman" w:hAnsi="Arial" w:cs="Arial"/>
      <w:b/>
      <w:bCs/>
      <w:sz w:val="26"/>
      <w:szCs w:val="26"/>
      <w:lang w:eastAsia="ru-RU"/>
    </w:rPr>
  </w:style>
  <w:style w:type="character" w:customStyle="1" w:styleId="40">
    <w:name w:val="Заголовок 4 Знак"/>
    <w:basedOn w:val="a1"/>
    <w:link w:val="4"/>
    <w:rsid w:val="006346A7"/>
    <w:rPr>
      <w:rFonts w:ascii="Times New Roman" w:eastAsia="Times New Roman" w:hAnsi="Times New Roman" w:cs="Times New Roman"/>
      <w:i/>
      <w:iCs/>
      <w:color w:val="000000"/>
      <w:sz w:val="28"/>
      <w:szCs w:val="28"/>
      <w:lang w:eastAsia="ru-RU"/>
    </w:rPr>
  </w:style>
  <w:style w:type="character" w:customStyle="1" w:styleId="50">
    <w:name w:val="Заголовок 5 Знак"/>
    <w:basedOn w:val="a1"/>
    <w:link w:val="5"/>
    <w:rsid w:val="006346A7"/>
    <w:rPr>
      <w:rFonts w:ascii="Times New Roman" w:eastAsia="Times New Roman" w:hAnsi="Times New Roman" w:cs="Times New Roman"/>
      <w:b/>
      <w:bCs/>
      <w:color w:val="000000"/>
      <w:sz w:val="40"/>
      <w:szCs w:val="40"/>
      <w:lang w:eastAsia="ru-RU"/>
    </w:rPr>
  </w:style>
  <w:style w:type="character" w:customStyle="1" w:styleId="60">
    <w:name w:val="Заголовок 6 Знак"/>
    <w:basedOn w:val="a1"/>
    <w:link w:val="6"/>
    <w:rsid w:val="006346A7"/>
    <w:rPr>
      <w:rFonts w:ascii="Times New Roman" w:eastAsia="Times New Roman" w:hAnsi="Times New Roman" w:cs="Times New Roman"/>
      <w:b/>
      <w:bCs/>
      <w:lang w:eastAsia="ru-RU"/>
    </w:rPr>
  </w:style>
  <w:style w:type="character" w:customStyle="1" w:styleId="70">
    <w:name w:val="Заголовок 7 Знак"/>
    <w:basedOn w:val="a1"/>
    <w:link w:val="7"/>
    <w:rsid w:val="006346A7"/>
    <w:rPr>
      <w:rFonts w:ascii="Times New Roman" w:eastAsia="Times New Roman" w:hAnsi="Times New Roman" w:cs="Times New Roman"/>
      <w:sz w:val="24"/>
      <w:szCs w:val="24"/>
      <w:lang w:eastAsia="ru-RU"/>
    </w:rPr>
  </w:style>
  <w:style w:type="character" w:customStyle="1" w:styleId="80">
    <w:name w:val="Заголовок 8 Знак"/>
    <w:basedOn w:val="a1"/>
    <w:link w:val="8"/>
    <w:rsid w:val="006346A7"/>
    <w:rPr>
      <w:rFonts w:ascii="Times New Roman" w:eastAsia="Times New Roman" w:hAnsi="Times New Roman" w:cs="Times New Roman"/>
      <w:i/>
      <w:iCs/>
      <w:sz w:val="24"/>
      <w:szCs w:val="24"/>
      <w:lang w:eastAsia="ru-RU"/>
    </w:rPr>
  </w:style>
  <w:style w:type="character" w:customStyle="1" w:styleId="90">
    <w:name w:val="Заголовок 9 Знак"/>
    <w:basedOn w:val="a1"/>
    <w:link w:val="9"/>
    <w:rsid w:val="006346A7"/>
    <w:rPr>
      <w:rFonts w:ascii="Arial" w:eastAsia="Times New Roman" w:hAnsi="Arial" w:cs="Arial"/>
      <w:lang w:eastAsia="ru-RU"/>
    </w:rPr>
  </w:style>
  <w:style w:type="paragraph" w:customStyle="1" w:styleId="ab">
    <w:name w:val="Знак"/>
    <w:basedOn w:val="a0"/>
    <w:autoRedefine/>
    <w:rsid w:val="006346A7"/>
    <w:pPr>
      <w:spacing w:after="160" w:line="240" w:lineRule="exact"/>
    </w:pPr>
    <w:rPr>
      <w:rFonts w:ascii="Times New Roman" w:eastAsia="Times New Roman" w:hAnsi="Times New Roman" w:cs="Times New Roman"/>
      <w:sz w:val="28"/>
      <w:szCs w:val="20"/>
      <w:lang w:val="en-US"/>
    </w:rPr>
  </w:style>
  <w:style w:type="character" w:customStyle="1" w:styleId="s1">
    <w:name w:val="s1"/>
    <w:rsid w:val="006346A7"/>
    <w:rPr>
      <w:rFonts w:ascii="Times New Roman" w:hAnsi="Times New Roman" w:cs="Times New Roman" w:hint="default"/>
      <w:b/>
      <w:bCs/>
      <w:i w:val="0"/>
      <w:iCs w:val="0"/>
      <w:strike w:val="0"/>
      <w:dstrike w:val="0"/>
      <w:color w:val="000000"/>
      <w:sz w:val="20"/>
      <w:szCs w:val="20"/>
      <w:u w:val="none"/>
      <w:effect w:val="none"/>
    </w:rPr>
  </w:style>
  <w:style w:type="paragraph" w:customStyle="1" w:styleId="1">
    <w:name w:val="Знак Знак Знак1 Знак Знак Знак Знак Знак Знак"/>
    <w:basedOn w:val="a0"/>
    <w:next w:val="2"/>
    <w:autoRedefine/>
    <w:rsid w:val="006346A7"/>
    <w:pPr>
      <w:spacing w:after="160" w:line="240" w:lineRule="auto"/>
      <w:ind w:firstLine="720"/>
      <w:jc w:val="both"/>
    </w:pPr>
    <w:rPr>
      <w:rFonts w:ascii="Times New Roman" w:eastAsia="Times New Roman" w:hAnsi="Times New Roman" w:cs="Times New Roman"/>
      <w:sz w:val="28"/>
      <w:szCs w:val="28"/>
      <w:lang w:val="en-US"/>
    </w:rPr>
  </w:style>
  <w:style w:type="paragraph" w:customStyle="1" w:styleId="ac">
    <w:name w:val="Инфляционный обзор_обычный"/>
    <w:basedOn w:val="a0"/>
    <w:rsid w:val="006346A7"/>
    <w:pPr>
      <w:spacing w:after="0" w:line="240" w:lineRule="auto"/>
      <w:ind w:firstLine="720"/>
      <w:jc w:val="both"/>
    </w:pPr>
    <w:rPr>
      <w:rFonts w:ascii="Times New Roman" w:eastAsia="Times New Roman" w:hAnsi="Times New Roman" w:cs="Times New Roman"/>
      <w:sz w:val="24"/>
      <w:szCs w:val="20"/>
      <w:lang w:eastAsia="ru-RU"/>
    </w:rPr>
  </w:style>
  <w:style w:type="paragraph" w:styleId="ad">
    <w:name w:val="Body Text Indent"/>
    <w:basedOn w:val="a0"/>
    <w:link w:val="ae"/>
    <w:rsid w:val="006346A7"/>
    <w:pPr>
      <w:spacing w:after="120" w:line="240" w:lineRule="auto"/>
      <w:ind w:left="283"/>
    </w:pPr>
    <w:rPr>
      <w:rFonts w:ascii="Times New Roman" w:eastAsia="Times New Roman" w:hAnsi="Times New Roman" w:cs="Times New Roman"/>
      <w:sz w:val="24"/>
      <w:szCs w:val="24"/>
      <w:lang w:eastAsia="ru-RU"/>
    </w:rPr>
  </w:style>
  <w:style w:type="character" w:customStyle="1" w:styleId="ae">
    <w:name w:val="Основной текст с отступом Знак"/>
    <w:basedOn w:val="a1"/>
    <w:link w:val="ad"/>
    <w:rsid w:val="006346A7"/>
    <w:rPr>
      <w:rFonts w:ascii="Times New Roman" w:eastAsia="Times New Roman" w:hAnsi="Times New Roman" w:cs="Times New Roman"/>
      <w:sz w:val="24"/>
      <w:szCs w:val="24"/>
      <w:lang w:eastAsia="ru-RU"/>
    </w:rPr>
  </w:style>
  <w:style w:type="paragraph" w:customStyle="1" w:styleId="CharChar1">
    <w:name w:val="Char Char1"/>
    <w:basedOn w:val="a0"/>
    <w:next w:val="2"/>
    <w:autoRedefine/>
    <w:rsid w:val="006346A7"/>
    <w:pPr>
      <w:spacing w:after="160" w:line="240" w:lineRule="auto"/>
      <w:ind w:firstLine="720"/>
      <w:jc w:val="both"/>
    </w:pPr>
    <w:rPr>
      <w:rFonts w:ascii="Times New Roman" w:eastAsia="Times New Roman" w:hAnsi="Times New Roman" w:cs="Times New Roman"/>
      <w:sz w:val="28"/>
      <w:szCs w:val="28"/>
      <w:lang w:val="en-US"/>
    </w:rPr>
  </w:style>
  <w:style w:type="paragraph" w:customStyle="1" w:styleId="af">
    <w:name w:val="Знак Знак Знак Знак Знак Знак"/>
    <w:basedOn w:val="a0"/>
    <w:autoRedefine/>
    <w:rsid w:val="006346A7"/>
    <w:pPr>
      <w:spacing w:after="160" w:line="240" w:lineRule="exact"/>
    </w:pPr>
    <w:rPr>
      <w:rFonts w:ascii="Times New Roman" w:eastAsia="Times New Roman" w:hAnsi="Times New Roman" w:cs="Times New Roman"/>
      <w:sz w:val="28"/>
      <w:szCs w:val="20"/>
      <w:lang w:val="en-US"/>
    </w:rPr>
  </w:style>
  <w:style w:type="paragraph" w:customStyle="1" w:styleId="10">
    <w:name w:val="Знак Знак Знак1 Знак Знак Знак Знак Знак Знак"/>
    <w:basedOn w:val="a0"/>
    <w:next w:val="2"/>
    <w:autoRedefine/>
    <w:rsid w:val="006346A7"/>
    <w:pPr>
      <w:spacing w:after="160" w:line="240" w:lineRule="auto"/>
      <w:ind w:firstLine="720"/>
      <w:jc w:val="both"/>
    </w:pPr>
    <w:rPr>
      <w:rFonts w:ascii="Times New Roman" w:eastAsia="Times New Roman" w:hAnsi="Times New Roman" w:cs="Times New Roman"/>
      <w:sz w:val="28"/>
      <w:szCs w:val="28"/>
      <w:lang w:val="en-US"/>
    </w:rPr>
  </w:style>
  <w:style w:type="character" w:customStyle="1" w:styleId="s0">
    <w:name w:val="s0"/>
    <w:rsid w:val="006346A7"/>
    <w:rPr>
      <w:rFonts w:ascii="Times New Roman" w:hAnsi="Times New Roman" w:cs="Times New Roman" w:hint="default"/>
      <w:b w:val="0"/>
      <w:bCs w:val="0"/>
      <w:i w:val="0"/>
      <w:iCs w:val="0"/>
      <w:strike w:val="0"/>
      <w:dstrike w:val="0"/>
      <w:color w:val="000000"/>
      <w:sz w:val="20"/>
      <w:szCs w:val="20"/>
      <w:u w:val="none"/>
      <w:effect w:val="none"/>
    </w:rPr>
  </w:style>
  <w:style w:type="character" w:styleId="af0">
    <w:name w:val="Hyperlink"/>
    <w:rsid w:val="006346A7"/>
    <w:rPr>
      <w:color w:val="0000FF"/>
      <w:u w:val="single"/>
    </w:rPr>
  </w:style>
  <w:style w:type="paragraph" w:customStyle="1" w:styleId="11">
    <w:name w:val="Стиль1"/>
    <w:basedOn w:val="a0"/>
    <w:rsid w:val="006346A7"/>
    <w:pPr>
      <w:autoSpaceDE w:val="0"/>
      <w:autoSpaceDN w:val="0"/>
      <w:spacing w:after="0" w:line="240" w:lineRule="auto"/>
      <w:jc w:val="both"/>
    </w:pPr>
    <w:rPr>
      <w:rFonts w:ascii="Times New Roman" w:eastAsia="Times New Roman" w:hAnsi="Times New Roman" w:cs="Arial"/>
      <w:color w:val="000000"/>
      <w:sz w:val="28"/>
      <w:szCs w:val="24"/>
      <w:lang w:eastAsia="ru-RU"/>
    </w:rPr>
  </w:style>
  <w:style w:type="paragraph" w:customStyle="1" w:styleId="af1">
    <w:name w:val="Знак Знак Знак Знак Знак Знак Знак Знак Знак Знак Знак Знак Знак"/>
    <w:basedOn w:val="a0"/>
    <w:autoRedefine/>
    <w:rsid w:val="006346A7"/>
    <w:pPr>
      <w:spacing w:after="160" w:line="240" w:lineRule="exact"/>
    </w:pPr>
    <w:rPr>
      <w:rFonts w:ascii="Times New Roman" w:eastAsia="Times New Roman" w:hAnsi="Times New Roman" w:cs="Times New Roman"/>
      <w:sz w:val="28"/>
      <w:szCs w:val="20"/>
      <w:lang w:val="en-US"/>
    </w:rPr>
  </w:style>
  <w:style w:type="paragraph" w:customStyle="1" w:styleId="61">
    <w:name w:val="Стиль6"/>
    <w:basedOn w:val="a0"/>
    <w:rsid w:val="006346A7"/>
    <w:pPr>
      <w:keepNext/>
      <w:spacing w:after="0" w:line="240" w:lineRule="auto"/>
      <w:jc w:val="both"/>
      <w:outlineLvl w:val="1"/>
    </w:pPr>
    <w:rPr>
      <w:rFonts w:ascii="Times New Roman" w:eastAsia="Times New Roman" w:hAnsi="Times New Roman" w:cs="Arial"/>
      <w:bCs/>
      <w:iCs/>
      <w:color w:val="000000"/>
      <w:sz w:val="28"/>
      <w:szCs w:val="28"/>
      <w:lang w:eastAsia="ru-RU"/>
    </w:rPr>
  </w:style>
  <w:style w:type="paragraph" w:styleId="af2">
    <w:name w:val="header"/>
    <w:basedOn w:val="a0"/>
    <w:link w:val="af3"/>
    <w:uiPriority w:val="99"/>
    <w:rsid w:val="006346A7"/>
    <w:pPr>
      <w:tabs>
        <w:tab w:val="center" w:pos="4677"/>
        <w:tab w:val="right" w:pos="9355"/>
      </w:tabs>
      <w:spacing w:after="0" w:line="240" w:lineRule="auto"/>
      <w:ind w:firstLine="720"/>
      <w:jc w:val="both"/>
    </w:pPr>
    <w:rPr>
      <w:rFonts w:ascii="Calibri" w:eastAsia="Times New Roman" w:hAnsi="Calibri" w:cs="Times New Roman"/>
    </w:rPr>
  </w:style>
  <w:style w:type="character" w:customStyle="1" w:styleId="af3">
    <w:name w:val="Верхний колонтитул Знак"/>
    <w:basedOn w:val="a1"/>
    <w:link w:val="af2"/>
    <w:uiPriority w:val="99"/>
    <w:rsid w:val="006346A7"/>
    <w:rPr>
      <w:rFonts w:ascii="Calibri" w:eastAsia="Times New Roman" w:hAnsi="Calibri" w:cs="Times New Roman"/>
    </w:rPr>
  </w:style>
  <w:style w:type="character" w:styleId="af4">
    <w:name w:val="page number"/>
    <w:basedOn w:val="a1"/>
    <w:rsid w:val="006346A7"/>
  </w:style>
  <w:style w:type="paragraph" w:styleId="af5">
    <w:name w:val="footer"/>
    <w:basedOn w:val="a0"/>
    <w:link w:val="af6"/>
    <w:rsid w:val="006346A7"/>
    <w:pPr>
      <w:tabs>
        <w:tab w:val="center" w:pos="4677"/>
        <w:tab w:val="right" w:pos="9355"/>
      </w:tabs>
      <w:spacing w:after="0" w:line="240" w:lineRule="auto"/>
      <w:ind w:firstLine="720"/>
      <w:jc w:val="both"/>
    </w:pPr>
    <w:rPr>
      <w:rFonts w:ascii="Calibri" w:eastAsia="Times New Roman" w:hAnsi="Calibri" w:cs="Times New Roman"/>
    </w:rPr>
  </w:style>
  <w:style w:type="character" w:customStyle="1" w:styleId="af6">
    <w:name w:val="Нижний колонтитул Знак"/>
    <w:basedOn w:val="a1"/>
    <w:link w:val="af5"/>
    <w:rsid w:val="006346A7"/>
    <w:rPr>
      <w:rFonts w:ascii="Calibri" w:eastAsia="Times New Roman" w:hAnsi="Calibri" w:cs="Times New Roman"/>
    </w:rPr>
  </w:style>
  <w:style w:type="paragraph" w:customStyle="1" w:styleId="12">
    <w:name w:val="Знак Знак Знак1 Знак Знак Знак Знак Знак Знак Знак Знак Знак Знак"/>
    <w:basedOn w:val="a0"/>
    <w:autoRedefine/>
    <w:rsid w:val="006346A7"/>
    <w:pPr>
      <w:spacing w:after="160" w:line="240" w:lineRule="exact"/>
    </w:pPr>
    <w:rPr>
      <w:rFonts w:ascii="Times New Roman" w:eastAsia="SimSun" w:hAnsi="Times New Roman" w:cs="Times New Roman"/>
      <w:b/>
      <w:bCs/>
      <w:sz w:val="28"/>
      <w:szCs w:val="28"/>
      <w:lang w:val="en-US"/>
    </w:rPr>
  </w:style>
  <w:style w:type="paragraph" w:customStyle="1" w:styleId="13">
    <w:name w:val="Знак Знак Знак Знак Знак Знак1 Знак"/>
    <w:basedOn w:val="a0"/>
    <w:autoRedefine/>
    <w:rsid w:val="006346A7"/>
    <w:pPr>
      <w:spacing w:after="160" w:line="240" w:lineRule="exact"/>
    </w:pPr>
    <w:rPr>
      <w:rFonts w:ascii="Times New Roman" w:eastAsia="SimSun" w:hAnsi="Times New Roman" w:cs="Times New Roman"/>
      <w:b/>
      <w:sz w:val="28"/>
      <w:szCs w:val="24"/>
      <w:lang w:val="en-US"/>
    </w:rPr>
  </w:style>
  <w:style w:type="paragraph" w:customStyle="1" w:styleId="af7">
    <w:name w:val="Знак Знак Знак Знак"/>
    <w:basedOn w:val="a0"/>
    <w:autoRedefine/>
    <w:rsid w:val="006346A7"/>
    <w:pPr>
      <w:spacing w:after="160" w:line="240" w:lineRule="exact"/>
    </w:pPr>
    <w:rPr>
      <w:rFonts w:ascii="Times New Roman" w:eastAsia="SimSun" w:hAnsi="Times New Roman" w:cs="Times New Roman"/>
      <w:b/>
      <w:sz w:val="28"/>
      <w:szCs w:val="24"/>
      <w:lang w:val="en-US"/>
    </w:rPr>
  </w:style>
  <w:style w:type="paragraph" w:customStyle="1" w:styleId="14">
    <w:name w:val="Абзац списка1"/>
    <w:basedOn w:val="a0"/>
    <w:rsid w:val="006346A7"/>
    <w:pPr>
      <w:spacing w:after="0" w:line="240" w:lineRule="auto"/>
      <w:ind w:left="720"/>
      <w:contextualSpacing/>
    </w:pPr>
    <w:rPr>
      <w:rFonts w:ascii="Times New Roman" w:eastAsia="Times New Roman" w:hAnsi="Times New Roman" w:cs="Times New Roman"/>
      <w:sz w:val="28"/>
    </w:rPr>
  </w:style>
  <w:style w:type="character" w:customStyle="1" w:styleId="Web1">
    <w:name w:val="Обычный (Web)1 Знак"/>
    <w:aliases w:val="Знак Знак3 Знак,Обычный (Web) Знак,Обычный (веб) Знак1 Знак,Обычный (веб) Знак Знак1 Знак,Знак Знак1 Знак Знак1,Обычный (веб) Знак Знак Знак Знак1,Знак Знак1 Знак Знак Знак,Обычный (веб) Знак Знак Знак Знак Знак,Знак4 Зна Знак"/>
    <w:locked/>
    <w:rsid w:val="006346A7"/>
    <w:rPr>
      <w:rFonts w:eastAsia="Calibri"/>
      <w:sz w:val="24"/>
      <w:szCs w:val="24"/>
      <w:lang w:val="ru-RU" w:eastAsia="ru-RU" w:bidi="ar-SA"/>
    </w:rPr>
  </w:style>
  <w:style w:type="character" w:customStyle="1" w:styleId="FootnoteTextChar">
    <w:name w:val="Footnote Text Char"/>
    <w:aliases w:val="Текст сноски-FN Char,single space Char,footnote text Char"/>
    <w:locked/>
    <w:rsid w:val="006346A7"/>
    <w:rPr>
      <w:rFonts w:ascii="Calibri" w:hAnsi="Calibri"/>
      <w:lang w:val="ru-RU" w:eastAsia="ru-RU" w:bidi="ar-SA"/>
    </w:rPr>
  </w:style>
  <w:style w:type="paragraph" w:styleId="af8">
    <w:name w:val="Body Text"/>
    <w:aliases w:val="gl,Body3,paragraph 2,paragraph 21,L1 Body Text"/>
    <w:basedOn w:val="a0"/>
    <w:link w:val="af9"/>
    <w:rsid w:val="006346A7"/>
    <w:pPr>
      <w:widowControl w:val="0"/>
      <w:spacing w:after="120" w:line="240" w:lineRule="auto"/>
      <w:jc w:val="both"/>
    </w:pPr>
    <w:rPr>
      <w:rFonts w:ascii="Times New Roman" w:eastAsia="Times New Roman" w:hAnsi="Times New Roman" w:cs="Times New Roman"/>
      <w:sz w:val="28"/>
      <w:szCs w:val="20"/>
      <w:lang w:eastAsia="ru-RU"/>
    </w:rPr>
  </w:style>
  <w:style w:type="character" w:customStyle="1" w:styleId="af9">
    <w:name w:val="Основной текст Знак"/>
    <w:aliases w:val="gl Знак,Body3 Знак,paragraph 2 Знак,paragraph 21 Знак,L1 Body Text Знак"/>
    <w:basedOn w:val="a1"/>
    <w:link w:val="af8"/>
    <w:rsid w:val="006346A7"/>
    <w:rPr>
      <w:rFonts w:ascii="Times New Roman" w:eastAsia="Times New Roman" w:hAnsi="Times New Roman" w:cs="Times New Roman"/>
      <w:sz w:val="28"/>
      <w:szCs w:val="20"/>
      <w:lang w:eastAsia="ru-RU"/>
    </w:rPr>
  </w:style>
  <w:style w:type="character" w:customStyle="1" w:styleId="Web11">
    <w:name w:val="Обычный (Web)1 Знак1"/>
    <w:aliases w:val="Знак Знак3 Знак1,Обычный (Web) Знак1,Обычный (веб) Знак1 Знак1,Обычный (веб) Знак Знак1 Знак1,Знак Знак1 Знак Знак2,Обычный (веб) Знак Знак Знак Знак2,Знак Знак1 Знак Знак Знак1,Обычный (веб) Знак Знак Знак Знак Знак1, Знак4 Знак"/>
    <w:locked/>
    <w:rsid w:val="006346A7"/>
    <w:rPr>
      <w:rFonts w:eastAsia="Calibri"/>
      <w:sz w:val="24"/>
      <w:szCs w:val="24"/>
      <w:lang w:val="ru-RU" w:eastAsia="ru-RU" w:bidi="ar-SA"/>
    </w:rPr>
  </w:style>
  <w:style w:type="paragraph" w:styleId="afa">
    <w:name w:val="Balloon Text"/>
    <w:basedOn w:val="a0"/>
    <w:link w:val="afb"/>
    <w:semiHidden/>
    <w:rsid w:val="006346A7"/>
    <w:pPr>
      <w:spacing w:after="0" w:line="240" w:lineRule="auto"/>
      <w:jc w:val="both"/>
    </w:pPr>
    <w:rPr>
      <w:rFonts w:ascii="Tahoma" w:eastAsia="Calibri" w:hAnsi="Tahoma" w:cs="Tahoma"/>
      <w:sz w:val="16"/>
      <w:szCs w:val="16"/>
    </w:rPr>
  </w:style>
  <w:style w:type="character" w:customStyle="1" w:styleId="afb">
    <w:name w:val="Текст выноски Знак"/>
    <w:basedOn w:val="a1"/>
    <w:link w:val="afa"/>
    <w:semiHidden/>
    <w:rsid w:val="006346A7"/>
    <w:rPr>
      <w:rFonts w:ascii="Tahoma" w:eastAsia="Calibri" w:hAnsi="Tahoma" w:cs="Tahoma"/>
      <w:sz w:val="16"/>
      <w:szCs w:val="16"/>
    </w:rPr>
  </w:style>
  <w:style w:type="character" w:customStyle="1" w:styleId="afc">
    <w:name w:val="Название Знак"/>
    <w:link w:val="afd"/>
    <w:locked/>
    <w:rsid w:val="006346A7"/>
    <w:rPr>
      <w:lang w:eastAsia="ru-RU"/>
    </w:rPr>
  </w:style>
  <w:style w:type="paragraph" w:styleId="afe">
    <w:name w:val="No Spacing"/>
    <w:qFormat/>
    <w:rsid w:val="006346A7"/>
    <w:pPr>
      <w:spacing w:after="0" w:line="240" w:lineRule="auto"/>
    </w:pPr>
    <w:rPr>
      <w:rFonts w:ascii="Calibri" w:eastAsia="Calibri" w:hAnsi="Calibri" w:cs="Times New Roman"/>
    </w:rPr>
  </w:style>
  <w:style w:type="paragraph" w:customStyle="1" w:styleId="aff">
    <w:name w:val="?????"/>
    <w:basedOn w:val="a0"/>
    <w:rsid w:val="006346A7"/>
    <w:pPr>
      <w:overflowPunct w:val="0"/>
      <w:autoSpaceDE w:val="0"/>
      <w:autoSpaceDN w:val="0"/>
      <w:adjustRightInd w:val="0"/>
      <w:spacing w:after="0" w:line="240" w:lineRule="auto"/>
      <w:textAlignment w:val="baseline"/>
    </w:pPr>
    <w:rPr>
      <w:rFonts w:ascii="Courier New" w:eastAsia="Times New Roman" w:hAnsi="Courier New" w:cs="Times New Roman"/>
      <w:sz w:val="20"/>
      <w:szCs w:val="20"/>
      <w:lang w:eastAsia="ru-RU"/>
    </w:rPr>
  </w:style>
  <w:style w:type="paragraph" w:styleId="aff0">
    <w:name w:val="endnote text"/>
    <w:basedOn w:val="a0"/>
    <w:link w:val="aff1"/>
    <w:semiHidden/>
    <w:rsid w:val="006346A7"/>
    <w:pPr>
      <w:spacing w:after="0" w:line="240" w:lineRule="auto"/>
      <w:ind w:firstLine="720"/>
      <w:jc w:val="both"/>
    </w:pPr>
    <w:rPr>
      <w:rFonts w:ascii="Calibri" w:eastAsia="Times New Roman" w:hAnsi="Calibri" w:cs="Times New Roman"/>
      <w:sz w:val="20"/>
      <w:szCs w:val="20"/>
    </w:rPr>
  </w:style>
  <w:style w:type="character" w:customStyle="1" w:styleId="aff1">
    <w:name w:val="Текст концевой сноски Знак"/>
    <w:basedOn w:val="a1"/>
    <w:link w:val="aff0"/>
    <w:semiHidden/>
    <w:rsid w:val="006346A7"/>
    <w:rPr>
      <w:rFonts w:ascii="Calibri" w:eastAsia="Times New Roman" w:hAnsi="Calibri" w:cs="Times New Roman"/>
      <w:sz w:val="20"/>
      <w:szCs w:val="20"/>
    </w:rPr>
  </w:style>
  <w:style w:type="character" w:styleId="aff2">
    <w:name w:val="endnote reference"/>
    <w:semiHidden/>
    <w:rsid w:val="006346A7"/>
    <w:rPr>
      <w:vertAlign w:val="superscript"/>
    </w:rPr>
  </w:style>
  <w:style w:type="paragraph" w:styleId="aff3">
    <w:name w:val="Plain Text"/>
    <w:basedOn w:val="a0"/>
    <w:link w:val="aff4"/>
    <w:unhideWhenUsed/>
    <w:rsid w:val="006346A7"/>
    <w:pPr>
      <w:spacing w:after="0" w:line="240" w:lineRule="auto"/>
    </w:pPr>
    <w:rPr>
      <w:rFonts w:ascii="Calibri" w:eastAsia="Calibri" w:hAnsi="Calibri" w:cs="Times New Roman"/>
      <w:szCs w:val="21"/>
    </w:rPr>
  </w:style>
  <w:style w:type="character" w:customStyle="1" w:styleId="aff4">
    <w:name w:val="Текст Знак"/>
    <w:basedOn w:val="a1"/>
    <w:link w:val="aff3"/>
    <w:rsid w:val="006346A7"/>
    <w:rPr>
      <w:rFonts w:ascii="Calibri" w:eastAsia="Calibri" w:hAnsi="Calibri" w:cs="Times New Roman"/>
      <w:szCs w:val="21"/>
    </w:rPr>
  </w:style>
  <w:style w:type="paragraph" w:styleId="21">
    <w:name w:val="Quote"/>
    <w:basedOn w:val="a0"/>
    <w:next w:val="a0"/>
    <w:link w:val="22"/>
    <w:qFormat/>
    <w:rsid w:val="006346A7"/>
    <w:pPr>
      <w:spacing w:after="0" w:line="240" w:lineRule="auto"/>
      <w:ind w:firstLine="720"/>
      <w:jc w:val="both"/>
    </w:pPr>
    <w:rPr>
      <w:rFonts w:ascii="Calibri" w:eastAsia="Times New Roman" w:hAnsi="Calibri" w:cs="Times New Roman"/>
      <w:i/>
      <w:iCs/>
      <w:color w:val="000000"/>
    </w:rPr>
  </w:style>
  <w:style w:type="character" w:customStyle="1" w:styleId="22">
    <w:name w:val="Цитата 2 Знак"/>
    <w:basedOn w:val="a1"/>
    <w:link w:val="21"/>
    <w:rsid w:val="006346A7"/>
    <w:rPr>
      <w:rFonts w:ascii="Calibri" w:eastAsia="Times New Roman" w:hAnsi="Calibri" w:cs="Times New Roman"/>
      <w:i/>
      <w:iCs/>
      <w:color w:val="000000"/>
    </w:rPr>
  </w:style>
  <w:style w:type="character" w:customStyle="1" w:styleId="-FN">
    <w:name w:val="Текст сноски-FN Знак"/>
    <w:aliases w:val="single space Знак,footnote text Знак Знак"/>
    <w:locked/>
    <w:rsid w:val="006346A7"/>
    <w:rPr>
      <w:lang w:val="ru-RU" w:eastAsia="ru-RU" w:bidi="ar-SA"/>
    </w:rPr>
  </w:style>
  <w:style w:type="paragraph" w:styleId="afd">
    <w:name w:val="Title"/>
    <w:basedOn w:val="a0"/>
    <w:link w:val="afc"/>
    <w:qFormat/>
    <w:rsid w:val="006346A7"/>
    <w:pPr>
      <w:spacing w:after="0" w:line="240" w:lineRule="auto"/>
      <w:jc w:val="center"/>
    </w:pPr>
    <w:rPr>
      <w:lang w:eastAsia="ru-RU"/>
    </w:rPr>
  </w:style>
  <w:style w:type="character" w:customStyle="1" w:styleId="15">
    <w:name w:val="Название Знак1"/>
    <w:basedOn w:val="a1"/>
    <w:uiPriority w:val="10"/>
    <w:rsid w:val="006346A7"/>
    <w:rPr>
      <w:rFonts w:asciiTheme="majorHAnsi" w:eastAsiaTheme="majorEastAsia" w:hAnsiTheme="majorHAnsi" w:cstheme="majorBidi"/>
      <w:color w:val="17365D" w:themeColor="text2" w:themeShade="BF"/>
      <w:spacing w:val="5"/>
      <w:kern w:val="28"/>
      <w:sz w:val="52"/>
      <w:szCs w:val="52"/>
    </w:rPr>
  </w:style>
  <w:style w:type="paragraph" w:styleId="23">
    <w:name w:val="Body Text Indent 2"/>
    <w:basedOn w:val="a0"/>
    <w:link w:val="24"/>
    <w:rsid w:val="006346A7"/>
    <w:pPr>
      <w:spacing w:after="120" w:line="480" w:lineRule="auto"/>
      <w:ind w:left="283" w:firstLine="720"/>
      <w:jc w:val="both"/>
    </w:pPr>
    <w:rPr>
      <w:rFonts w:ascii="Calibri" w:eastAsia="Times New Roman" w:hAnsi="Calibri" w:cs="Times New Roman"/>
    </w:rPr>
  </w:style>
  <w:style w:type="character" w:customStyle="1" w:styleId="24">
    <w:name w:val="Основной текст с отступом 2 Знак"/>
    <w:basedOn w:val="a1"/>
    <w:link w:val="23"/>
    <w:rsid w:val="006346A7"/>
    <w:rPr>
      <w:rFonts w:ascii="Calibri" w:eastAsia="Times New Roman" w:hAnsi="Calibri" w:cs="Times New Roman"/>
    </w:rPr>
  </w:style>
  <w:style w:type="paragraph" w:customStyle="1" w:styleId="Default">
    <w:name w:val="Default"/>
    <w:rsid w:val="006346A7"/>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styleId="aff5">
    <w:name w:val="Strong"/>
    <w:qFormat/>
    <w:rsid w:val="006346A7"/>
    <w:rPr>
      <w:b/>
      <w:bCs/>
    </w:rPr>
  </w:style>
  <w:style w:type="character" w:customStyle="1" w:styleId="aff6">
    <w:name w:val="Информационное письмо"/>
    <w:rsid w:val="006346A7"/>
    <w:rPr>
      <w:sz w:val="24"/>
    </w:rPr>
  </w:style>
  <w:style w:type="character" w:customStyle="1" w:styleId="TitleChar">
    <w:name w:val="Title Char"/>
    <w:locked/>
    <w:rsid w:val="006346A7"/>
    <w:rPr>
      <w:rFonts w:ascii="Times New Roman" w:hAnsi="Times New Roman" w:cs="Times New Roman"/>
      <w:sz w:val="20"/>
      <w:szCs w:val="20"/>
      <w:lang w:val="x-none" w:eastAsia="ru-RU"/>
    </w:rPr>
  </w:style>
  <w:style w:type="paragraph" w:styleId="aff7">
    <w:name w:val="annotation text"/>
    <w:basedOn w:val="a0"/>
    <w:link w:val="aff8"/>
    <w:rsid w:val="006346A7"/>
    <w:pPr>
      <w:spacing w:after="0" w:line="240" w:lineRule="auto"/>
      <w:ind w:firstLine="720"/>
      <w:jc w:val="both"/>
    </w:pPr>
    <w:rPr>
      <w:rFonts w:ascii="Calibri" w:eastAsia="Times New Roman" w:hAnsi="Calibri" w:cs="Times New Roman"/>
      <w:sz w:val="20"/>
      <w:szCs w:val="20"/>
    </w:rPr>
  </w:style>
  <w:style w:type="character" w:customStyle="1" w:styleId="aff8">
    <w:name w:val="Текст примечания Знак"/>
    <w:basedOn w:val="a1"/>
    <w:link w:val="aff7"/>
    <w:rsid w:val="006346A7"/>
    <w:rPr>
      <w:rFonts w:ascii="Calibri" w:eastAsia="Times New Roman" w:hAnsi="Calibri" w:cs="Times New Roman"/>
      <w:sz w:val="20"/>
      <w:szCs w:val="20"/>
    </w:rPr>
  </w:style>
  <w:style w:type="character" w:styleId="aff9">
    <w:name w:val="annotation reference"/>
    <w:rsid w:val="006346A7"/>
    <w:rPr>
      <w:sz w:val="16"/>
      <w:szCs w:val="16"/>
    </w:rPr>
  </w:style>
  <w:style w:type="paragraph" w:styleId="a">
    <w:name w:val="List Bullet"/>
    <w:basedOn w:val="a0"/>
    <w:uiPriority w:val="2"/>
    <w:qFormat/>
    <w:rsid w:val="006346A7"/>
    <w:pPr>
      <w:numPr>
        <w:numId w:val="4"/>
      </w:numPr>
      <w:spacing w:after="240" w:line="240" w:lineRule="auto"/>
    </w:pPr>
    <w:rPr>
      <w:rFonts w:ascii="Times New Roman" w:eastAsia="Times New Roman" w:hAnsi="Times New Roman" w:cs="Times New Roman"/>
      <w:sz w:val="24"/>
      <w:szCs w:val="24"/>
      <w:lang w:val="en-US"/>
    </w:rPr>
  </w:style>
  <w:style w:type="character" w:styleId="HTML">
    <w:name w:val="HTML Cite"/>
    <w:uiPriority w:val="99"/>
    <w:unhideWhenUsed/>
    <w:rsid w:val="006346A7"/>
    <w:rPr>
      <w:i/>
      <w:iCs/>
    </w:rPr>
  </w:style>
  <w:style w:type="paragraph" w:styleId="affa">
    <w:name w:val="annotation subject"/>
    <w:basedOn w:val="aff7"/>
    <w:next w:val="aff7"/>
    <w:link w:val="affb"/>
    <w:uiPriority w:val="99"/>
    <w:semiHidden/>
    <w:unhideWhenUsed/>
    <w:rsid w:val="00E9059E"/>
    <w:pPr>
      <w:spacing w:after="200"/>
      <w:ind w:firstLine="0"/>
      <w:jc w:val="left"/>
    </w:pPr>
    <w:rPr>
      <w:rFonts w:asciiTheme="minorHAnsi" w:eastAsiaTheme="minorHAnsi" w:hAnsiTheme="minorHAnsi" w:cstheme="minorBidi"/>
      <w:b/>
      <w:bCs/>
    </w:rPr>
  </w:style>
  <w:style w:type="character" w:customStyle="1" w:styleId="affb">
    <w:name w:val="Тема примечания Знак"/>
    <w:basedOn w:val="aff8"/>
    <w:link w:val="affa"/>
    <w:uiPriority w:val="99"/>
    <w:semiHidden/>
    <w:rsid w:val="00E9059E"/>
    <w:rPr>
      <w:rFonts w:ascii="Calibri" w:eastAsia="Times New Roman"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8859561">
      <w:bodyDiv w:val="1"/>
      <w:marLeft w:val="0"/>
      <w:marRight w:val="0"/>
      <w:marTop w:val="0"/>
      <w:marBottom w:val="0"/>
      <w:divBdr>
        <w:top w:val="none" w:sz="0" w:space="0" w:color="auto"/>
        <w:left w:val="none" w:sz="0" w:space="0" w:color="auto"/>
        <w:bottom w:val="none" w:sz="0" w:space="0" w:color="auto"/>
        <w:right w:val="none" w:sz="0" w:space="0" w:color="auto"/>
      </w:divBdr>
      <w:divsChild>
        <w:div w:id="8681084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A934DC-1D9B-4D5F-8905-9D058706C4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40</Pages>
  <Words>17463</Words>
  <Characters>99541</Characters>
  <Application>Microsoft Office Word</Application>
  <DocSecurity>0</DocSecurity>
  <Lines>829</Lines>
  <Paragraphs>233</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116771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Асем Мыктыбекова</dc:creator>
  <cp:lastModifiedBy>Valued Acer Customer</cp:lastModifiedBy>
  <cp:revision>22</cp:revision>
  <cp:lastPrinted>2017-02-15T03:54:00Z</cp:lastPrinted>
  <dcterms:created xsi:type="dcterms:W3CDTF">2017-02-17T06:07:00Z</dcterms:created>
  <dcterms:modified xsi:type="dcterms:W3CDTF">2017-02-20T06:15:00Z</dcterms:modified>
</cp:coreProperties>
</file>