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Look w:val="01E0" w:firstRow="1" w:lastRow="1" w:firstColumn="1" w:lastColumn="1" w:noHBand="0" w:noVBand="0"/>
      </w:tblPr>
      <w:tblGrid>
        <w:gridCol w:w="4111"/>
        <w:gridCol w:w="1701"/>
        <w:gridCol w:w="4111"/>
      </w:tblGrid>
      <w:tr w:rsidR="00B76B28" w:rsidRPr="005F2239" w:rsidTr="00911902">
        <w:trPr>
          <w:trHeight w:val="1528"/>
        </w:trPr>
        <w:tc>
          <w:tcPr>
            <w:tcW w:w="4111" w:type="dxa"/>
            <w:shd w:val="clear" w:color="auto" w:fill="auto"/>
          </w:tcPr>
          <w:p w:rsidR="00B76B28" w:rsidRPr="005F2239" w:rsidRDefault="00B76B28" w:rsidP="00911902">
            <w:pPr>
              <w:jc w:val="center"/>
              <w:rPr>
                <w:b/>
                <w:sz w:val="22"/>
                <w:szCs w:val="22"/>
                <w:lang w:val="kk-KZ"/>
              </w:rPr>
            </w:pPr>
          </w:p>
          <w:p w:rsidR="00B76B28" w:rsidRPr="00F34707" w:rsidRDefault="00B76B28" w:rsidP="00B76B28">
            <w:pPr>
              <w:jc w:val="center"/>
              <w:rPr>
                <w:b/>
                <w:sz w:val="22"/>
                <w:szCs w:val="22"/>
                <w:lang w:val="kk-KZ"/>
              </w:rPr>
            </w:pPr>
            <w:r w:rsidRPr="00F34707">
              <w:rPr>
                <w:b/>
                <w:sz w:val="22"/>
                <w:szCs w:val="22"/>
                <w:lang w:val="kk-KZ"/>
              </w:rPr>
              <w:t>«ҚАЗАҚСТАН РЕСПУБЛИКАСЫНЫҢ</w:t>
            </w:r>
          </w:p>
          <w:p w:rsidR="00B76B28" w:rsidRPr="00F34707" w:rsidRDefault="00B76B28" w:rsidP="00B76B28">
            <w:pPr>
              <w:jc w:val="center"/>
              <w:rPr>
                <w:b/>
                <w:sz w:val="22"/>
                <w:szCs w:val="22"/>
                <w:lang w:val="kk-KZ"/>
              </w:rPr>
            </w:pPr>
            <w:r w:rsidRPr="00F34707">
              <w:rPr>
                <w:b/>
                <w:sz w:val="22"/>
                <w:szCs w:val="22"/>
                <w:lang w:val="kk-KZ"/>
              </w:rPr>
              <w:t>ҰЛТТЫҚ БАНКІ»</w:t>
            </w:r>
          </w:p>
          <w:p w:rsidR="00B76B28" w:rsidRPr="00F34707" w:rsidRDefault="00B76B28" w:rsidP="00B76B28">
            <w:pPr>
              <w:jc w:val="center"/>
              <w:rPr>
                <w:sz w:val="22"/>
                <w:szCs w:val="22"/>
                <w:lang w:val="kk-KZ"/>
              </w:rPr>
            </w:pPr>
          </w:p>
          <w:p w:rsidR="00B76B28" w:rsidRPr="00F34707" w:rsidRDefault="00B76B28" w:rsidP="00B76B28">
            <w:pPr>
              <w:jc w:val="center"/>
              <w:rPr>
                <w:sz w:val="22"/>
                <w:szCs w:val="22"/>
                <w:lang w:val="kk-KZ"/>
              </w:rPr>
            </w:pPr>
            <w:r w:rsidRPr="00F34707">
              <w:rPr>
                <w:sz w:val="22"/>
                <w:szCs w:val="22"/>
                <w:lang w:val="kk-KZ"/>
              </w:rPr>
              <w:t xml:space="preserve">РЕСПУБЛИКАЛЫҚ </w:t>
            </w:r>
          </w:p>
          <w:p w:rsidR="00B76B28" w:rsidRPr="005F2239" w:rsidRDefault="00B76B28" w:rsidP="00B76B28">
            <w:pPr>
              <w:jc w:val="center"/>
              <w:rPr>
                <w:b/>
                <w:sz w:val="22"/>
                <w:szCs w:val="22"/>
                <w:lang w:val="kk-KZ"/>
              </w:rPr>
            </w:pPr>
            <w:r w:rsidRPr="00F34707">
              <w:rPr>
                <w:sz w:val="22"/>
                <w:szCs w:val="22"/>
                <w:lang w:val="kk-KZ"/>
              </w:rPr>
              <w:t>МЕМЛЕКЕТТІК МЕКЕМЕСІ</w:t>
            </w:r>
            <w:r w:rsidRPr="005F2239">
              <w:rPr>
                <w:b/>
                <w:sz w:val="22"/>
                <w:szCs w:val="22"/>
                <w:lang w:val="kk-KZ"/>
              </w:rPr>
              <w:t xml:space="preserve"> </w:t>
            </w:r>
          </w:p>
        </w:tc>
        <w:tc>
          <w:tcPr>
            <w:tcW w:w="1701" w:type="dxa"/>
            <w:shd w:val="clear" w:color="auto" w:fill="auto"/>
          </w:tcPr>
          <w:p w:rsidR="00B76B28" w:rsidRPr="005F2239" w:rsidRDefault="00B76B28" w:rsidP="00911902">
            <w:pPr>
              <w:jc w:val="both"/>
              <w:rPr>
                <w:sz w:val="22"/>
                <w:szCs w:val="22"/>
                <w:lang w:val="kk-KZ"/>
              </w:rPr>
            </w:pPr>
            <w:r>
              <w:rPr>
                <w:noProof/>
                <w:sz w:val="22"/>
                <w:szCs w:val="22"/>
              </w:rPr>
              <w:drawing>
                <wp:anchor distT="0" distB="0" distL="114300" distR="114300" simplePos="0" relativeHeight="251659264" behindDoc="0" locked="0" layoutInCell="1" allowOverlap="1" wp14:anchorId="1B14DB8B" wp14:editId="0A372AD5">
                  <wp:simplePos x="0" y="0"/>
                  <wp:positionH relativeFrom="column">
                    <wp:posOffset>19685</wp:posOffset>
                  </wp:positionH>
                  <wp:positionV relativeFrom="paragraph">
                    <wp:posOffset>132288</wp:posOffset>
                  </wp:positionV>
                  <wp:extent cx="970280" cy="869699"/>
                  <wp:effectExtent l="0" t="0" r="1270"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0280" cy="869699"/>
                          </a:xfrm>
                          <a:prstGeom prst="rect">
                            <a:avLst/>
                          </a:prstGeom>
                          <a:noFill/>
                        </pic:spPr>
                      </pic:pic>
                    </a:graphicData>
                  </a:graphic>
                  <wp14:sizeRelH relativeFrom="margin">
                    <wp14:pctWidth>0</wp14:pctWidth>
                  </wp14:sizeRelH>
                  <wp14:sizeRelV relativeFrom="margin">
                    <wp14:pctHeight>0</wp14:pctHeight>
                  </wp14:sizeRelV>
                </wp:anchor>
              </w:drawing>
            </w:r>
          </w:p>
        </w:tc>
        <w:tc>
          <w:tcPr>
            <w:tcW w:w="4111" w:type="dxa"/>
            <w:shd w:val="clear" w:color="auto" w:fill="auto"/>
          </w:tcPr>
          <w:p w:rsidR="00B76B28" w:rsidRPr="005F2239" w:rsidRDefault="00B76B28" w:rsidP="00911902">
            <w:pPr>
              <w:jc w:val="center"/>
              <w:rPr>
                <w:sz w:val="22"/>
                <w:szCs w:val="22"/>
                <w:lang w:val="kk-KZ"/>
              </w:rPr>
            </w:pPr>
          </w:p>
          <w:p w:rsidR="00B76B28" w:rsidRPr="00F34707" w:rsidRDefault="00B76B28" w:rsidP="00B76B28">
            <w:pPr>
              <w:jc w:val="center"/>
              <w:rPr>
                <w:b/>
                <w:color w:val="000000"/>
                <w:sz w:val="22"/>
                <w:szCs w:val="22"/>
                <w:lang w:val="kk-KZ"/>
              </w:rPr>
            </w:pPr>
            <w:r w:rsidRPr="00F34707">
              <w:rPr>
                <w:b/>
                <w:color w:val="000000"/>
                <w:sz w:val="22"/>
                <w:szCs w:val="22"/>
                <w:lang w:val="kk-KZ"/>
              </w:rPr>
              <w:t>ҚАЗАҚСТАН РЕСПУБЛИКАСЫНЫҢ</w:t>
            </w:r>
          </w:p>
          <w:p w:rsidR="00B76B28" w:rsidRPr="005F2239" w:rsidRDefault="00B76B28" w:rsidP="00B76B28">
            <w:pPr>
              <w:jc w:val="center"/>
              <w:rPr>
                <w:b/>
                <w:sz w:val="16"/>
                <w:szCs w:val="16"/>
                <w:lang w:val="kk-KZ"/>
              </w:rPr>
            </w:pPr>
            <w:r w:rsidRPr="00F34707">
              <w:rPr>
                <w:b/>
                <w:color w:val="000000"/>
                <w:sz w:val="22"/>
                <w:szCs w:val="22"/>
                <w:lang w:val="kk-KZ"/>
              </w:rPr>
              <w:t>ҚАРЖЫ МИНИСТРЛІГІ</w:t>
            </w:r>
            <w:r w:rsidRPr="005F2239">
              <w:rPr>
                <w:b/>
                <w:sz w:val="16"/>
                <w:szCs w:val="16"/>
                <w:lang w:val="kk-KZ"/>
              </w:rPr>
              <w:t xml:space="preserve"> </w:t>
            </w:r>
          </w:p>
        </w:tc>
      </w:tr>
      <w:tr w:rsidR="00B76B28" w:rsidRPr="005F2239" w:rsidTr="00911902">
        <w:trPr>
          <w:trHeight w:val="584"/>
        </w:trPr>
        <w:tc>
          <w:tcPr>
            <w:tcW w:w="4111" w:type="dxa"/>
            <w:shd w:val="clear" w:color="auto" w:fill="auto"/>
          </w:tcPr>
          <w:p w:rsidR="00B76B28" w:rsidRPr="00103F3A" w:rsidRDefault="00B76B28" w:rsidP="00911902">
            <w:pPr>
              <w:jc w:val="center"/>
              <w:rPr>
                <w:sz w:val="22"/>
                <w:szCs w:val="22"/>
                <w:lang w:val="kk-KZ"/>
              </w:rPr>
            </w:pPr>
          </w:p>
          <w:p w:rsidR="00B76B28" w:rsidRPr="00103F3A" w:rsidRDefault="00B76B28" w:rsidP="00B76B28">
            <w:pPr>
              <w:jc w:val="center"/>
              <w:rPr>
                <w:sz w:val="22"/>
                <w:szCs w:val="22"/>
                <w:lang w:val="kk-KZ"/>
              </w:rPr>
            </w:pPr>
            <w:r>
              <w:rPr>
                <w:sz w:val="22"/>
                <w:szCs w:val="22"/>
                <w:lang w:val="kk-KZ"/>
              </w:rPr>
              <w:t>2025</w:t>
            </w:r>
            <w:r w:rsidRPr="00103F3A">
              <w:rPr>
                <w:sz w:val="22"/>
                <w:szCs w:val="22"/>
                <w:lang w:val="kk-KZ"/>
              </w:rPr>
              <w:t xml:space="preserve"> </w:t>
            </w:r>
            <w:r>
              <w:rPr>
                <w:sz w:val="22"/>
                <w:szCs w:val="22"/>
                <w:lang w:val="kk-KZ"/>
              </w:rPr>
              <w:t>жылғы 26 қыркүйек</w:t>
            </w:r>
            <w:r w:rsidRPr="00103F3A">
              <w:rPr>
                <w:sz w:val="22"/>
                <w:szCs w:val="22"/>
                <w:lang w:val="kk-KZ"/>
              </w:rPr>
              <w:t xml:space="preserve"> № </w:t>
            </w:r>
            <w:r>
              <w:rPr>
                <w:sz w:val="22"/>
                <w:szCs w:val="22"/>
                <w:lang w:val="kk-KZ"/>
              </w:rPr>
              <w:t>56</w:t>
            </w:r>
          </w:p>
        </w:tc>
        <w:tc>
          <w:tcPr>
            <w:tcW w:w="1701" w:type="dxa"/>
            <w:shd w:val="clear" w:color="auto" w:fill="auto"/>
          </w:tcPr>
          <w:p w:rsidR="00B76B28" w:rsidRPr="00103F3A" w:rsidRDefault="00B76B28" w:rsidP="00911902">
            <w:pPr>
              <w:jc w:val="both"/>
              <w:rPr>
                <w:sz w:val="22"/>
                <w:szCs w:val="22"/>
                <w:lang w:val="kk-KZ"/>
              </w:rPr>
            </w:pPr>
          </w:p>
        </w:tc>
        <w:tc>
          <w:tcPr>
            <w:tcW w:w="4111" w:type="dxa"/>
            <w:shd w:val="clear" w:color="auto" w:fill="auto"/>
          </w:tcPr>
          <w:p w:rsidR="00B76B28" w:rsidRPr="00103F3A" w:rsidRDefault="00B76B28" w:rsidP="00911902">
            <w:pPr>
              <w:jc w:val="center"/>
              <w:rPr>
                <w:sz w:val="22"/>
                <w:szCs w:val="22"/>
                <w:lang w:val="kk-KZ"/>
              </w:rPr>
            </w:pPr>
          </w:p>
          <w:p w:rsidR="00B76B28" w:rsidRPr="00103F3A" w:rsidRDefault="00B76B28" w:rsidP="00911902">
            <w:pPr>
              <w:jc w:val="center"/>
              <w:rPr>
                <w:sz w:val="22"/>
                <w:szCs w:val="22"/>
                <w:lang w:val="kk-KZ"/>
              </w:rPr>
            </w:pPr>
            <w:r>
              <w:rPr>
                <w:sz w:val="22"/>
                <w:szCs w:val="22"/>
                <w:lang w:val="kk-KZ"/>
              </w:rPr>
              <w:t>2025</w:t>
            </w:r>
            <w:r w:rsidRPr="00103F3A">
              <w:rPr>
                <w:sz w:val="22"/>
                <w:szCs w:val="22"/>
                <w:lang w:val="kk-KZ"/>
              </w:rPr>
              <w:t xml:space="preserve"> </w:t>
            </w:r>
            <w:r>
              <w:rPr>
                <w:sz w:val="22"/>
                <w:szCs w:val="22"/>
                <w:lang w:val="kk-KZ"/>
              </w:rPr>
              <w:t>жылғы 29</w:t>
            </w:r>
            <w:r>
              <w:rPr>
                <w:sz w:val="22"/>
                <w:szCs w:val="22"/>
                <w:lang w:val="kk-KZ"/>
              </w:rPr>
              <w:t xml:space="preserve"> қыркүйек</w:t>
            </w:r>
            <w:r w:rsidRPr="00103F3A">
              <w:rPr>
                <w:sz w:val="22"/>
                <w:szCs w:val="22"/>
                <w:lang w:val="kk-KZ"/>
              </w:rPr>
              <w:t xml:space="preserve"> № </w:t>
            </w:r>
            <w:r>
              <w:rPr>
                <w:sz w:val="22"/>
                <w:szCs w:val="22"/>
                <w:lang w:val="kk-KZ"/>
              </w:rPr>
              <w:t>544</w:t>
            </w:r>
          </w:p>
        </w:tc>
      </w:tr>
      <w:tr w:rsidR="00B76B28" w:rsidRPr="005F2239" w:rsidTr="00911902">
        <w:trPr>
          <w:trHeight w:val="584"/>
        </w:trPr>
        <w:tc>
          <w:tcPr>
            <w:tcW w:w="4111" w:type="dxa"/>
            <w:shd w:val="clear" w:color="auto" w:fill="auto"/>
          </w:tcPr>
          <w:p w:rsidR="00B76B28" w:rsidRPr="00103F3A" w:rsidRDefault="00B76B28" w:rsidP="00911902">
            <w:pPr>
              <w:jc w:val="center"/>
              <w:rPr>
                <w:color w:val="000000"/>
                <w:sz w:val="22"/>
                <w:szCs w:val="22"/>
              </w:rPr>
            </w:pPr>
          </w:p>
          <w:p w:rsidR="00B76B28" w:rsidRPr="00103F3A" w:rsidRDefault="00B76B28" w:rsidP="00911902">
            <w:pPr>
              <w:jc w:val="center"/>
              <w:rPr>
                <w:sz w:val="22"/>
                <w:szCs w:val="22"/>
                <w:lang w:val="kk-KZ"/>
              </w:rPr>
            </w:pPr>
            <w:r w:rsidRPr="00F34707">
              <w:rPr>
                <w:sz w:val="24"/>
                <w:szCs w:val="24"/>
                <w:lang w:val="kk-KZ"/>
              </w:rPr>
              <w:t>Астана қаласы</w:t>
            </w:r>
          </w:p>
        </w:tc>
        <w:tc>
          <w:tcPr>
            <w:tcW w:w="1701" w:type="dxa"/>
            <w:shd w:val="clear" w:color="auto" w:fill="auto"/>
          </w:tcPr>
          <w:p w:rsidR="00B76B28" w:rsidRPr="00103F3A" w:rsidRDefault="00B76B28" w:rsidP="00911902">
            <w:pPr>
              <w:jc w:val="both"/>
              <w:rPr>
                <w:sz w:val="22"/>
                <w:szCs w:val="22"/>
                <w:lang w:val="kk-KZ"/>
              </w:rPr>
            </w:pPr>
          </w:p>
        </w:tc>
        <w:tc>
          <w:tcPr>
            <w:tcW w:w="4111" w:type="dxa"/>
            <w:shd w:val="clear" w:color="auto" w:fill="auto"/>
          </w:tcPr>
          <w:p w:rsidR="00B76B28" w:rsidRPr="00103F3A" w:rsidRDefault="00B76B28" w:rsidP="00911902">
            <w:pPr>
              <w:jc w:val="center"/>
              <w:rPr>
                <w:sz w:val="22"/>
                <w:szCs w:val="22"/>
                <w:lang w:val="kk-KZ"/>
              </w:rPr>
            </w:pPr>
          </w:p>
          <w:p w:rsidR="00B76B28" w:rsidRPr="00103F3A" w:rsidRDefault="00B76B28" w:rsidP="00911902">
            <w:pPr>
              <w:jc w:val="center"/>
              <w:rPr>
                <w:sz w:val="22"/>
                <w:szCs w:val="22"/>
                <w:lang w:val="kk-KZ"/>
              </w:rPr>
            </w:pPr>
            <w:r w:rsidRPr="00F34707">
              <w:rPr>
                <w:sz w:val="24"/>
                <w:szCs w:val="24"/>
                <w:lang w:val="kk-KZ"/>
              </w:rPr>
              <w:t>Астана қаласы</w:t>
            </w:r>
          </w:p>
        </w:tc>
      </w:tr>
    </w:tbl>
    <w:p w:rsidR="00B53CA1" w:rsidRDefault="00B53CA1">
      <w:pPr>
        <w:widowControl w:val="0"/>
        <w:jc w:val="center"/>
        <w:rPr>
          <w:b/>
          <w:color w:val="000000" w:themeColor="text1"/>
          <w:sz w:val="28"/>
          <w:szCs w:val="28"/>
          <w:lang w:val="kk-KZ"/>
        </w:rPr>
      </w:pPr>
    </w:p>
    <w:p w:rsidR="00B53CA1" w:rsidRDefault="00DA1820">
      <w:pPr>
        <w:widowControl w:val="0"/>
        <w:jc w:val="center"/>
        <w:rPr>
          <w:b/>
          <w:color w:val="000000" w:themeColor="text1"/>
          <w:sz w:val="28"/>
          <w:szCs w:val="28"/>
          <w:lang w:val="kk-KZ"/>
        </w:rPr>
      </w:pPr>
      <w:r>
        <w:rPr>
          <w:b/>
          <w:color w:val="000000" w:themeColor="text1"/>
          <w:sz w:val="28"/>
          <w:szCs w:val="28"/>
          <w:lang w:val="kk-KZ"/>
        </w:rPr>
        <w:t xml:space="preserve">БІРЛЕСКЕН </w:t>
      </w:r>
      <w:r w:rsidRPr="00A603DB">
        <w:rPr>
          <w:b/>
          <w:color w:val="000000" w:themeColor="text1"/>
          <w:sz w:val="28"/>
          <w:szCs w:val="28"/>
          <w:lang w:val="kk-KZ"/>
        </w:rPr>
        <w:t>ҚАУЛЫ ЖӘНЕ</w:t>
      </w:r>
      <w:r w:rsidRPr="00EF1584">
        <w:rPr>
          <w:b/>
          <w:color w:val="000000" w:themeColor="text1"/>
          <w:sz w:val="28"/>
          <w:szCs w:val="28"/>
          <w:lang w:val="kk-KZ"/>
        </w:rPr>
        <w:t> </w:t>
      </w:r>
      <w:r w:rsidRPr="00A603DB">
        <w:rPr>
          <w:b/>
          <w:color w:val="000000" w:themeColor="text1"/>
          <w:sz w:val="28"/>
          <w:szCs w:val="28"/>
          <w:lang w:val="kk-KZ"/>
        </w:rPr>
        <w:t>БҰЙРЫҚ</w:t>
      </w:r>
    </w:p>
    <w:p w:rsidR="00B53CA1" w:rsidRDefault="00B53CA1">
      <w:pPr>
        <w:widowControl w:val="0"/>
        <w:jc w:val="center"/>
        <w:rPr>
          <w:color w:val="000000" w:themeColor="text1"/>
          <w:sz w:val="32"/>
          <w:szCs w:val="28"/>
          <w:lang w:val="kk-KZ"/>
        </w:rPr>
      </w:pPr>
    </w:p>
    <w:p w:rsidR="00B53CA1" w:rsidRDefault="00DA1820">
      <w:pPr>
        <w:widowControl w:val="0"/>
        <w:rPr>
          <w:b/>
          <w:color w:val="000000" w:themeColor="text1"/>
          <w:sz w:val="28"/>
          <w:szCs w:val="28"/>
          <w:lang w:val="kk-KZ"/>
        </w:rPr>
      </w:pPr>
      <w:r w:rsidRPr="00F05B4C">
        <w:rPr>
          <w:b/>
          <w:color w:val="000000" w:themeColor="text1"/>
          <w:sz w:val="28"/>
          <w:szCs w:val="28"/>
          <w:lang w:val="kk-KZ"/>
        </w:rPr>
        <w:t>Валюта айырбастаудың нарықтық</w:t>
      </w:r>
      <w:r>
        <w:rPr>
          <w:b/>
          <w:color w:val="000000" w:themeColor="text1"/>
          <w:sz w:val="28"/>
          <w:szCs w:val="28"/>
          <w:lang w:val="kk-KZ"/>
        </w:rPr>
        <w:t xml:space="preserve"> </w:t>
      </w:r>
      <w:r>
        <w:rPr>
          <w:b/>
          <w:color w:val="000000" w:themeColor="text1"/>
          <w:sz w:val="28"/>
          <w:szCs w:val="28"/>
          <w:lang w:val="kk-KZ"/>
        </w:rPr>
        <w:br/>
      </w:r>
      <w:r w:rsidRPr="00F05B4C">
        <w:rPr>
          <w:b/>
          <w:color w:val="000000" w:themeColor="text1"/>
          <w:sz w:val="28"/>
          <w:szCs w:val="28"/>
          <w:lang w:val="kk-KZ"/>
        </w:rPr>
        <w:t xml:space="preserve">бағамын айқындау </w:t>
      </w:r>
      <w:r>
        <w:rPr>
          <w:b/>
          <w:color w:val="000000" w:themeColor="text1"/>
          <w:sz w:val="28"/>
          <w:szCs w:val="28"/>
          <w:lang w:val="kk-KZ"/>
        </w:rPr>
        <w:t xml:space="preserve">қағидаларын </w:t>
      </w:r>
      <w:r>
        <w:rPr>
          <w:b/>
          <w:color w:val="000000" w:themeColor="text1"/>
          <w:sz w:val="28"/>
          <w:szCs w:val="28"/>
          <w:lang w:val="kk-KZ"/>
        </w:rPr>
        <w:br/>
        <w:t>бекіту</w:t>
      </w:r>
      <w:r w:rsidRPr="00F05B4C">
        <w:rPr>
          <w:b/>
          <w:color w:val="000000" w:themeColor="text1"/>
          <w:sz w:val="28"/>
          <w:szCs w:val="28"/>
          <w:lang w:val="kk-KZ"/>
        </w:rPr>
        <w:t xml:space="preserve"> туралы</w:t>
      </w:r>
    </w:p>
    <w:p w:rsidR="00B76B28" w:rsidRDefault="00B76B28">
      <w:pPr>
        <w:widowControl w:val="0"/>
        <w:rPr>
          <w:b/>
          <w:color w:val="000000" w:themeColor="text1"/>
          <w:sz w:val="28"/>
          <w:szCs w:val="28"/>
          <w:lang w:val="kk-KZ"/>
        </w:rPr>
      </w:pPr>
    </w:p>
    <w:p w:rsidR="00B76B28" w:rsidRPr="00B76B28" w:rsidRDefault="00B76B28" w:rsidP="00B76B28">
      <w:pPr>
        <w:shd w:val="clear" w:color="auto" w:fill="FFFFFF"/>
        <w:overflowPunct/>
        <w:autoSpaceDE/>
        <w:autoSpaceDN/>
        <w:adjustRightInd/>
        <w:ind w:firstLine="709"/>
        <w:jc w:val="both"/>
        <w:textAlignment w:val="baseline"/>
        <w:rPr>
          <w:i/>
          <w:iCs/>
          <w:color w:val="FF0000"/>
          <w:sz w:val="28"/>
          <w:szCs w:val="28"/>
          <w:lang w:val="kk-KZ"/>
        </w:rPr>
      </w:pPr>
      <w:r w:rsidRPr="00B76B28">
        <w:rPr>
          <w:i/>
          <w:iCs/>
          <w:color w:val="FF0000"/>
          <w:sz w:val="28"/>
          <w:szCs w:val="28"/>
          <w:lang w:val="kk-KZ"/>
        </w:rPr>
        <w:t>Ескерту. 01.01.2026</w:t>
      </w:r>
      <w:r>
        <w:rPr>
          <w:i/>
          <w:iCs/>
          <w:color w:val="FF0000"/>
          <w:sz w:val="28"/>
          <w:szCs w:val="28"/>
          <w:lang w:val="kk-KZ"/>
        </w:rPr>
        <w:t xml:space="preserve"> жылдан</w:t>
      </w:r>
      <w:r w:rsidRPr="00B76B28">
        <w:rPr>
          <w:i/>
          <w:iCs/>
          <w:color w:val="FF0000"/>
          <w:sz w:val="28"/>
          <w:szCs w:val="28"/>
          <w:lang w:val="kk-KZ"/>
        </w:rPr>
        <w:t xml:space="preserve"> бастап осы бірлескен қаулының және бұйрықтың 5-тармағымен</w:t>
      </w:r>
      <w:r>
        <w:rPr>
          <w:i/>
          <w:iCs/>
          <w:color w:val="FF0000"/>
          <w:sz w:val="28"/>
          <w:szCs w:val="28"/>
          <w:lang w:val="kk-KZ"/>
        </w:rPr>
        <w:t xml:space="preserve"> қолданысқа енгізіледі</w:t>
      </w:r>
      <w:r w:rsidRPr="00B76B28">
        <w:rPr>
          <w:i/>
          <w:iCs/>
          <w:color w:val="FF0000"/>
          <w:sz w:val="28"/>
          <w:szCs w:val="28"/>
          <w:lang w:val="kk-KZ"/>
        </w:rPr>
        <w:t>.</w:t>
      </w:r>
    </w:p>
    <w:p w:rsidR="00B53CA1" w:rsidRDefault="00DA1820">
      <w:pPr>
        <w:widowControl w:val="0"/>
        <w:suppressAutoHyphens/>
        <w:ind w:firstLine="709"/>
        <w:jc w:val="both"/>
        <w:rPr>
          <w:color w:val="000000" w:themeColor="text1"/>
          <w:sz w:val="28"/>
          <w:lang w:val="kk-KZ"/>
        </w:rPr>
      </w:pPr>
      <w:r>
        <w:rPr>
          <w:color w:val="000000" w:themeColor="text1"/>
          <w:sz w:val="28"/>
          <w:lang w:val="kk-KZ"/>
        </w:rPr>
        <w:t>«Бухгалтерлік есеп пен қаржылық есептілік туралы» Қазақстан Республикасы Заңының 20-бабының 6-1-</w:t>
      </w:r>
      <w:r w:rsidRPr="00A603DB">
        <w:rPr>
          <w:color w:val="000000" w:themeColor="text1"/>
          <w:sz w:val="28"/>
          <w:lang w:val="kk-KZ"/>
        </w:rPr>
        <w:t xml:space="preserve">тармағына сәйкес </w:t>
      </w:r>
      <w:r w:rsidRPr="00A603DB">
        <w:rPr>
          <w:bCs/>
          <w:color w:val="000000" w:themeColor="text1"/>
          <w:sz w:val="28"/>
          <w:lang w:val="kk-KZ"/>
        </w:rPr>
        <w:t xml:space="preserve">Қазақстан Республикасы Ұлттық Банкінің Басқармасы </w:t>
      </w:r>
      <w:r w:rsidRPr="00A603DB">
        <w:rPr>
          <w:b/>
          <w:bCs/>
          <w:color w:val="000000" w:themeColor="text1"/>
          <w:sz w:val="28"/>
          <w:lang w:val="kk-KZ"/>
        </w:rPr>
        <w:t>ҚАУЛЫ ЕТЕДІ</w:t>
      </w:r>
      <w:r w:rsidRPr="00A603DB">
        <w:rPr>
          <w:color w:val="000000" w:themeColor="text1"/>
          <w:sz w:val="28"/>
          <w:lang w:val="kk-KZ"/>
        </w:rPr>
        <w:t xml:space="preserve"> </w:t>
      </w:r>
      <w:r w:rsidRPr="00A603DB">
        <w:rPr>
          <w:bCs/>
          <w:color w:val="000000" w:themeColor="text1"/>
          <w:sz w:val="28"/>
          <w:lang w:val="kk-KZ"/>
        </w:rPr>
        <w:t xml:space="preserve">және </w:t>
      </w:r>
      <w:r w:rsidRPr="00A603DB">
        <w:rPr>
          <w:color w:val="000000" w:themeColor="text1"/>
          <w:sz w:val="28"/>
          <w:lang w:val="kk-KZ"/>
        </w:rPr>
        <w:t xml:space="preserve">Қазақстан Республикасының Қаржы министрі </w:t>
      </w:r>
      <w:r w:rsidRPr="00A603DB">
        <w:rPr>
          <w:b/>
          <w:bCs/>
          <w:color w:val="000000" w:themeColor="text1"/>
          <w:sz w:val="28"/>
          <w:lang w:val="kk-KZ"/>
        </w:rPr>
        <w:t>БҰЙЫРАДЫ</w:t>
      </w:r>
      <w:r w:rsidRPr="00A603DB">
        <w:rPr>
          <w:color w:val="000000" w:themeColor="text1"/>
          <w:sz w:val="28"/>
          <w:lang w:val="kk-KZ"/>
        </w:rPr>
        <w:t>:</w:t>
      </w:r>
    </w:p>
    <w:p w:rsidR="00B53CA1" w:rsidRDefault="00DA1820">
      <w:pPr>
        <w:tabs>
          <w:tab w:val="left" w:pos="993"/>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 xml:space="preserve">1. </w:t>
      </w:r>
      <w:r w:rsidRPr="00E95C8A">
        <w:rPr>
          <w:rFonts w:eastAsia="Calibri"/>
          <w:color w:val="000000" w:themeColor="text1"/>
          <w:sz w:val="28"/>
          <w:szCs w:val="28"/>
          <w:lang w:val="kk-KZ" w:eastAsia="en-US"/>
        </w:rPr>
        <w:t>Қоса беріліп отырған</w:t>
      </w:r>
      <w:r>
        <w:rPr>
          <w:rFonts w:eastAsia="Calibri"/>
          <w:color w:val="000000" w:themeColor="text1"/>
          <w:sz w:val="28"/>
          <w:szCs w:val="28"/>
          <w:lang w:val="kk-KZ" w:eastAsia="en-US"/>
        </w:rPr>
        <w:t xml:space="preserve"> В</w:t>
      </w:r>
      <w:r w:rsidRPr="008C4883">
        <w:rPr>
          <w:rFonts w:eastAsia="Calibri"/>
          <w:color w:val="000000" w:themeColor="text1"/>
          <w:sz w:val="28"/>
          <w:szCs w:val="28"/>
          <w:lang w:val="kk-KZ" w:eastAsia="en-US"/>
        </w:rPr>
        <w:t xml:space="preserve">алюта айырбастаудың нарықтық </w:t>
      </w:r>
      <w:r>
        <w:rPr>
          <w:rFonts w:eastAsia="Calibri"/>
          <w:color w:val="000000" w:themeColor="text1"/>
          <w:sz w:val="28"/>
          <w:szCs w:val="28"/>
          <w:lang w:val="kk-KZ" w:eastAsia="en-US"/>
        </w:rPr>
        <w:t xml:space="preserve">бағамын айқындау қағидалары </w:t>
      </w:r>
      <w:r w:rsidRPr="008C4883">
        <w:rPr>
          <w:rFonts w:eastAsia="Calibri"/>
          <w:color w:val="000000" w:themeColor="text1"/>
          <w:sz w:val="28"/>
          <w:szCs w:val="28"/>
          <w:lang w:val="kk-KZ" w:eastAsia="en-US"/>
        </w:rPr>
        <w:t>бекіт</w:t>
      </w:r>
      <w:r>
        <w:rPr>
          <w:rFonts w:eastAsia="Calibri"/>
          <w:color w:val="000000" w:themeColor="text1"/>
          <w:sz w:val="28"/>
          <w:szCs w:val="28"/>
          <w:lang w:val="kk-KZ" w:eastAsia="en-US"/>
        </w:rPr>
        <w:t>ілсін.</w:t>
      </w:r>
    </w:p>
    <w:p w:rsidR="00B53CA1" w:rsidRDefault="00DA1820">
      <w:pPr>
        <w:tabs>
          <w:tab w:val="left" w:pos="993"/>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2</w:t>
      </w:r>
      <w:r w:rsidRPr="00D25C85">
        <w:rPr>
          <w:rFonts w:eastAsia="Calibri"/>
          <w:color w:val="000000" w:themeColor="text1"/>
          <w:sz w:val="28"/>
          <w:szCs w:val="28"/>
          <w:lang w:val="kk-KZ" w:eastAsia="en-US"/>
        </w:rPr>
        <w:t xml:space="preserve">. </w:t>
      </w:r>
      <w:r>
        <w:rPr>
          <w:rFonts w:eastAsia="Calibri"/>
          <w:color w:val="000000" w:themeColor="text1"/>
          <w:sz w:val="28"/>
          <w:szCs w:val="28"/>
          <w:lang w:val="kk-KZ" w:eastAsia="en-US"/>
        </w:rPr>
        <w:t xml:space="preserve">Осы </w:t>
      </w:r>
      <w:r w:rsidRPr="00A603DB">
        <w:rPr>
          <w:rFonts w:eastAsia="Calibri"/>
          <w:color w:val="000000" w:themeColor="text1"/>
          <w:sz w:val="28"/>
          <w:szCs w:val="28"/>
          <w:lang w:val="kk-KZ" w:eastAsia="en-US"/>
        </w:rPr>
        <w:t xml:space="preserve">бірлескен қаулыға және бұйрыққа қосымшаға сәйкес </w:t>
      </w:r>
      <w:r w:rsidRPr="00D25C85">
        <w:rPr>
          <w:rFonts w:eastAsia="Calibri"/>
          <w:color w:val="000000" w:themeColor="text1"/>
          <w:sz w:val="28"/>
          <w:szCs w:val="28"/>
          <w:lang w:val="kk-KZ" w:eastAsia="en-US"/>
        </w:rPr>
        <w:t>кейбір нормативтік құқықтық актілер</w:t>
      </w:r>
      <w:r>
        <w:rPr>
          <w:rFonts w:eastAsia="Calibri"/>
          <w:color w:val="000000" w:themeColor="text1"/>
          <w:sz w:val="28"/>
          <w:szCs w:val="28"/>
          <w:lang w:val="kk-KZ" w:eastAsia="en-US"/>
        </w:rPr>
        <w:t>д</w:t>
      </w:r>
      <w:r w:rsidRPr="00D25C85">
        <w:rPr>
          <w:rFonts w:eastAsia="Calibri"/>
          <w:color w:val="000000" w:themeColor="text1"/>
          <w:sz w:val="28"/>
          <w:szCs w:val="28"/>
          <w:lang w:val="kk-KZ" w:eastAsia="en-US"/>
        </w:rPr>
        <w:t>ің күші жойылды деп танылсын.</w:t>
      </w:r>
    </w:p>
    <w:p w:rsidR="00B53CA1" w:rsidRDefault="00DA1820">
      <w:pPr>
        <w:widowControl w:val="0"/>
        <w:ind w:firstLine="709"/>
        <w:jc w:val="both"/>
        <w:rPr>
          <w:color w:val="000000" w:themeColor="text1"/>
          <w:sz w:val="28"/>
          <w:lang w:val="kk-KZ"/>
        </w:rPr>
      </w:pPr>
      <w:r>
        <w:rPr>
          <w:color w:val="000000" w:themeColor="text1"/>
          <w:sz w:val="28"/>
          <w:lang w:val="kk-KZ"/>
        </w:rPr>
        <w:t>3</w:t>
      </w:r>
      <w:r w:rsidRPr="0006587B">
        <w:rPr>
          <w:color w:val="000000" w:themeColor="text1"/>
          <w:sz w:val="28"/>
          <w:lang w:val="kk-KZ"/>
        </w:rPr>
        <w:t xml:space="preserve">. Қазақстан Республикасы Ұлттық Банкінің Бухгалтерлік есеп департаменті Қазақстан Республикасының заңнамасында белгіленген </w:t>
      </w:r>
      <w:r>
        <w:rPr>
          <w:color w:val="000000" w:themeColor="text1"/>
          <w:sz w:val="28"/>
          <w:lang w:val="kk-KZ"/>
        </w:rPr>
        <w:br/>
      </w:r>
      <w:r w:rsidRPr="0006587B">
        <w:rPr>
          <w:color w:val="000000" w:themeColor="text1"/>
          <w:sz w:val="28"/>
          <w:lang w:val="kk-KZ"/>
        </w:rPr>
        <w:t>тәртіппен:</w:t>
      </w:r>
    </w:p>
    <w:p w:rsidR="00B53CA1" w:rsidRDefault="00DA1820">
      <w:pPr>
        <w:widowControl w:val="0"/>
        <w:ind w:firstLine="709"/>
        <w:jc w:val="both"/>
        <w:rPr>
          <w:color w:val="000000" w:themeColor="text1"/>
          <w:sz w:val="28"/>
          <w:lang w:val="kk-KZ"/>
        </w:rPr>
      </w:pPr>
      <w:r w:rsidRPr="0006587B">
        <w:rPr>
          <w:color w:val="000000" w:themeColor="text1"/>
          <w:sz w:val="28"/>
          <w:lang w:val="kk-KZ"/>
        </w:rPr>
        <w:t xml:space="preserve">1) Қазақстан Республикасы Ұлттық Банкінің Заң департаментімен бірлесіп осы </w:t>
      </w:r>
      <w:r w:rsidRPr="00A603DB">
        <w:rPr>
          <w:rFonts w:eastAsia="Calibri"/>
          <w:color w:val="000000" w:themeColor="text1"/>
          <w:sz w:val="28"/>
          <w:szCs w:val="28"/>
          <w:lang w:val="kk-KZ" w:eastAsia="en-US"/>
        </w:rPr>
        <w:t xml:space="preserve">бірлескен қаулыны және бұйрықты </w:t>
      </w:r>
      <w:r w:rsidRPr="00A603DB">
        <w:rPr>
          <w:color w:val="000000" w:themeColor="text1"/>
          <w:sz w:val="28"/>
          <w:lang w:val="kk-KZ"/>
        </w:rPr>
        <w:t>Қазақстан Республикасының Әділет министрлігінде мемлекеттік тіркеуді;</w:t>
      </w:r>
    </w:p>
    <w:p w:rsidR="00B53CA1" w:rsidRDefault="00DA1820">
      <w:pPr>
        <w:widowControl w:val="0"/>
        <w:ind w:firstLine="709"/>
        <w:jc w:val="both"/>
        <w:rPr>
          <w:color w:val="000000" w:themeColor="text1"/>
          <w:sz w:val="28"/>
          <w:lang w:val="kk-KZ"/>
        </w:rPr>
      </w:pPr>
      <w:r w:rsidRPr="00A603DB">
        <w:rPr>
          <w:color w:val="000000" w:themeColor="text1"/>
          <w:sz w:val="28"/>
          <w:lang w:val="kk-KZ"/>
        </w:rPr>
        <w:t xml:space="preserve">2) </w:t>
      </w:r>
      <w:r w:rsidRPr="00A603DB">
        <w:rPr>
          <w:rFonts w:eastAsia="Calibri"/>
          <w:noProof/>
          <w:color w:val="000000"/>
          <w:sz w:val="28"/>
          <w:szCs w:val="28"/>
          <w:lang w:val="kk-KZ"/>
        </w:rPr>
        <w:t xml:space="preserve">осы </w:t>
      </w:r>
      <w:r w:rsidRPr="00A603DB">
        <w:rPr>
          <w:rFonts w:eastAsia="Calibri"/>
          <w:color w:val="000000" w:themeColor="text1"/>
          <w:sz w:val="28"/>
          <w:szCs w:val="28"/>
          <w:lang w:val="kk-KZ" w:eastAsia="en-US"/>
        </w:rPr>
        <w:t xml:space="preserve">бірлескен қаулыны және бұйрықты </w:t>
      </w:r>
      <w:r w:rsidRPr="00A603DB">
        <w:rPr>
          <w:rFonts w:eastAsia="Calibri"/>
          <w:noProof/>
          <w:color w:val="000000"/>
          <w:sz w:val="28"/>
          <w:szCs w:val="28"/>
          <w:lang w:val="kk-KZ"/>
        </w:rPr>
        <w:t>ресми жарияланғаннан кейін Қазақстан Республикасы Ұлттық Банкінің ресми интернет-ресурсына орналастыруды</w:t>
      </w:r>
      <w:r w:rsidRPr="00A603DB">
        <w:rPr>
          <w:color w:val="000000" w:themeColor="text1"/>
          <w:sz w:val="28"/>
          <w:lang w:val="kk-KZ"/>
        </w:rPr>
        <w:t>;</w:t>
      </w:r>
    </w:p>
    <w:p w:rsidR="00B53CA1" w:rsidRDefault="00DA1820">
      <w:pPr>
        <w:widowControl w:val="0"/>
        <w:ind w:firstLine="709"/>
        <w:jc w:val="both"/>
        <w:rPr>
          <w:color w:val="000000" w:themeColor="text1"/>
          <w:sz w:val="28"/>
          <w:lang w:val="kk-KZ"/>
        </w:rPr>
      </w:pPr>
      <w:r w:rsidRPr="00A603DB">
        <w:rPr>
          <w:color w:val="000000" w:themeColor="text1"/>
          <w:sz w:val="28"/>
          <w:lang w:val="kk-KZ"/>
        </w:rPr>
        <w:t xml:space="preserve">3) осы </w:t>
      </w:r>
      <w:r w:rsidRPr="00A603DB">
        <w:rPr>
          <w:rFonts w:eastAsia="Calibri"/>
          <w:color w:val="000000" w:themeColor="text1"/>
          <w:sz w:val="28"/>
          <w:szCs w:val="28"/>
          <w:lang w:val="kk-KZ" w:eastAsia="en-US"/>
        </w:rPr>
        <w:t xml:space="preserve">бірлескен қаулы және бұйрық </w:t>
      </w:r>
      <w:r w:rsidRPr="00A603DB">
        <w:rPr>
          <w:color w:val="000000" w:themeColor="text1"/>
          <w:sz w:val="28"/>
          <w:lang w:val="kk-KZ"/>
        </w:rPr>
        <w:t>мемлекеттік тіркелгеннен кейін он жұмыс күні ішінде</w:t>
      </w:r>
      <w:r w:rsidRPr="0081656C">
        <w:rPr>
          <w:color w:val="000000" w:themeColor="text1"/>
          <w:sz w:val="28"/>
          <w:lang w:val="kk-KZ"/>
        </w:rPr>
        <w:t xml:space="preserve"> Қазақстан Республикасы Ұлттық Банкінің За</w:t>
      </w:r>
      <w:r>
        <w:rPr>
          <w:color w:val="000000" w:themeColor="text1"/>
          <w:sz w:val="28"/>
          <w:lang w:val="kk-KZ"/>
        </w:rPr>
        <w:t xml:space="preserve">ң департаментіне осы тармақтың </w:t>
      </w:r>
      <w:r w:rsidRPr="0081656C">
        <w:rPr>
          <w:color w:val="000000" w:themeColor="text1"/>
          <w:sz w:val="28"/>
          <w:lang w:val="kk-KZ"/>
        </w:rPr>
        <w:t>2) тармақшасында көзделген іс-шараның орындалуы туралы мәліметтерді ұсынуды қамтамасыз етсін.</w:t>
      </w:r>
    </w:p>
    <w:p w:rsidR="00B53CA1" w:rsidRDefault="00DA1820">
      <w:pPr>
        <w:widowControl w:val="0"/>
        <w:ind w:firstLine="709"/>
        <w:jc w:val="both"/>
        <w:rPr>
          <w:color w:val="000000" w:themeColor="text1"/>
          <w:sz w:val="28"/>
          <w:lang w:val="kk-KZ"/>
        </w:rPr>
      </w:pPr>
      <w:r>
        <w:rPr>
          <w:color w:val="000000" w:themeColor="text1"/>
          <w:sz w:val="28"/>
          <w:lang w:val="kk-KZ"/>
        </w:rPr>
        <w:t>4</w:t>
      </w:r>
      <w:r w:rsidRPr="007A59C8">
        <w:rPr>
          <w:color w:val="000000" w:themeColor="text1"/>
          <w:sz w:val="28"/>
          <w:lang w:val="kk-KZ"/>
        </w:rPr>
        <w:t xml:space="preserve">. </w:t>
      </w:r>
      <w:r w:rsidRPr="00950E98">
        <w:rPr>
          <w:noProof/>
          <w:color w:val="000000"/>
          <w:sz w:val="28"/>
          <w:szCs w:val="28"/>
          <w:lang w:val="kk-KZ"/>
        </w:rPr>
        <w:t xml:space="preserve">Осы </w:t>
      </w:r>
      <w:r w:rsidRPr="00950E98">
        <w:rPr>
          <w:rFonts w:eastAsia="Calibri"/>
          <w:color w:val="000000" w:themeColor="text1"/>
          <w:sz w:val="28"/>
          <w:szCs w:val="28"/>
          <w:lang w:val="kk-KZ" w:eastAsia="en-US"/>
        </w:rPr>
        <w:t xml:space="preserve">бірлескен </w:t>
      </w:r>
      <w:r w:rsidRPr="00950E98">
        <w:rPr>
          <w:noProof/>
          <w:color w:val="000000"/>
          <w:sz w:val="28"/>
          <w:szCs w:val="28"/>
          <w:lang w:val="kk-KZ"/>
        </w:rPr>
        <w:t xml:space="preserve">қаулының </w:t>
      </w:r>
      <w:r>
        <w:rPr>
          <w:rFonts w:eastAsia="Calibri"/>
          <w:color w:val="000000" w:themeColor="text1"/>
          <w:sz w:val="28"/>
          <w:szCs w:val="28"/>
          <w:lang w:val="kk-KZ" w:eastAsia="en-US"/>
        </w:rPr>
        <w:t>және</w:t>
      </w:r>
      <w:r w:rsidRPr="00950E98">
        <w:rPr>
          <w:rFonts w:eastAsia="Calibri"/>
          <w:color w:val="000000" w:themeColor="text1"/>
          <w:sz w:val="28"/>
          <w:szCs w:val="28"/>
          <w:lang w:val="kk-KZ" w:eastAsia="en-US"/>
        </w:rPr>
        <w:t xml:space="preserve"> бұйрық</w:t>
      </w:r>
      <w:r>
        <w:rPr>
          <w:rFonts w:eastAsia="Calibri"/>
          <w:color w:val="000000" w:themeColor="text1"/>
          <w:sz w:val="28"/>
          <w:szCs w:val="28"/>
          <w:lang w:val="kk-KZ" w:eastAsia="en-US"/>
        </w:rPr>
        <w:t>тың</w:t>
      </w:r>
      <w:r w:rsidRPr="00950E98">
        <w:rPr>
          <w:rFonts w:eastAsia="Calibri"/>
          <w:color w:val="000000" w:themeColor="text1"/>
          <w:sz w:val="28"/>
          <w:szCs w:val="28"/>
          <w:lang w:val="kk-KZ" w:eastAsia="en-US"/>
        </w:rPr>
        <w:t xml:space="preserve"> </w:t>
      </w:r>
      <w:r w:rsidRPr="00950E98">
        <w:rPr>
          <w:noProof/>
          <w:color w:val="000000"/>
          <w:sz w:val="28"/>
          <w:szCs w:val="28"/>
          <w:lang w:val="kk-KZ"/>
        </w:rPr>
        <w:t>орындалуын бақылау жетекшілік ететін Қазақстан Республикасы Ұлттық Банкі Төрағасының бірінші орынбасарына және Қазақстан Республикасының Қаржы вице-министріне жүктелсін</w:t>
      </w:r>
      <w:r w:rsidRPr="00950E98">
        <w:rPr>
          <w:color w:val="000000" w:themeColor="text1"/>
          <w:sz w:val="28"/>
          <w:lang w:val="kk-KZ"/>
        </w:rPr>
        <w:t>.</w:t>
      </w:r>
    </w:p>
    <w:p w:rsidR="00B53CA1" w:rsidRDefault="00DA1820">
      <w:pPr>
        <w:widowControl w:val="0"/>
        <w:ind w:firstLine="709"/>
        <w:jc w:val="both"/>
        <w:rPr>
          <w:color w:val="000000" w:themeColor="text1"/>
          <w:sz w:val="28"/>
          <w:lang w:val="kk-KZ"/>
        </w:rPr>
      </w:pPr>
      <w:r>
        <w:rPr>
          <w:color w:val="000000" w:themeColor="text1"/>
          <w:sz w:val="28"/>
          <w:lang w:val="kk-KZ"/>
        </w:rPr>
        <w:lastRenderedPageBreak/>
        <w:t>5</w:t>
      </w:r>
      <w:r w:rsidRPr="00950E98">
        <w:rPr>
          <w:color w:val="000000" w:themeColor="text1"/>
          <w:sz w:val="28"/>
          <w:lang w:val="kk-KZ"/>
        </w:rPr>
        <w:t xml:space="preserve">. </w:t>
      </w:r>
      <w:r w:rsidRPr="00D96543">
        <w:rPr>
          <w:color w:val="000000" w:themeColor="text1"/>
          <w:sz w:val="28"/>
          <w:lang w:val="kk-KZ"/>
        </w:rPr>
        <w:t xml:space="preserve">Осы </w:t>
      </w:r>
      <w:r w:rsidRPr="00A603DB">
        <w:rPr>
          <w:color w:val="000000" w:themeColor="text1"/>
          <w:sz w:val="28"/>
          <w:lang w:val="kk-KZ"/>
        </w:rPr>
        <w:t xml:space="preserve">бірлескен </w:t>
      </w:r>
      <w:r w:rsidRPr="00A603DB">
        <w:rPr>
          <w:rFonts w:eastAsia="Calibri"/>
          <w:color w:val="000000" w:themeColor="text1"/>
          <w:sz w:val="28"/>
          <w:szCs w:val="28"/>
          <w:lang w:val="kk-KZ" w:eastAsia="en-US"/>
        </w:rPr>
        <w:t xml:space="preserve">қаулы және бұйрық </w:t>
      </w:r>
      <w:r w:rsidRPr="00A603DB">
        <w:rPr>
          <w:color w:val="000000" w:themeColor="text1"/>
          <w:sz w:val="28"/>
          <w:lang w:val="kk-KZ"/>
        </w:rPr>
        <w:t xml:space="preserve">ресми жариялануы тиіс және </w:t>
      </w:r>
      <w:r>
        <w:rPr>
          <w:color w:val="000000" w:themeColor="text1"/>
          <w:sz w:val="28"/>
          <w:lang w:val="kk-KZ"/>
        </w:rPr>
        <w:br/>
      </w:r>
      <w:r w:rsidRPr="00A603DB">
        <w:rPr>
          <w:color w:val="000000" w:themeColor="text1"/>
          <w:sz w:val="28"/>
          <w:lang w:val="kk-KZ"/>
        </w:rPr>
        <w:t>2026 жылғы</w:t>
      </w:r>
      <w:r w:rsidRPr="00A603DB">
        <w:rPr>
          <w:lang w:val="kk-KZ"/>
        </w:rPr>
        <w:t xml:space="preserve"> </w:t>
      </w:r>
      <w:r w:rsidRPr="00A603DB">
        <w:rPr>
          <w:color w:val="000000" w:themeColor="text1"/>
          <w:sz w:val="28"/>
          <w:lang w:val="kk-KZ"/>
        </w:rPr>
        <w:t>1 қаңтардан</w:t>
      </w:r>
      <w:r w:rsidRPr="00D96543">
        <w:rPr>
          <w:color w:val="000000" w:themeColor="text1"/>
          <w:sz w:val="28"/>
          <w:lang w:val="kk-KZ"/>
        </w:rPr>
        <w:t xml:space="preserve"> бастап қолданысқа енгізіледі.</w:t>
      </w:r>
    </w:p>
    <w:p w:rsidR="00B53CA1" w:rsidRDefault="00B53CA1">
      <w:pPr>
        <w:rPr>
          <w:color w:val="000000" w:themeColor="text1"/>
          <w:sz w:val="28"/>
          <w:szCs w:val="24"/>
          <w:lang w:val="kk-KZ"/>
        </w:rPr>
      </w:pPr>
    </w:p>
    <w:p w:rsidR="00B53CA1" w:rsidRDefault="00B53CA1">
      <w:pPr>
        <w:rPr>
          <w:color w:val="000000" w:themeColor="text1"/>
          <w:sz w:val="28"/>
          <w:szCs w:val="24"/>
          <w:lang w:val="kk-KZ"/>
        </w:rPr>
      </w:pPr>
      <w:bookmarkStart w:id="0" w:name="_GoBack"/>
      <w:bookmarkEnd w:id="0"/>
    </w:p>
    <w:tbl>
      <w:tblPr>
        <w:tblStyle w:val="a9"/>
        <w:tblW w:w="88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394"/>
      </w:tblGrid>
      <w:tr w:rsidR="00376E2A" w:rsidTr="0064739B">
        <w:trPr>
          <w:cantSplit/>
          <w:jc w:val="center"/>
        </w:trPr>
        <w:tc>
          <w:tcPr>
            <w:tcW w:w="4423" w:type="dxa"/>
            <w:hideMark/>
          </w:tcPr>
          <w:p w:rsidR="00376E2A" w:rsidRPr="008028FF" w:rsidRDefault="00376E2A" w:rsidP="00376E2A">
            <w:pPr>
              <w:shd w:val="clear" w:color="auto" w:fill="FFFFFF"/>
              <w:overflowPunct/>
              <w:autoSpaceDE/>
              <w:autoSpaceDN/>
              <w:adjustRightInd/>
              <w:jc w:val="center"/>
              <w:textAlignment w:val="baseline"/>
              <w:rPr>
                <w:b/>
                <w:bCs/>
                <w:color w:val="000000"/>
                <w:sz w:val="28"/>
                <w:szCs w:val="28"/>
                <w:lang w:val="kk-KZ"/>
              </w:rPr>
            </w:pPr>
            <w:r w:rsidRPr="008028FF">
              <w:rPr>
                <w:b/>
                <w:bCs/>
                <w:color w:val="000000"/>
                <w:sz w:val="28"/>
                <w:szCs w:val="28"/>
                <w:lang w:val="kk-KZ"/>
              </w:rPr>
              <w:t>Қазақстан Республикасының Ұлттық Банк</w:t>
            </w:r>
            <w:r>
              <w:rPr>
                <w:b/>
                <w:bCs/>
                <w:color w:val="000000"/>
                <w:sz w:val="28"/>
                <w:szCs w:val="28"/>
                <w:lang w:val="kk-KZ"/>
              </w:rPr>
              <w:t>і</w:t>
            </w:r>
            <w:r w:rsidRPr="008028FF">
              <w:rPr>
                <w:b/>
                <w:bCs/>
                <w:color w:val="000000"/>
                <w:sz w:val="28"/>
                <w:szCs w:val="28"/>
                <w:lang w:val="kk-KZ"/>
              </w:rPr>
              <w:t xml:space="preserve"> Төрағасының міндетін атқарушы</w:t>
            </w:r>
          </w:p>
        </w:tc>
        <w:tc>
          <w:tcPr>
            <w:tcW w:w="4394" w:type="dxa"/>
          </w:tcPr>
          <w:p w:rsidR="00376E2A" w:rsidRPr="008028FF" w:rsidRDefault="00376E2A" w:rsidP="00376E2A">
            <w:pPr>
              <w:shd w:val="clear" w:color="auto" w:fill="FFFFFF"/>
              <w:overflowPunct/>
              <w:autoSpaceDE/>
              <w:autoSpaceDN/>
              <w:adjustRightInd/>
              <w:jc w:val="center"/>
              <w:textAlignment w:val="baseline"/>
              <w:rPr>
                <w:b/>
                <w:bCs/>
                <w:color w:val="000000"/>
                <w:sz w:val="28"/>
                <w:szCs w:val="28"/>
              </w:rPr>
            </w:pPr>
            <w:proofErr w:type="spellStart"/>
            <w:r w:rsidRPr="008028FF">
              <w:rPr>
                <w:b/>
                <w:bCs/>
                <w:color w:val="000000"/>
                <w:sz w:val="28"/>
                <w:szCs w:val="28"/>
              </w:rPr>
              <w:t>Қазақстан</w:t>
            </w:r>
            <w:proofErr w:type="spellEnd"/>
            <w:r w:rsidRPr="008028FF">
              <w:rPr>
                <w:b/>
                <w:bCs/>
                <w:color w:val="000000"/>
                <w:sz w:val="28"/>
                <w:szCs w:val="28"/>
              </w:rPr>
              <w:t xml:space="preserve"> </w:t>
            </w:r>
            <w:proofErr w:type="spellStart"/>
            <w:r w:rsidRPr="008028FF">
              <w:rPr>
                <w:b/>
                <w:bCs/>
                <w:color w:val="000000"/>
                <w:sz w:val="28"/>
                <w:szCs w:val="28"/>
              </w:rPr>
              <w:t>Республикасының</w:t>
            </w:r>
            <w:proofErr w:type="spellEnd"/>
            <w:r w:rsidRPr="008028FF">
              <w:rPr>
                <w:b/>
                <w:bCs/>
                <w:color w:val="000000"/>
                <w:sz w:val="28"/>
                <w:szCs w:val="28"/>
              </w:rPr>
              <w:t xml:space="preserve"> </w:t>
            </w:r>
            <w:proofErr w:type="spellStart"/>
            <w:r w:rsidRPr="008028FF">
              <w:rPr>
                <w:b/>
                <w:bCs/>
                <w:color w:val="000000"/>
                <w:sz w:val="28"/>
                <w:szCs w:val="28"/>
              </w:rPr>
              <w:t>Қаржы</w:t>
            </w:r>
            <w:proofErr w:type="spellEnd"/>
            <w:r w:rsidRPr="008028FF">
              <w:rPr>
                <w:b/>
                <w:bCs/>
                <w:color w:val="000000"/>
                <w:sz w:val="28"/>
                <w:szCs w:val="28"/>
              </w:rPr>
              <w:t xml:space="preserve"> </w:t>
            </w:r>
            <w:proofErr w:type="spellStart"/>
            <w:r w:rsidRPr="008028FF">
              <w:rPr>
                <w:b/>
                <w:bCs/>
                <w:color w:val="000000"/>
                <w:sz w:val="28"/>
                <w:szCs w:val="28"/>
              </w:rPr>
              <w:t>министрі</w:t>
            </w:r>
            <w:proofErr w:type="spellEnd"/>
          </w:p>
          <w:p w:rsidR="00376E2A" w:rsidRPr="00843C24" w:rsidRDefault="00376E2A" w:rsidP="00376E2A">
            <w:pPr>
              <w:jc w:val="center"/>
              <w:rPr>
                <w:b/>
                <w:sz w:val="28"/>
                <w:szCs w:val="28"/>
              </w:rPr>
            </w:pPr>
          </w:p>
        </w:tc>
      </w:tr>
      <w:tr w:rsidR="00376E2A" w:rsidTr="0064739B">
        <w:trPr>
          <w:cantSplit/>
          <w:jc w:val="center"/>
        </w:trPr>
        <w:tc>
          <w:tcPr>
            <w:tcW w:w="4423" w:type="dxa"/>
          </w:tcPr>
          <w:p w:rsidR="00376E2A" w:rsidRPr="00843C24" w:rsidRDefault="00376E2A" w:rsidP="00376E2A">
            <w:pPr>
              <w:jc w:val="center"/>
              <w:rPr>
                <w:b/>
                <w:sz w:val="28"/>
                <w:szCs w:val="28"/>
              </w:rPr>
            </w:pPr>
          </w:p>
        </w:tc>
        <w:tc>
          <w:tcPr>
            <w:tcW w:w="4394" w:type="dxa"/>
          </w:tcPr>
          <w:p w:rsidR="00376E2A" w:rsidRPr="00843C24" w:rsidRDefault="00376E2A" w:rsidP="00376E2A">
            <w:pPr>
              <w:jc w:val="center"/>
              <w:rPr>
                <w:b/>
                <w:sz w:val="28"/>
                <w:szCs w:val="28"/>
              </w:rPr>
            </w:pPr>
          </w:p>
        </w:tc>
      </w:tr>
      <w:tr w:rsidR="00376E2A" w:rsidTr="0064739B">
        <w:trPr>
          <w:cantSplit/>
          <w:jc w:val="center"/>
        </w:trPr>
        <w:tc>
          <w:tcPr>
            <w:tcW w:w="4423" w:type="dxa"/>
          </w:tcPr>
          <w:p w:rsidR="00376E2A" w:rsidRPr="00376E2A" w:rsidRDefault="00376E2A" w:rsidP="00376E2A">
            <w:pPr>
              <w:shd w:val="clear" w:color="auto" w:fill="FFFFFF"/>
              <w:overflowPunct/>
              <w:autoSpaceDE/>
              <w:autoSpaceDN/>
              <w:adjustRightInd/>
              <w:jc w:val="center"/>
              <w:textAlignment w:val="baseline"/>
              <w:rPr>
                <w:b/>
                <w:bCs/>
                <w:color w:val="000000"/>
                <w:sz w:val="28"/>
                <w:szCs w:val="28"/>
              </w:rPr>
            </w:pPr>
            <w:r w:rsidRPr="008028FF">
              <w:rPr>
                <w:b/>
                <w:bCs/>
                <w:color w:val="000000"/>
                <w:sz w:val="28"/>
                <w:szCs w:val="28"/>
              </w:rPr>
              <w:t xml:space="preserve">Е. </w:t>
            </w:r>
            <w:proofErr w:type="spellStart"/>
            <w:r w:rsidRPr="008028FF">
              <w:rPr>
                <w:b/>
                <w:bCs/>
                <w:color w:val="000000"/>
                <w:sz w:val="28"/>
                <w:szCs w:val="28"/>
              </w:rPr>
              <w:t>Жамаубаев</w:t>
            </w:r>
            <w:proofErr w:type="spellEnd"/>
          </w:p>
        </w:tc>
        <w:tc>
          <w:tcPr>
            <w:tcW w:w="4394" w:type="dxa"/>
          </w:tcPr>
          <w:p w:rsidR="00376E2A" w:rsidRPr="00447F4C" w:rsidRDefault="00376E2A" w:rsidP="00376E2A">
            <w:pPr>
              <w:overflowPunct/>
              <w:autoSpaceDE/>
              <w:autoSpaceDN/>
              <w:adjustRightInd/>
              <w:jc w:val="center"/>
              <w:rPr>
                <w:lang w:val="kk-KZ"/>
              </w:rPr>
            </w:pPr>
            <w:r w:rsidRPr="008028FF">
              <w:rPr>
                <w:b/>
                <w:bCs/>
                <w:color w:val="000000"/>
                <w:sz w:val="28"/>
                <w:szCs w:val="28"/>
              </w:rPr>
              <w:t xml:space="preserve">М. </w:t>
            </w:r>
            <w:proofErr w:type="spellStart"/>
            <w:r w:rsidRPr="008028FF">
              <w:rPr>
                <w:b/>
                <w:bCs/>
                <w:color w:val="000000"/>
                <w:sz w:val="28"/>
                <w:szCs w:val="28"/>
              </w:rPr>
              <w:t>Такиев</w:t>
            </w:r>
            <w:proofErr w:type="spellEnd"/>
          </w:p>
        </w:tc>
      </w:tr>
    </w:tbl>
    <w:p w:rsidR="008009CC" w:rsidRDefault="008009CC">
      <w:pPr>
        <w:rPr>
          <w:color w:val="000000" w:themeColor="text1"/>
          <w:sz w:val="28"/>
          <w:szCs w:val="28"/>
          <w:lang w:val="kk-KZ"/>
        </w:rPr>
      </w:pPr>
    </w:p>
    <w:p w:rsidR="008009CC" w:rsidRDefault="008009CC">
      <w:pPr>
        <w:overflowPunct/>
        <w:autoSpaceDE/>
        <w:autoSpaceDN/>
        <w:adjustRightInd/>
        <w:rPr>
          <w:color w:val="000000" w:themeColor="text1"/>
          <w:sz w:val="28"/>
          <w:szCs w:val="28"/>
          <w:lang w:val="kk-KZ"/>
        </w:rPr>
      </w:pPr>
      <w:r>
        <w:rPr>
          <w:color w:val="000000" w:themeColor="text1"/>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8009CC" w:rsidRPr="00B76B28" w:rsidTr="00A81A3D">
        <w:tc>
          <w:tcPr>
            <w:tcW w:w="3396" w:type="dxa"/>
          </w:tcPr>
          <w:p w:rsidR="000F4216" w:rsidRPr="000F4216" w:rsidRDefault="008009CC" w:rsidP="000F4216">
            <w:pPr>
              <w:rPr>
                <w:sz w:val="28"/>
                <w:szCs w:val="28"/>
                <w:lang w:val="kk-KZ"/>
              </w:rPr>
            </w:pPr>
            <w:r w:rsidRPr="002F38E3">
              <w:rPr>
                <w:sz w:val="28"/>
                <w:szCs w:val="28"/>
                <w:lang w:val="kk-KZ"/>
              </w:rPr>
              <w:lastRenderedPageBreak/>
              <w:t xml:space="preserve">Қазақстан Республикасы Ұлттық Банкі Басқармасының </w:t>
            </w:r>
          </w:p>
          <w:p w:rsidR="008009CC" w:rsidRDefault="000F4216" w:rsidP="000F4216">
            <w:pPr>
              <w:rPr>
                <w:sz w:val="28"/>
                <w:szCs w:val="28"/>
                <w:lang w:val="kk-KZ"/>
              </w:rPr>
            </w:pPr>
            <w:r w:rsidRPr="000F4216">
              <w:rPr>
                <w:sz w:val="28"/>
                <w:szCs w:val="28"/>
                <w:lang w:val="kk-KZ"/>
              </w:rPr>
              <w:t>2025 жылғы 26 қыркүйек</w:t>
            </w:r>
            <w:r>
              <w:rPr>
                <w:sz w:val="28"/>
                <w:szCs w:val="28"/>
                <w:lang w:val="kk-KZ"/>
              </w:rPr>
              <w:t>тегі</w:t>
            </w:r>
            <w:r w:rsidRPr="000F4216">
              <w:rPr>
                <w:sz w:val="28"/>
                <w:szCs w:val="28"/>
                <w:lang w:val="kk-KZ"/>
              </w:rPr>
              <w:t xml:space="preserve"> № 56</w:t>
            </w:r>
            <w:r>
              <w:rPr>
                <w:sz w:val="28"/>
                <w:szCs w:val="28"/>
                <w:lang w:val="kk-KZ"/>
              </w:rPr>
              <w:t xml:space="preserve"> </w:t>
            </w:r>
            <w:r w:rsidR="008009CC" w:rsidRPr="002F38E3">
              <w:rPr>
                <w:sz w:val="28"/>
                <w:szCs w:val="28"/>
                <w:lang w:val="kk-KZ"/>
              </w:rPr>
              <w:t xml:space="preserve">және Қазақстан Республикасы Қаржы министрінің </w:t>
            </w:r>
            <w:r w:rsidRPr="000F4216">
              <w:rPr>
                <w:sz w:val="28"/>
                <w:szCs w:val="28"/>
                <w:lang w:val="kk-KZ"/>
              </w:rPr>
              <w:t>2025 жылғы 29 қыркүйек</w:t>
            </w:r>
            <w:r>
              <w:rPr>
                <w:sz w:val="28"/>
                <w:szCs w:val="28"/>
                <w:lang w:val="kk-KZ"/>
              </w:rPr>
              <w:t xml:space="preserve">тегі </w:t>
            </w:r>
            <w:r w:rsidRPr="000F4216">
              <w:rPr>
                <w:sz w:val="28"/>
                <w:szCs w:val="28"/>
                <w:lang w:val="kk-KZ"/>
              </w:rPr>
              <w:t>№ 544</w:t>
            </w:r>
            <w:r>
              <w:rPr>
                <w:sz w:val="28"/>
                <w:szCs w:val="28"/>
                <w:lang w:val="kk-KZ"/>
              </w:rPr>
              <w:t xml:space="preserve"> </w:t>
            </w:r>
            <w:r w:rsidR="008009CC" w:rsidRPr="002F38E3">
              <w:rPr>
                <w:sz w:val="28"/>
                <w:szCs w:val="28"/>
                <w:lang w:val="kk-KZ"/>
              </w:rPr>
              <w:t>бірлескен қаулысымен және бұйрығымен</w:t>
            </w:r>
            <w:r w:rsidR="008009CC">
              <w:rPr>
                <w:sz w:val="28"/>
                <w:szCs w:val="28"/>
                <w:lang w:val="kk-KZ"/>
              </w:rPr>
              <w:t xml:space="preserve"> бекітілген</w:t>
            </w:r>
          </w:p>
          <w:p w:rsidR="008009CC" w:rsidRDefault="008009CC" w:rsidP="00A81A3D">
            <w:pPr>
              <w:rPr>
                <w:i/>
                <w:sz w:val="28"/>
                <w:szCs w:val="28"/>
                <w:lang w:val="kk-KZ"/>
              </w:rPr>
            </w:pPr>
          </w:p>
        </w:tc>
      </w:tr>
    </w:tbl>
    <w:p w:rsidR="008009CC" w:rsidRDefault="008009CC" w:rsidP="008009CC">
      <w:pPr>
        <w:jc w:val="right"/>
        <w:rPr>
          <w:i/>
          <w:sz w:val="28"/>
          <w:szCs w:val="28"/>
          <w:lang w:val="kk-KZ"/>
        </w:rPr>
      </w:pPr>
    </w:p>
    <w:p w:rsidR="008009CC" w:rsidRDefault="008009CC" w:rsidP="008009CC">
      <w:pPr>
        <w:jc w:val="right"/>
        <w:rPr>
          <w:i/>
          <w:sz w:val="28"/>
          <w:szCs w:val="28"/>
          <w:lang w:val="kk-KZ"/>
        </w:rPr>
      </w:pPr>
    </w:p>
    <w:p w:rsidR="008009CC" w:rsidRDefault="008009CC" w:rsidP="008009CC">
      <w:pPr>
        <w:jc w:val="center"/>
        <w:rPr>
          <w:b/>
          <w:noProof/>
          <w:color w:val="000000"/>
          <w:sz w:val="28"/>
          <w:lang w:val="kk-KZ"/>
        </w:rPr>
      </w:pPr>
      <w:r w:rsidRPr="00BA31A7">
        <w:rPr>
          <w:b/>
          <w:color w:val="000000" w:themeColor="text1"/>
          <w:sz w:val="28"/>
          <w:szCs w:val="28"/>
          <w:lang w:val="kk-KZ"/>
        </w:rPr>
        <w:t xml:space="preserve">Валюта айырбастаудың нарықтық бағамын айқындау </w:t>
      </w:r>
      <w:r>
        <w:rPr>
          <w:b/>
          <w:color w:val="000000" w:themeColor="text1"/>
          <w:sz w:val="28"/>
          <w:szCs w:val="28"/>
          <w:lang w:val="kk-KZ"/>
        </w:rPr>
        <w:t>қағидалары</w:t>
      </w:r>
    </w:p>
    <w:p w:rsidR="008009CC" w:rsidRDefault="008009CC" w:rsidP="008009CC">
      <w:pPr>
        <w:tabs>
          <w:tab w:val="left" w:pos="993"/>
        </w:tabs>
        <w:jc w:val="center"/>
        <w:rPr>
          <w:rFonts w:eastAsia="Calibri"/>
          <w:bCs/>
          <w:color w:val="000000" w:themeColor="text1"/>
          <w:sz w:val="28"/>
          <w:szCs w:val="28"/>
          <w:lang w:val="kk-KZ" w:eastAsia="en-US"/>
        </w:rPr>
      </w:pPr>
    </w:p>
    <w:p w:rsidR="008009CC" w:rsidRDefault="008009CC" w:rsidP="008009CC">
      <w:pPr>
        <w:tabs>
          <w:tab w:val="left" w:pos="993"/>
        </w:tabs>
        <w:jc w:val="center"/>
        <w:rPr>
          <w:rFonts w:eastAsia="Calibri"/>
          <w:b/>
          <w:bCs/>
          <w:color w:val="000000" w:themeColor="text1"/>
          <w:sz w:val="28"/>
          <w:szCs w:val="28"/>
          <w:lang w:val="kk-KZ" w:eastAsia="en-US"/>
        </w:rPr>
      </w:pPr>
      <w:r w:rsidRPr="00C4167F">
        <w:rPr>
          <w:rFonts w:eastAsia="Calibri"/>
          <w:b/>
          <w:bCs/>
          <w:color w:val="000000" w:themeColor="text1"/>
          <w:sz w:val="28"/>
          <w:szCs w:val="28"/>
          <w:lang w:val="kk-KZ" w:eastAsia="en-US"/>
        </w:rPr>
        <w:t>1-тарау. Жалпы ережелер</w:t>
      </w:r>
    </w:p>
    <w:p w:rsidR="008009CC" w:rsidRDefault="008009CC" w:rsidP="008009CC">
      <w:pPr>
        <w:tabs>
          <w:tab w:val="left" w:pos="993"/>
        </w:tabs>
        <w:jc w:val="center"/>
        <w:rPr>
          <w:rFonts w:eastAsia="Calibri"/>
          <w:bCs/>
          <w:color w:val="000000" w:themeColor="text1"/>
          <w:sz w:val="28"/>
          <w:szCs w:val="28"/>
          <w:lang w:val="kk-KZ" w:eastAsia="en-US"/>
        </w:rPr>
      </w:pPr>
    </w:p>
    <w:p w:rsidR="008009CC" w:rsidRPr="000F4216" w:rsidRDefault="008009CC" w:rsidP="008009CC">
      <w:pPr>
        <w:pStyle w:val="ae"/>
        <w:numPr>
          <w:ilvl w:val="0"/>
          <w:numId w:val="10"/>
        </w:numPr>
        <w:tabs>
          <w:tab w:val="left" w:pos="993"/>
        </w:tabs>
        <w:spacing w:after="0" w:line="240" w:lineRule="auto"/>
        <w:ind w:left="0" w:firstLine="709"/>
        <w:jc w:val="both"/>
        <w:rPr>
          <w:rFonts w:ascii="Times New Roman" w:hAnsi="Times New Roman"/>
          <w:color w:val="000000" w:themeColor="text1"/>
          <w:sz w:val="28"/>
          <w:lang w:val="kk-KZ"/>
        </w:rPr>
      </w:pPr>
      <w:r w:rsidRPr="000F4216">
        <w:rPr>
          <w:rFonts w:ascii="Times New Roman" w:hAnsi="Times New Roman"/>
          <w:color w:val="000000" w:themeColor="text1"/>
          <w:sz w:val="28"/>
          <w:szCs w:val="28"/>
          <w:lang w:val="kk-KZ"/>
        </w:rPr>
        <w:t xml:space="preserve">Осы Валюта айырбастаудың нарықтық бағамын айқындау қағидалары (бұдан әрі – Қағидалар) </w:t>
      </w:r>
      <w:r w:rsidRPr="000F4216">
        <w:rPr>
          <w:rFonts w:ascii="Times New Roman" w:hAnsi="Times New Roman"/>
          <w:color w:val="000000" w:themeColor="text1"/>
          <w:sz w:val="28"/>
          <w:lang w:val="kk-KZ"/>
        </w:rPr>
        <w:t>«Бухгалтерлік есеп пен қаржылық есептілік туралы» Қазақстан Республикасы Заңының 20-бабының 6-1-тармағына сәйкес әзірленді және валюта айырбастаудың нарықтық бағамын айқындау тәртібін белгілейді.</w:t>
      </w:r>
    </w:p>
    <w:p w:rsidR="008009CC" w:rsidRDefault="008009CC" w:rsidP="008009CC">
      <w:pPr>
        <w:tabs>
          <w:tab w:val="left" w:pos="993"/>
        </w:tabs>
        <w:jc w:val="both"/>
        <w:rPr>
          <w:rFonts w:eastAsia="Calibri"/>
          <w:color w:val="000000" w:themeColor="text1"/>
          <w:sz w:val="28"/>
          <w:szCs w:val="28"/>
          <w:lang w:val="kk-KZ" w:eastAsia="en-US"/>
        </w:rPr>
      </w:pPr>
    </w:p>
    <w:p w:rsidR="008009CC" w:rsidRDefault="008009CC" w:rsidP="008009CC">
      <w:pPr>
        <w:tabs>
          <w:tab w:val="left" w:pos="993"/>
        </w:tabs>
        <w:jc w:val="both"/>
        <w:rPr>
          <w:rFonts w:eastAsia="Calibri"/>
          <w:color w:val="000000" w:themeColor="text1"/>
          <w:sz w:val="28"/>
          <w:szCs w:val="28"/>
          <w:lang w:val="kk-KZ" w:eastAsia="en-US"/>
        </w:rPr>
      </w:pPr>
    </w:p>
    <w:p w:rsidR="008009CC" w:rsidRDefault="008009CC" w:rsidP="008009CC">
      <w:pPr>
        <w:tabs>
          <w:tab w:val="left" w:pos="0"/>
        </w:tabs>
        <w:jc w:val="center"/>
        <w:rPr>
          <w:rFonts w:eastAsia="Calibri"/>
          <w:b/>
          <w:bCs/>
          <w:color w:val="000000" w:themeColor="text1"/>
          <w:sz w:val="28"/>
          <w:szCs w:val="28"/>
          <w:lang w:val="kk-KZ" w:eastAsia="en-US"/>
        </w:rPr>
      </w:pPr>
      <w:r w:rsidRPr="00C4167F">
        <w:rPr>
          <w:rFonts w:eastAsia="Calibri"/>
          <w:b/>
          <w:bCs/>
          <w:color w:val="000000" w:themeColor="text1"/>
          <w:sz w:val="28"/>
          <w:szCs w:val="28"/>
          <w:lang w:val="kk-KZ" w:eastAsia="en-US"/>
        </w:rPr>
        <w:t xml:space="preserve">2-тарау. Валюта айырбастаудың нарықтық бағамын </w:t>
      </w:r>
      <w:r>
        <w:rPr>
          <w:rFonts w:eastAsia="Calibri"/>
          <w:b/>
          <w:bCs/>
          <w:color w:val="000000" w:themeColor="text1"/>
          <w:sz w:val="28"/>
          <w:szCs w:val="28"/>
          <w:lang w:val="kk-KZ" w:eastAsia="en-US"/>
        </w:rPr>
        <w:br/>
      </w:r>
      <w:r w:rsidRPr="00C4167F">
        <w:rPr>
          <w:rFonts w:eastAsia="Calibri"/>
          <w:b/>
          <w:bCs/>
          <w:color w:val="000000" w:themeColor="text1"/>
          <w:sz w:val="28"/>
          <w:szCs w:val="28"/>
          <w:lang w:val="kk-KZ" w:eastAsia="en-US"/>
        </w:rPr>
        <w:t>айқындау т</w:t>
      </w:r>
      <w:r>
        <w:rPr>
          <w:rFonts w:eastAsia="Calibri"/>
          <w:b/>
          <w:bCs/>
          <w:color w:val="000000" w:themeColor="text1"/>
          <w:sz w:val="28"/>
          <w:szCs w:val="28"/>
          <w:lang w:val="kk-KZ" w:eastAsia="en-US"/>
        </w:rPr>
        <w:t>әртібі</w:t>
      </w:r>
    </w:p>
    <w:p w:rsidR="008009CC" w:rsidRDefault="008009CC" w:rsidP="008009CC">
      <w:pPr>
        <w:tabs>
          <w:tab w:val="left" w:pos="993"/>
        </w:tabs>
        <w:jc w:val="both"/>
        <w:rPr>
          <w:rFonts w:eastAsia="Calibri"/>
          <w:color w:val="000000" w:themeColor="text1"/>
          <w:sz w:val="28"/>
          <w:szCs w:val="28"/>
          <w:lang w:val="kk-KZ" w:eastAsia="en-US"/>
        </w:rPr>
      </w:pPr>
    </w:p>
    <w:p w:rsidR="008009CC" w:rsidRDefault="008009CC" w:rsidP="008009CC">
      <w:pPr>
        <w:tabs>
          <w:tab w:val="left" w:pos="993"/>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 xml:space="preserve">2. </w:t>
      </w:r>
      <w:r w:rsidRPr="00F4491D">
        <w:rPr>
          <w:rFonts w:eastAsia="Calibri"/>
          <w:color w:val="000000" w:themeColor="text1"/>
          <w:sz w:val="28"/>
          <w:szCs w:val="28"/>
          <w:lang w:val="kk-KZ" w:eastAsia="en-US"/>
        </w:rPr>
        <w:t>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p w:rsidR="008009CC" w:rsidRDefault="008009CC" w:rsidP="008009CC">
      <w:pPr>
        <w:tabs>
          <w:tab w:val="left" w:pos="993"/>
        </w:tabs>
        <w:ind w:firstLine="709"/>
        <w:jc w:val="both"/>
        <w:rPr>
          <w:rFonts w:eastAsia="Calibri"/>
          <w:color w:val="000000" w:themeColor="text1"/>
          <w:sz w:val="28"/>
          <w:szCs w:val="28"/>
          <w:lang w:val="kk-KZ" w:eastAsia="en-US"/>
        </w:rPr>
      </w:pPr>
      <w:r w:rsidRPr="00F4491D">
        <w:rPr>
          <w:rFonts w:eastAsia="Calibri"/>
          <w:color w:val="000000" w:themeColor="text1"/>
          <w:sz w:val="28"/>
          <w:szCs w:val="28"/>
          <w:lang w:val="kk-KZ" w:eastAsia="en-US"/>
        </w:rPr>
        <w:t xml:space="preserve">1) Америка Құрама Штаттары (бұдан әрі – АҚШ) доллары бойынша валюта айырбастаудың нарықтық бағамы теңгенің АҚШ долларына қатысты Астана </w:t>
      </w:r>
      <w:r>
        <w:rPr>
          <w:rFonts w:eastAsia="Calibri"/>
          <w:color w:val="000000" w:themeColor="text1"/>
          <w:sz w:val="28"/>
          <w:szCs w:val="28"/>
          <w:lang w:val="kk-KZ" w:eastAsia="en-US"/>
        </w:rPr>
        <w:t xml:space="preserve">қаласының </w:t>
      </w:r>
      <w:r w:rsidRPr="00F4491D">
        <w:rPr>
          <w:rFonts w:eastAsia="Calibri"/>
          <w:color w:val="000000" w:themeColor="text1"/>
          <w:sz w:val="28"/>
          <w:szCs w:val="28"/>
          <w:lang w:val="kk-KZ" w:eastAsia="en-US"/>
        </w:rPr>
        <w:t>уақытымен сағат 15-30-дағы жағдай бойынша қалыптасқан орташа алынған биржалық бағамы ретінде айқындалады;</w:t>
      </w:r>
    </w:p>
    <w:p w:rsidR="008009CC" w:rsidRDefault="008009CC" w:rsidP="008009CC">
      <w:pPr>
        <w:tabs>
          <w:tab w:val="left" w:pos="993"/>
        </w:tabs>
        <w:ind w:firstLine="709"/>
        <w:jc w:val="both"/>
        <w:rPr>
          <w:rFonts w:eastAsia="Calibri"/>
          <w:color w:val="000000" w:themeColor="text1"/>
          <w:sz w:val="28"/>
          <w:szCs w:val="28"/>
          <w:lang w:val="kk-KZ" w:eastAsia="en-US"/>
        </w:rPr>
      </w:pPr>
      <w:r w:rsidRPr="00F4491D">
        <w:rPr>
          <w:rFonts w:eastAsia="Calibri"/>
          <w:color w:val="000000" w:themeColor="text1"/>
          <w:sz w:val="28"/>
          <w:szCs w:val="28"/>
          <w:lang w:val="kk-KZ" w:eastAsia="en-US"/>
        </w:rPr>
        <w:t xml:space="preserve">2) басқа шетел валюталары бойынша валюталарды айырбастаудың теңгеге қатысты нарықтық бағамы АҚШ долларының теңгеге қатысты нарықтық бағамын </w:t>
      </w:r>
      <w:r w:rsidRPr="00185669">
        <w:rPr>
          <w:rFonts w:eastAsia="Calibri"/>
          <w:color w:val="000000" w:themeColor="text1"/>
          <w:sz w:val="28"/>
          <w:szCs w:val="28"/>
          <w:lang w:val="kk-KZ" w:eastAsia="en-US"/>
        </w:rPr>
        <w:t>және осы валюталардың Астана</w:t>
      </w:r>
      <w:r w:rsidRPr="00F4491D">
        <w:rPr>
          <w:rFonts w:eastAsia="Calibri"/>
          <w:color w:val="000000" w:themeColor="text1"/>
          <w:sz w:val="28"/>
          <w:szCs w:val="28"/>
          <w:lang w:val="kk-KZ" w:eastAsia="en-US"/>
        </w:rPr>
        <w:t xml:space="preserve"> </w:t>
      </w:r>
      <w:r>
        <w:rPr>
          <w:rFonts w:eastAsia="Calibri"/>
          <w:color w:val="000000" w:themeColor="text1"/>
          <w:sz w:val="28"/>
          <w:szCs w:val="28"/>
          <w:lang w:val="kk-KZ" w:eastAsia="en-US"/>
        </w:rPr>
        <w:t xml:space="preserve">қаласының </w:t>
      </w:r>
      <w:r w:rsidRPr="00F4491D">
        <w:rPr>
          <w:rFonts w:eastAsia="Calibri"/>
          <w:color w:val="000000" w:themeColor="text1"/>
          <w:sz w:val="28"/>
          <w:szCs w:val="28"/>
          <w:lang w:val="kk-KZ" w:eastAsia="en-US"/>
        </w:rPr>
        <w:t>уақытымен сағат 16-00-дегі жағдай бойынша қалыптасқан АҚШ долларына бағамдарын пайдалана отырып есептелген кросс-бағам ретінде айқындалады.</w:t>
      </w:r>
      <w:r>
        <w:rPr>
          <w:rFonts w:eastAsia="Calibri"/>
          <w:color w:val="000000" w:themeColor="text1"/>
          <w:sz w:val="28"/>
          <w:szCs w:val="28"/>
          <w:lang w:val="kk-KZ" w:eastAsia="en-US"/>
        </w:rPr>
        <w:t xml:space="preserve"> </w:t>
      </w:r>
    </w:p>
    <w:p w:rsidR="008009CC" w:rsidRDefault="008009CC" w:rsidP="008009CC">
      <w:pPr>
        <w:tabs>
          <w:tab w:val="left" w:pos="993"/>
        </w:tabs>
        <w:ind w:firstLine="709"/>
        <w:jc w:val="both"/>
        <w:rPr>
          <w:rFonts w:eastAsia="Calibri"/>
          <w:color w:val="000000" w:themeColor="text1"/>
          <w:sz w:val="28"/>
          <w:szCs w:val="28"/>
          <w:lang w:val="kk-KZ" w:eastAsia="en-US"/>
        </w:rPr>
      </w:pPr>
      <w:r w:rsidRPr="001B7FB2">
        <w:rPr>
          <w:rFonts w:eastAsia="Calibri"/>
          <w:color w:val="000000" w:themeColor="text1"/>
          <w:sz w:val="28"/>
          <w:szCs w:val="28"/>
          <w:lang w:val="kk-KZ" w:eastAsia="en-US"/>
        </w:rPr>
        <w:t xml:space="preserve">Қазақстан Республикасының Ұлттық Банкі биржада </w:t>
      </w:r>
      <w:r w:rsidRPr="0025114A">
        <w:rPr>
          <w:rFonts w:eastAsia="Calibri"/>
          <w:color w:val="000000" w:themeColor="text1"/>
          <w:sz w:val="28"/>
          <w:szCs w:val="28"/>
          <w:lang w:val="kk-KZ" w:eastAsia="en-US"/>
        </w:rPr>
        <w:t>сауда-саттық жүргізілген күні осы тармақта белгіленген тәртіппен айқындалған, Қазақстан Республикасы Ұлттық Банкі Басқармасының</w:t>
      </w:r>
      <w:r>
        <w:rPr>
          <w:rFonts w:eastAsia="Calibri"/>
          <w:color w:val="000000" w:themeColor="text1"/>
          <w:sz w:val="28"/>
          <w:szCs w:val="28"/>
          <w:lang w:val="kk-KZ" w:eastAsia="en-US"/>
        </w:rPr>
        <w:t xml:space="preserve"> 2012 </w:t>
      </w:r>
      <w:r w:rsidRPr="0025114A">
        <w:rPr>
          <w:rFonts w:eastAsia="Calibri"/>
          <w:color w:val="000000" w:themeColor="text1"/>
          <w:sz w:val="28"/>
          <w:szCs w:val="28"/>
          <w:lang w:val="kk-KZ" w:eastAsia="en-US"/>
        </w:rPr>
        <w:t xml:space="preserve">жылғы 24 тамыздағы № 242 қаулысымен бекітілген Қазақстан Республикасы ұлттық валютасының </w:t>
      </w:r>
      <w:r w:rsidRPr="0025114A">
        <w:rPr>
          <w:rFonts w:eastAsia="Calibri"/>
          <w:color w:val="000000" w:themeColor="text1"/>
          <w:sz w:val="28"/>
          <w:szCs w:val="28"/>
          <w:lang w:val="kk-KZ" w:eastAsia="en-US"/>
        </w:rPr>
        <w:lastRenderedPageBreak/>
        <w:t>шетел валюталарына қатысты ресми бағамын белгілеу қағидаларына (Нормативтік құқықтық актілерді мемлекеттік тіркеу тізілімінде № 7977 болып тіркелген</w:t>
      </w:r>
      <w:r>
        <w:rPr>
          <w:rFonts w:eastAsia="Calibri"/>
          <w:color w:val="000000" w:themeColor="text1"/>
          <w:sz w:val="28"/>
          <w:szCs w:val="28"/>
          <w:lang w:val="kk-KZ" w:eastAsia="en-US"/>
        </w:rPr>
        <w:t xml:space="preserve">, </w:t>
      </w:r>
      <w:r w:rsidRPr="0025114A">
        <w:rPr>
          <w:rFonts w:eastAsia="Calibri"/>
          <w:color w:val="000000" w:themeColor="text1"/>
          <w:sz w:val="28"/>
          <w:szCs w:val="28"/>
          <w:lang w:val="kk-KZ" w:eastAsia="en-US"/>
        </w:rPr>
        <w:t xml:space="preserve">бұдан әрі – Ресми бағамдар жөніндегі қағидалар) қосымшада көрсетілген </w:t>
      </w:r>
      <w:r w:rsidRPr="002306CA">
        <w:rPr>
          <w:rFonts w:eastAsia="Calibri"/>
          <w:color w:val="000000" w:themeColor="text1"/>
          <w:sz w:val="28"/>
          <w:szCs w:val="28"/>
          <w:lang w:val="kk-KZ" w:eastAsia="en-US"/>
        </w:rPr>
        <w:t>шетел валюталары үшін</w:t>
      </w:r>
      <w:r>
        <w:rPr>
          <w:rFonts w:eastAsia="Calibri"/>
          <w:color w:val="000000" w:themeColor="text1"/>
          <w:sz w:val="28"/>
          <w:szCs w:val="28"/>
          <w:lang w:val="kk-KZ" w:eastAsia="en-US"/>
        </w:rPr>
        <w:t xml:space="preserve"> </w:t>
      </w:r>
      <w:r w:rsidRPr="0025114A">
        <w:rPr>
          <w:rFonts w:eastAsia="Calibri"/>
          <w:color w:val="000000" w:themeColor="text1"/>
          <w:sz w:val="28"/>
          <w:szCs w:val="28"/>
          <w:lang w:val="kk-KZ" w:eastAsia="en-US"/>
        </w:rPr>
        <w:t>шетел валюталарының теңгеге қатысты бағамдарын белгілейді.</w:t>
      </w:r>
    </w:p>
    <w:p w:rsidR="008009CC" w:rsidRDefault="008009CC" w:rsidP="008009CC">
      <w:pPr>
        <w:tabs>
          <w:tab w:val="left" w:pos="993"/>
        </w:tabs>
        <w:ind w:firstLine="709"/>
        <w:jc w:val="both"/>
        <w:rPr>
          <w:rFonts w:eastAsia="Calibri"/>
          <w:color w:val="000000" w:themeColor="text1"/>
          <w:sz w:val="28"/>
          <w:szCs w:val="28"/>
          <w:lang w:val="kk-KZ" w:eastAsia="en-US"/>
        </w:rPr>
      </w:pPr>
      <w:r w:rsidRPr="00EB4674">
        <w:rPr>
          <w:rFonts w:eastAsia="Calibri"/>
          <w:color w:val="000000" w:themeColor="text1"/>
          <w:sz w:val="28"/>
          <w:szCs w:val="28"/>
          <w:lang w:val="kk-KZ" w:eastAsia="en-US"/>
        </w:rPr>
        <w:t xml:space="preserve">Ресми бағамдар жөніндегі </w:t>
      </w:r>
      <w:r>
        <w:rPr>
          <w:rFonts w:eastAsia="Calibri"/>
          <w:color w:val="000000" w:themeColor="text1"/>
          <w:sz w:val="28"/>
          <w:szCs w:val="28"/>
          <w:lang w:val="kk-KZ" w:eastAsia="en-US"/>
        </w:rPr>
        <w:t>қағидаларға</w:t>
      </w:r>
      <w:r w:rsidRPr="00EB4674">
        <w:rPr>
          <w:rFonts w:eastAsia="Calibri"/>
          <w:color w:val="000000" w:themeColor="text1"/>
          <w:sz w:val="28"/>
          <w:szCs w:val="28"/>
          <w:lang w:val="kk-KZ" w:eastAsia="en-US"/>
        </w:rPr>
        <w:t xml:space="preserve">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p>
    <w:p w:rsidR="008009CC" w:rsidRDefault="008009CC" w:rsidP="008009CC">
      <w:pPr>
        <w:tabs>
          <w:tab w:val="left" w:pos="993"/>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3</w:t>
      </w:r>
      <w:r w:rsidRPr="00646D38">
        <w:rPr>
          <w:rFonts w:eastAsia="Calibri"/>
          <w:color w:val="000000" w:themeColor="text1"/>
          <w:sz w:val="28"/>
          <w:szCs w:val="28"/>
          <w:lang w:val="kk-KZ" w:eastAsia="en-US"/>
        </w:rPr>
        <w:t xml:space="preserve">. </w:t>
      </w:r>
      <w:r>
        <w:rPr>
          <w:rFonts w:eastAsia="Calibri"/>
          <w:color w:val="000000" w:themeColor="text1"/>
          <w:sz w:val="28"/>
          <w:szCs w:val="28"/>
          <w:lang w:val="kk-KZ" w:eastAsia="en-US"/>
        </w:rPr>
        <w:t>Қағидалардың</w:t>
      </w:r>
      <w:r w:rsidRPr="00646D38">
        <w:rPr>
          <w:rFonts w:eastAsia="Calibri"/>
          <w:color w:val="000000" w:themeColor="text1"/>
          <w:sz w:val="28"/>
          <w:szCs w:val="28"/>
          <w:lang w:val="kk-KZ" w:eastAsia="en-US"/>
        </w:rPr>
        <w:t xml:space="preserve"> </w:t>
      </w:r>
      <w:r>
        <w:rPr>
          <w:rFonts w:eastAsia="Calibri"/>
          <w:color w:val="000000" w:themeColor="text1"/>
          <w:sz w:val="28"/>
          <w:szCs w:val="28"/>
          <w:lang w:val="kk-KZ" w:eastAsia="en-US"/>
        </w:rPr>
        <w:t>2</w:t>
      </w:r>
      <w:r w:rsidRPr="00646D38">
        <w:rPr>
          <w:rFonts w:eastAsia="Calibri"/>
          <w:color w:val="000000" w:themeColor="text1"/>
          <w:sz w:val="28"/>
          <w:szCs w:val="28"/>
          <w:lang w:val="kk-KZ" w:eastAsia="en-US"/>
        </w:rPr>
        <w:t xml:space="preserve">-тармағына сәйкес айқындалған валюталарды айырбастаудың нарықтық бағамы сессияда сауда-саттық жүргізілген күннен кейінгі жұмыс күні </w:t>
      </w:r>
      <w:r w:rsidRPr="00305F4E">
        <w:rPr>
          <w:rFonts w:eastAsia="Calibri"/>
          <w:color w:val="000000" w:themeColor="text1"/>
          <w:sz w:val="28"/>
          <w:szCs w:val="28"/>
          <w:lang w:val="kk-KZ" w:eastAsia="en-US"/>
        </w:rPr>
        <w:t>қолданылады.</w:t>
      </w:r>
    </w:p>
    <w:p w:rsidR="008009CC" w:rsidRDefault="008009CC" w:rsidP="008009CC">
      <w:pPr>
        <w:tabs>
          <w:tab w:val="left" w:pos="993"/>
        </w:tabs>
        <w:ind w:firstLine="709"/>
        <w:jc w:val="both"/>
        <w:rPr>
          <w:rFonts w:eastAsia="Calibri"/>
          <w:color w:val="000000" w:themeColor="text1"/>
          <w:sz w:val="28"/>
          <w:szCs w:val="28"/>
          <w:lang w:val="kk-KZ" w:eastAsia="en-US"/>
        </w:rPr>
      </w:pPr>
      <w:r w:rsidRPr="0072605F">
        <w:rPr>
          <w:rFonts w:eastAsia="Calibri"/>
          <w:color w:val="000000" w:themeColor="text1"/>
          <w:sz w:val="28"/>
          <w:szCs w:val="28"/>
          <w:lang w:val="kk-KZ" w:eastAsia="en-US"/>
        </w:rPr>
        <w:t>Жұмыс емес күндері жұмыс емес күннің алдындағы жұмыс күні айқындалған бағамдар қолданылады.</w:t>
      </w:r>
    </w:p>
    <w:p w:rsidR="008009CC" w:rsidRDefault="008009CC" w:rsidP="008009CC">
      <w:pPr>
        <w:tabs>
          <w:tab w:val="left" w:pos="993"/>
        </w:tabs>
        <w:ind w:firstLine="709"/>
        <w:jc w:val="both"/>
        <w:rPr>
          <w:rFonts w:eastAsia="Calibri"/>
          <w:color w:val="000000" w:themeColor="text1"/>
          <w:sz w:val="28"/>
          <w:szCs w:val="28"/>
          <w:lang w:val="kk-KZ" w:eastAsia="en-US"/>
        </w:rPr>
      </w:pPr>
      <w:r>
        <w:rPr>
          <w:rFonts w:eastAsia="Calibri"/>
          <w:color w:val="000000" w:themeColor="text1"/>
          <w:sz w:val="28"/>
          <w:szCs w:val="28"/>
          <w:lang w:val="kk-KZ" w:eastAsia="en-US"/>
        </w:rPr>
        <w:t>4</w:t>
      </w:r>
      <w:r w:rsidRPr="0096342F">
        <w:rPr>
          <w:rFonts w:eastAsia="Calibri"/>
          <w:color w:val="000000" w:themeColor="text1"/>
          <w:sz w:val="28"/>
          <w:szCs w:val="28"/>
          <w:lang w:val="kk-KZ" w:eastAsia="en-US"/>
        </w:rPr>
        <w:t xml:space="preserve">. Қаржы ұйымдары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бухгалтерлік есепті жүргізу, қаржылық есептілікті және бухгалтерлік есеп деректері бойынша есептілікті қалыптастыру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w:t>
      </w:r>
      <w:r>
        <w:rPr>
          <w:rFonts w:eastAsia="Calibri"/>
          <w:color w:val="000000" w:themeColor="text1"/>
          <w:sz w:val="28"/>
          <w:szCs w:val="28"/>
          <w:lang w:val="kk-KZ" w:eastAsia="en-US"/>
        </w:rPr>
        <w:t>Қағидалардың</w:t>
      </w:r>
      <w:r w:rsidRPr="00646D38">
        <w:rPr>
          <w:rFonts w:eastAsia="Calibri"/>
          <w:color w:val="000000" w:themeColor="text1"/>
          <w:sz w:val="28"/>
          <w:szCs w:val="28"/>
          <w:lang w:val="kk-KZ" w:eastAsia="en-US"/>
        </w:rPr>
        <w:t xml:space="preserve"> </w:t>
      </w:r>
      <w:r>
        <w:rPr>
          <w:rFonts w:eastAsia="Calibri"/>
          <w:color w:val="000000" w:themeColor="text1"/>
          <w:sz w:val="28"/>
          <w:szCs w:val="28"/>
          <w:lang w:val="kk-KZ" w:eastAsia="en-US"/>
        </w:rPr>
        <w:br/>
        <w:t>2</w:t>
      </w:r>
      <w:r w:rsidRPr="0096342F">
        <w:rPr>
          <w:rFonts w:eastAsia="Calibri"/>
          <w:color w:val="000000" w:themeColor="text1"/>
          <w:sz w:val="28"/>
          <w:szCs w:val="28"/>
          <w:lang w:val="kk-KZ" w:eastAsia="en-US"/>
        </w:rPr>
        <w:t xml:space="preserve">-тармағында белгіленген тәртіппен айқындалған валюталарды айырбастаудың нарықтық бағамын пайдалана отырып жүзеге </w:t>
      </w:r>
      <w:r w:rsidRPr="00F56B20">
        <w:rPr>
          <w:rFonts w:eastAsia="Calibri"/>
          <w:color w:val="000000" w:themeColor="text1"/>
          <w:sz w:val="28"/>
          <w:szCs w:val="28"/>
          <w:lang w:val="kk-KZ" w:eastAsia="en-US"/>
        </w:rPr>
        <w:t>асырады.</w:t>
      </w:r>
    </w:p>
    <w:p w:rsidR="008009CC" w:rsidRDefault="008009CC" w:rsidP="008009CC">
      <w:pPr>
        <w:tabs>
          <w:tab w:val="left" w:pos="993"/>
        </w:tabs>
        <w:ind w:firstLine="709"/>
        <w:jc w:val="both"/>
        <w:rPr>
          <w:rFonts w:eastAsia="Calibri"/>
          <w:color w:val="000000" w:themeColor="text1"/>
          <w:sz w:val="28"/>
          <w:szCs w:val="28"/>
          <w:lang w:val="kk-KZ" w:eastAsia="en-US"/>
        </w:rPr>
      </w:pPr>
      <w:r w:rsidRPr="00D56BA6">
        <w:rPr>
          <w:rFonts w:eastAsia="Calibri"/>
          <w:color w:val="000000" w:themeColor="text1"/>
          <w:sz w:val="28"/>
          <w:szCs w:val="28"/>
          <w:lang w:val="kk-KZ" w:eastAsia="en-US"/>
        </w:rPr>
        <w:t>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Қағидалардың 2-тармағында белгіленген тәртіппен, сауда-саттық жүргізілген</w:t>
      </w:r>
      <w:r w:rsidRPr="000D4AC2">
        <w:rPr>
          <w:rFonts w:eastAsia="Calibri"/>
          <w:color w:val="000000" w:themeColor="text1"/>
          <w:sz w:val="28"/>
          <w:szCs w:val="28"/>
          <w:lang w:val="kk-KZ" w:eastAsia="en-US"/>
        </w:rPr>
        <w:t xml:space="preserve"> есепті кезеңнің соңғы күніне айқындалған валюталарды айырбастаудың нарықтық бағамын жабу бағамы ретінде пайдалана отырып есепті күні жүзеге асыр</w:t>
      </w:r>
      <w:r>
        <w:rPr>
          <w:rFonts w:eastAsia="Calibri"/>
          <w:color w:val="000000" w:themeColor="text1"/>
          <w:sz w:val="28"/>
          <w:szCs w:val="28"/>
          <w:lang w:val="kk-KZ" w:eastAsia="en-US"/>
        </w:rPr>
        <w:t>ады</w:t>
      </w:r>
      <w:r w:rsidRPr="000D4AC2">
        <w:rPr>
          <w:rFonts w:eastAsia="Calibri"/>
          <w:color w:val="000000" w:themeColor="text1"/>
          <w:sz w:val="28"/>
          <w:szCs w:val="28"/>
          <w:lang w:val="kk-KZ" w:eastAsia="en-US"/>
        </w:rPr>
        <w:t>.</w:t>
      </w:r>
    </w:p>
    <w:p w:rsidR="00AF1F27" w:rsidRDefault="008009CC" w:rsidP="000F4216">
      <w:pPr>
        <w:tabs>
          <w:tab w:val="left" w:pos="993"/>
        </w:tabs>
        <w:ind w:firstLine="709"/>
        <w:jc w:val="both"/>
        <w:rPr>
          <w:sz w:val="28"/>
          <w:szCs w:val="28"/>
          <w:lang w:val="kk-KZ"/>
        </w:rPr>
      </w:pPr>
      <w:r>
        <w:rPr>
          <w:rFonts w:eastAsia="Calibri"/>
          <w:color w:val="000000" w:themeColor="text1"/>
          <w:sz w:val="28"/>
          <w:szCs w:val="28"/>
          <w:lang w:val="kk-KZ" w:eastAsia="en-US"/>
        </w:rPr>
        <w:lastRenderedPageBreak/>
        <w:t xml:space="preserve">5. </w:t>
      </w:r>
      <w:r w:rsidRPr="00F10765">
        <w:rPr>
          <w:rFonts w:eastAsia="Calibri"/>
          <w:color w:val="000000" w:themeColor="text1"/>
          <w:sz w:val="28"/>
          <w:szCs w:val="28"/>
          <w:lang w:val="kk-KZ" w:eastAsia="en-US"/>
        </w:rPr>
        <w:t>Қаржы ұйы</w:t>
      </w:r>
      <w:r w:rsidRPr="009F1D00">
        <w:rPr>
          <w:rFonts w:eastAsia="Calibri"/>
          <w:color w:val="000000" w:themeColor="text1"/>
          <w:sz w:val="28"/>
          <w:szCs w:val="28"/>
          <w:lang w:val="kk-KZ" w:eastAsia="en-US"/>
        </w:rPr>
        <w:t>мдары (қызметінің ерекше түрі шетел валютасымен айырбастау операцияларын ұйымдастыру болып табылатын заңды тұлғаларды қоспағанда),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«Қазақстан Даму Банкі» акционерлік қоғамы, акционерлік инвестициялық қорлар</w:t>
      </w:r>
      <w:r>
        <w:rPr>
          <w:rFonts w:eastAsia="Calibri"/>
          <w:color w:val="000000" w:themeColor="text1"/>
          <w:sz w:val="28"/>
          <w:szCs w:val="28"/>
          <w:lang w:val="kk-KZ" w:eastAsia="en-US"/>
        </w:rPr>
        <w:t>ы</w:t>
      </w:r>
      <w:r w:rsidRPr="009F1D00">
        <w:rPr>
          <w:rFonts w:eastAsia="Calibri"/>
          <w:color w:val="000000" w:themeColor="text1"/>
          <w:sz w:val="28"/>
          <w:szCs w:val="28"/>
          <w:lang w:val="kk-KZ" w:eastAsia="en-US"/>
        </w:rPr>
        <w:t>,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Қағидалардың 2-тармағында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ақпараттық жүйесі болған жағдайда, бухгалтерлік есепті жүргізу мақсаттары үшін Қағидалардың 2-тармағында белгіленген тәртіппен айқындалған валю</w:t>
      </w:r>
      <w:r w:rsidRPr="005477F5">
        <w:rPr>
          <w:rFonts w:eastAsia="Calibri"/>
          <w:color w:val="000000" w:themeColor="text1"/>
          <w:sz w:val="28"/>
          <w:szCs w:val="28"/>
          <w:lang w:val="kk-KZ" w:eastAsia="en-US"/>
        </w:rPr>
        <w:t>таларды</w:t>
      </w:r>
      <w:r w:rsidRPr="009F1D00">
        <w:rPr>
          <w:rFonts w:eastAsia="Calibri"/>
          <w:color w:val="000000" w:themeColor="text1"/>
          <w:sz w:val="28"/>
          <w:szCs w:val="28"/>
          <w:lang w:val="kk-KZ" w:eastAsia="en-US"/>
        </w:rPr>
        <w:t xml:space="preserve"> айырбастаудың нарықтық бағамын күннің соңында қайта санауды жүзеге асырмастан</w:t>
      </w:r>
      <w:r>
        <w:rPr>
          <w:rFonts w:eastAsia="Calibri"/>
          <w:color w:val="000000" w:themeColor="text1"/>
          <w:sz w:val="28"/>
          <w:szCs w:val="28"/>
          <w:lang w:val="kk-KZ" w:eastAsia="en-US"/>
        </w:rPr>
        <w:t xml:space="preserve"> </w:t>
      </w:r>
      <w:r w:rsidRPr="009F1D00">
        <w:rPr>
          <w:rFonts w:eastAsia="Calibri"/>
          <w:color w:val="000000" w:themeColor="text1"/>
          <w:sz w:val="28"/>
          <w:szCs w:val="28"/>
          <w:lang w:val="kk-KZ" w:eastAsia="en-US"/>
        </w:rPr>
        <w:t>биржад</w:t>
      </w:r>
      <w:r>
        <w:rPr>
          <w:rFonts w:eastAsia="Calibri"/>
          <w:color w:val="000000" w:themeColor="text1"/>
          <w:sz w:val="28"/>
          <w:szCs w:val="28"/>
          <w:lang w:val="kk-KZ" w:eastAsia="en-US"/>
        </w:rPr>
        <w:t xml:space="preserve">а сауда-саттық жүргізілген күні және </w:t>
      </w:r>
      <w:r w:rsidRPr="00E457BD">
        <w:rPr>
          <w:rFonts w:eastAsia="Calibri"/>
          <w:color w:val="000000" w:themeColor="text1"/>
          <w:sz w:val="28"/>
          <w:szCs w:val="28"/>
          <w:lang w:val="kk-KZ" w:eastAsia="en-US"/>
        </w:rPr>
        <w:t xml:space="preserve">келесі жұмыс емес күндері </w:t>
      </w:r>
      <w:r w:rsidRPr="00946AD2">
        <w:rPr>
          <w:rFonts w:eastAsia="Calibri"/>
          <w:color w:val="000000" w:themeColor="text1"/>
          <w:sz w:val="28"/>
          <w:szCs w:val="28"/>
          <w:lang w:val="kk-KZ" w:eastAsia="en-US"/>
        </w:rPr>
        <w:t>пайдаланады</w:t>
      </w:r>
      <w:r>
        <w:rPr>
          <w:rFonts w:eastAsia="Calibri"/>
          <w:color w:val="000000" w:themeColor="text1"/>
          <w:sz w:val="28"/>
          <w:szCs w:val="28"/>
          <w:lang w:val="kk-KZ" w:eastAsia="en-US"/>
        </w:rPr>
        <w:t xml:space="preserve"> </w:t>
      </w:r>
      <w:r w:rsidRPr="00F4662A">
        <w:rPr>
          <w:sz w:val="28"/>
          <w:szCs w:val="28"/>
          <w:lang w:val="kk-KZ"/>
        </w:rPr>
        <w:t xml:space="preserve">не Қағидалардың 2-тармағында белгіленген тәртіппен айқындалған валюта айырбастаудың нарықтық бағамын пайдалана отырып, биржада сауда-саттық жүргізілген күннің соңында халықаралық қаржылық есептілік стандарттарына сәйкес </w:t>
      </w:r>
      <w:r w:rsidRPr="00D56BA6">
        <w:rPr>
          <w:sz w:val="28"/>
          <w:szCs w:val="28"/>
          <w:lang w:val="kk-KZ"/>
        </w:rPr>
        <w:t xml:space="preserve">қайта </w:t>
      </w:r>
      <w:r w:rsidRPr="00D56BA6">
        <w:rPr>
          <w:rFonts w:eastAsia="Calibri"/>
          <w:color w:val="000000" w:themeColor="text1"/>
          <w:sz w:val="28"/>
          <w:szCs w:val="28"/>
          <w:lang w:val="kk-KZ" w:eastAsia="en-US"/>
        </w:rPr>
        <w:t xml:space="preserve">санауға </w:t>
      </w:r>
      <w:r w:rsidRPr="00D56BA6">
        <w:rPr>
          <w:sz w:val="28"/>
          <w:szCs w:val="28"/>
          <w:lang w:val="kk-KZ"/>
        </w:rPr>
        <w:t xml:space="preserve">жататын активтер мен міндеттемелерді қайта </w:t>
      </w:r>
      <w:r w:rsidRPr="00D56BA6">
        <w:rPr>
          <w:rFonts w:eastAsia="Calibri"/>
          <w:color w:val="000000" w:themeColor="text1"/>
          <w:sz w:val="28"/>
          <w:szCs w:val="28"/>
          <w:lang w:val="kk-KZ" w:eastAsia="en-US"/>
        </w:rPr>
        <w:t xml:space="preserve">санауды </w:t>
      </w:r>
      <w:r w:rsidRPr="00D56BA6">
        <w:rPr>
          <w:sz w:val="28"/>
          <w:szCs w:val="28"/>
          <w:lang w:val="kk-KZ"/>
        </w:rPr>
        <w:t>жүзеге асырады</w:t>
      </w:r>
      <w:r>
        <w:rPr>
          <w:sz w:val="28"/>
          <w:szCs w:val="28"/>
          <w:lang w:val="kk-KZ"/>
        </w:rPr>
        <w:t xml:space="preserve">. </w:t>
      </w:r>
    </w:p>
    <w:p w:rsidR="00AF1F27" w:rsidRDefault="00AF1F27">
      <w:pPr>
        <w:overflowPunct/>
        <w:autoSpaceDE/>
        <w:autoSpaceDN/>
        <w:adjustRightInd/>
        <w:rPr>
          <w:sz w:val="28"/>
          <w:szCs w:val="28"/>
          <w:lang w:val="kk-KZ"/>
        </w:rPr>
      </w:pPr>
      <w:r>
        <w:rPr>
          <w:sz w:val="28"/>
          <w:szCs w:val="28"/>
          <w:lang w:val="kk-KZ"/>
        </w:rPr>
        <w:br w:type="page"/>
      </w:r>
    </w:p>
    <w:tbl>
      <w:tblPr>
        <w:tblStyle w:val="a9"/>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AF1F27" w:rsidRPr="00B76B28" w:rsidTr="00275394">
        <w:tc>
          <w:tcPr>
            <w:tcW w:w="3396" w:type="dxa"/>
          </w:tcPr>
          <w:p w:rsidR="00AF1F27" w:rsidRPr="000F4216" w:rsidRDefault="00AF1F27" w:rsidP="00AF1F27">
            <w:pPr>
              <w:rPr>
                <w:sz w:val="28"/>
                <w:szCs w:val="28"/>
                <w:lang w:val="kk-KZ"/>
              </w:rPr>
            </w:pPr>
            <w:r w:rsidRPr="002F38E3">
              <w:rPr>
                <w:sz w:val="28"/>
                <w:szCs w:val="28"/>
                <w:lang w:val="kk-KZ"/>
              </w:rPr>
              <w:lastRenderedPageBreak/>
              <w:t xml:space="preserve">Қазақстан Республикасы Ұлттық Банкі Басқармасының </w:t>
            </w:r>
          </w:p>
          <w:p w:rsidR="00AF1F27" w:rsidRDefault="00AF1F27" w:rsidP="00AF1F27">
            <w:pPr>
              <w:rPr>
                <w:sz w:val="28"/>
                <w:szCs w:val="28"/>
                <w:lang w:val="kk-KZ"/>
              </w:rPr>
            </w:pPr>
            <w:r w:rsidRPr="000F4216">
              <w:rPr>
                <w:sz w:val="28"/>
                <w:szCs w:val="28"/>
                <w:lang w:val="kk-KZ"/>
              </w:rPr>
              <w:t>2025 жылғы 26 қыркүйек</w:t>
            </w:r>
            <w:r>
              <w:rPr>
                <w:sz w:val="28"/>
                <w:szCs w:val="28"/>
                <w:lang w:val="kk-KZ"/>
              </w:rPr>
              <w:t>тегі</w:t>
            </w:r>
            <w:r w:rsidRPr="000F4216">
              <w:rPr>
                <w:sz w:val="28"/>
                <w:szCs w:val="28"/>
                <w:lang w:val="kk-KZ"/>
              </w:rPr>
              <w:t xml:space="preserve"> № 56</w:t>
            </w:r>
            <w:r>
              <w:rPr>
                <w:sz w:val="28"/>
                <w:szCs w:val="28"/>
                <w:lang w:val="kk-KZ"/>
              </w:rPr>
              <w:t xml:space="preserve"> </w:t>
            </w:r>
            <w:r w:rsidRPr="002F38E3">
              <w:rPr>
                <w:sz w:val="28"/>
                <w:szCs w:val="28"/>
                <w:lang w:val="kk-KZ"/>
              </w:rPr>
              <w:t xml:space="preserve">және Қазақстан Республикасы Қаржы министрінің </w:t>
            </w:r>
            <w:r w:rsidRPr="000F4216">
              <w:rPr>
                <w:sz w:val="28"/>
                <w:szCs w:val="28"/>
                <w:lang w:val="kk-KZ"/>
              </w:rPr>
              <w:t>2025 жылғы 29 қыркүйек</w:t>
            </w:r>
            <w:r>
              <w:rPr>
                <w:sz w:val="28"/>
                <w:szCs w:val="28"/>
                <w:lang w:val="kk-KZ"/>
              </w:rPr>
              <w:t xml:space="preserve">тегі </w:t>
            </w:r>
            <w:r w:rsidRPr="000F4216">
              <w:rPr>
                <w:sz w:val="28"/>
                <w:szCs w:val="28"/>
                <w:lang w:val="kk-KZ"/>
              </w:rPr>
              <w:t>№ 544</w:t>
            </w:r>
            <w:r>
              <w:rPr>
                <w:sz w:val="28"/>
                <w:szCs w:val="28"/>
                <w:lang w:val="kk-KZ"/>
              </w:rPr>
              <w:t xml:space="preserve"> </w:t>
            </w:r>
            <w:r w:rsidRPr="002F38E3">
              <w:rPr>
                <w:sz w:val="28"/>
                <w:szCs w:val="28"/>
                <w:lang w:val="kk-KZ"/>
              </w:rPr>
              <w:t xml:space="preserve">бірлескен </w:t>
            </w:r>
            <w:r w:rsidRPr="00AA4FC2">
              <w:rPr>
                <w:sz w:val="28"/>
                <w:szCs w:val="28"/>
                <w:lang w:val="kk-KZ"/>
              </w:rPr>
              <w:t>қаулысына және бұйрығына қосымша</w:t>
            </w:r>
          </w:p>
          <w:p w:rsidR="00AF1F27" w:rsidRDefault="00AF1F27" w:rsidP="00275394">
            <w:pPr>
              <w:rPr>
                <w:i/>
                <w:sz w:val="28"/>
                <w:szCs w:val="28"/>
                <w:lang w:val="kk-KZ"/>
              </w:rPr>
            </w:pPr>
          </w:p>
        </w:tc>
      </w:tr>
    </w:tbl>
    <w:p w:rsidR="00AF1F27" w:rsidRDefault="00AF1F27" w:rsidP="00AF1F27">
      <w:pPr>
        <w:jc w:val="right"/>
        <w:rPr>
          <w:i/>
          <w:sz w:val="28"/>
          <w:szCs w:val="28"/>
          <w:lang w:val="kk-KZ"/>
        </w:rPr>
      </w:pPr>
    </w:p>
    <w:p w:rsidR="00AF1F27" w:rsidRDefault="00AF1F27" w:rsidP="00AF1F27">
      <w:pPr>
        <w:jc w:val="right"/>
        <w:rPr>
          <w:i/>
          <w:sz w:val="28"/>
          <w:szCs w:val="28"/>
          <w:lang w:val="kk-KZ"/>
        </w:rPr>
      </w:pPr>
    </w:p>
    <w:p w:rsidR="00AF1F27" w:rsidRDefault="00AF1F27" w:rsidP="00AF1F27">
      <w:pPr>
        <w:jc w:val="center"/>
        <w:rPr>
          <w:b/>
          <w:noProof/>
          <w:color w:val="000000"/>
          <w:sz w:val="28"/>
          <w:lang w:val="kk-KZ"/>
        </w:rPr>
      </w:pPr>
      <w:r w:rsidRPr="00AA4FC2">
        <w:rPr>
          <w:b/>
          <w:color w:val="000000" w:themeColor="text1"/>
          <w:sz w:val="28"/>
          <w:szCs w:val="28"/>
          <w:lang w:val="kk-KZ"/>
        </w:rPr>
        <w:t>К</w:t>
      </w:r>
      <w:r w:rsidRPr="00AA4FC2">
        <w:rPr>
          <w:b/>
          <w:noProof/>
          <w:color w:val="000000"/>
          <w:sz w:val="28"/>
          <w:lang w:val="kk-KZ"/>
        </w:rPr>
        <w:t xml:space="preserve">үші жойылған кейбір </w:t>
      </w:r>
      <w:r w:rsidRPr="00AA4FC2">
        <w:rPr>
          <w:rFonts w:eastAsia="Calibri"/>
          <w:b/>
          <w:bCs/>
          <w:color w:val="000000" w:themeColor="text1"/>
          <w:sz w:val="28"/>
          <w:szCs w:val="28"/>
          <w:lang w:val="kk-KZ" w:eastAsia="en-US"/>
        </w:rPr>
        <w:t>нормативтік құқықтық актілерді</w:t>
      </w:r>
      <w:r w:rsidRPr="00AA4FC2">
        <w:rPr>
          <w:b/>
          <w:noProof/>
          <w:color w:val="000000"/>
          <w:sz w:val="28"/>
          <w:lang w:val="kk-KZ"/>
        </w:rPr>
        <w:t>ң тізбесі</w:t>
      </w:r>
    </w:p>
    <w:p w:rsidR="00AF1F27" w:rsidRDefault="00AF1F27" w:rsidP="00AF1F27">
      <w:pPr>
        <w:tabs>
          <w:tab w:val="left" w:pos="993"/>
        </w:tabs>
        <w:jc w:val="center"/>
        <w:rPr>
          <w:rFonts w:eastAsia="Calibri"/>
          <w:bCs/>
          <w:color w:val="000000" w:themeColor="text1"/>
          <w:sz w:val="28"/>
          <w:szCs w:val="28"/>
          <w:lang w:val="kk-KZ" w:eastAsia="en-US"/>
        </w:rPr>
      </w:pPr>
    </w:p>
    <w:p w:rsidR="00AF1F27" w:rsidRDefault="00AF1F27" w:rsidP="00AF1F27">
      <w:pPr>
        <w:tabs>
          <w:tab w:val="left" w:pos="993"/>
        </w:tabs>
        <w:ind w:firstLine="709"/>
        <w:jc w:val="both"/>
        <w:rPr>
          <w:rFonts w:eastAsia="Calibri"/>
          <w:bCs/>
          <w:color w:val="000000" w:themeColor="text1"/>
          <w:sz w:val="28"/>
          <w:szCs w:val="28"/>
          <w:lang w:val="kk-KZ" w:eastAsia="en-US"/>
        </w:rPr>
      </w:pPr>
      <w:r w:rsidRPr="00AA4FC2">
        <w:rPr>
          <w:rFonts w:eastAsia="Calibri"/>
          <w:bCs/>
          <w:color w:val="000000" w:themeColor="text1"/>
          <w:sz w:val="28"/>
          <w:szCs w:val="28"/>
          <w:lang w:val="kk-KZ" w:eastAsia="en-US"/>
        </w:rPr>
        <w:t>1. «Валюта айырбастаудың нарықтық бағамын айқындау тәртібі туралы» Қазақстан Республикасы Ұлттық Банкі Басқармасының 2013 жылғы 25 қаңтардағы № 15 қаулысы және Қазақстан Республикасы Қаржы министрінің 2013 жылғы 22 ақпандағы № 99 бұйрығы (Нормативтік құқықтық актілерді мемлекеттік тіркеу тізілімінде № 8378 болып тіркелген).</w:t>
      </w:r>
    </w:p>
    <w:p w:rsidR="00AF1F27" w:rsidRDefault="00AF1F27" w:rsidP="00AF1F27">
      <w:pPr>
        <w:tabs>
          <w:tab w:val="left" w:pos="993"/>
        </w:tabs>
        <w:ind w:firstLine="709"/>
        <w:jc w:val="both"/>
        <w:rPr>
          <w:rFonts w:eastAsia="Calibri"/>
          <w:color w:val="000000" w:themeColor="text1"/>
          <w:sz w:val="28"/>
          <w:szCs w:val="28"/>
          <w:lang w:val="kk-KZ" w:eastAsia="en-US"/>
        </w:rPr>
      </w:pPr>
      <w:r w:rsidRPr="00AA4FC2">
        <w:rPr>
          <w:rFonts w:eastAsia="Calibri"/>
          <w:color w:val="000000" w:themeColor="text1"/>
          <w:sz w:val="28"/>
          <w:szCs w:val="28"/>
          <w:lang w:val="kk-KZ" w:eastAsia="en-US"/>
        </w:rPr>
        <w:t xml:space="preserve">2.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 Қазақстан Республикасы Ұлттық Банкі Басқармасының 2015 жылғы 20 қазандағы № 193 қаулысы және Қазақстан Республикасы Қаржы министрінің 2015 жылғы 8 желтоқсандағы № 626 бұйрығы (Нормативтік құқықтық актілерді мемлекеттік тіркеу тізілімінде № </w:t>
      </w:r>
      <w:r w:rsidRPr="00AA4FC2">
        <w:rPr>
          <w:rFonts w:eastAsia="Calibri"/>
          <w:bCs/>
          <w:color w:val="000000" w:themeColor="text1"/>
          <w:sz w:val="28"/>
          <w:szCs w:val="28"/>
          <w:lang w:val="kk-KZ" w:eastAsia="en-US"/>
        </w:rPr>
        <w:t xml:space="preserve">12885 </w:t>
      </w:r>
      <w:r w:rsidRPr="00AA4FC2">
        <w:rPr>
          <w:rFonts w:eastAsia="Calibri"/>
          <w:color w:val="000000" w:themeColor="text1"/>
          <w:sz w:val="28"/>
          <w:szCs w:val="28"/>
          <w:lang w:val="kk-KZ" w:eastAsia="en-US"/>
        </w:rPr>
        <w:t>болып тіркелген)</w:t>
      </w:r>
      <w:r w:rsidRPr="00AA4FC2">
        <w:rPr>
          <w:rFonts w:eastAsia="Calibri"/>
          <w:bCs/>
          <w:color w:val="000000" w:themeColor="text1"/>
          <w:sz w:val="28"/>
          <w:szCs w:val="28"/>
          <w:lang w:val="kk-KZ" w:eastAsia="en-US"/>
        </w:rPr>
        <w:t>.</w:t>
      </w:r>
    </w:p>
    <w:p w:rsidR="00AF1F27" w:rsidRDefault="00AF1F27" w:rsidP="00AF1F27">
      <w:pPr>
        <w:tabs>
          <w:tab w:val="left" w:pos="993"/>
        </w:tabs>
        <w:ind w:firstLine="709"/>
        <w:jc w:val="both"/>
        <w:rPr>
          <w:rFonts w:eastAsia="Calibri"/>
          <w:color w:val="000000" w:themeColor="text1"/>
          <w:sz w:val="28"/>
          <w:szCs w:val="28"/>
          <w:lang w:val="kk-KZ" w:eastAsia="en-US"/>
        </w:rPr>
      </w:pPr>
      <w:r w:rsidRPr="00AA4FC2">
        <w:rPr>
          <w:rFonts w:eastAsia="Calibri"/>
          <w:color w:val="000000" w:themeColor="text1"/>
          <w:sz w:val="28"/>
          <w:szCs w:val="28"/>
          <w:lang w:val="kk-KZ" w:eastAsia="en-US"/>
        </w:rPr>
        <w:t xml:space="preserve">3.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 Басқармасының 2018 жылғы 26 ақпандағы № 38 және Қазақстан Республикасы Қаржы министрінің 2018 жылғы 7 наурыздағы № 343 бірлескен бұйрығы және қаулысы </w:t>
      </w:r>
      <w:r w:rsidRPr="00AA4FC2">
        <w:rPr>
          <w:rFonts w:eastAsia="Calibri"/>
          <w:bCs/>
          <w:color w:val="000000" w:themeColor="text1"/>
          <w:sz w:val="28"/>
          <w:szCs w:val="28"/>
          <w:lang w:val="kk-KZ" w:eastAsia="en-US"/>
        </w:rPr>
        <w:t>(Нормативтік құқықтық актілерді мемлекеттік тіркеу тізілімінде № 16660 болып тіркелген).</w:t>
      </w:r>
    </w:p>
    <w:p w:rsidR="00AF1F27" w:rsidRDefault="00AF1F27" w:rsidP="00AF1F27">
      <w:pPr>
        <w:tabs>
          <w:tab w:val="left" w:pos="993"/>
        </w:tabs>
        <w:ind w:firstLine="709"/>
        <w:jc w:val="both"/>
        <w:rPr>
          <w:rFonts w:eastAsia="Calibri"/>
          <w:color w:val="000000" w:themeColor="text1"/>
          <w:sz w:val="28"/>
          <w:szCs w:val="28"/>
          <w:lang w:val="kk-KZ" w:eastAsia="en-US"/>
        </w:rPr>
      </w:pPr>
      <w:r w:rsidRPr="00AA4FC2">
        <w:rPr>
          <w:rFonts w:eastAsia="Calibri"/>
          <w:color w:val="000000" w:themeColor="text1"/>
          <w:sz w:val="28"/>
          <w:szCs w:val="28"/>
          <w:lang w:val="kk-KZ" w:eastAsia="en-US"/>
        </w:rPr>
        <w:t xml:space="preserve">4.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 Басқармасының 2019 жылғы 26 маусымдағы № 100 және Қазақстан </w:t>
      </w:r>
      <w:r w:rsidRPr="00AA4FC2">
        <w:rPr>
          <w:rFonts w:eastAsia="Calibri"/>
          <w:color w:val="000000" w:themeColor="text1"/>
          <w:sz w:val="28"/>
          <w:szCs w:val="28"/>
          <w:lang w:val="kk-KZ" w:eastAsia="en-US"/>
        </w:rPr>
        <w:lastRenderedPageBreak/>
        <w:t>Республикасы Премьер-Министрінің Бірінші орынбасары - Қазақстан Республикасы Қаржы министрінің 2019 жылғы 27 маусымдағы № 640 бірлескен қаулысы мен бұйрығы</w:t>
      </w:r>
      <w:r w:rsidRPr="00AA4FC2">
        <w:rPr>
          <w:rFonts w:eastAsia="Calibri"/>
          <w:bCs/>
          <w:color w:val="000000" w:themeColor="text1"/>
          <w:sz w:val="28"/>
          <w:szCs w:val="28"/>
          <w:lang w:val="kk-KZ" w:eastAsia="en-US"/>
        </w:rPr>
        <w:t>.</w:t>
      </w:r>
    </w:p>
    <w:p w:rsidR="00AF1F27" w:rsidRDefault="00AF1F27" w:rsidP="00AF1F27">
      <w:pPr>
        <w:tabs>
          <w:tab w:val="left" w:pos="993"/>
        </w:tabs>
        <w:ind w:firstLine="709"/>
        <w:jc w:val="both"/>
        <w:rPr>
          <w:color w:val="000000" w:themeColor="text1"/>
          <w:sz w:val="28"/>
          <w:lang w:val="kk-KZ"/>
        </w:rPr>
      </w:pPr>
      <w:r w:rsidRPr="00AA4FC2">
        <w:rPr>
          <w:color w:val="000000" w:themeColor="text1"/>
          <w:sz w:val="28"/>
          <w:lang w:val="kk-KZ"/>
        </w:rPr>
        <w:t xml:space="preserve">5.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 Қазақстан Республикасы Ұлттық Банкі Басқармасының 2021 жылғы 22 қарашадағы № 101 және Қазақстан Республикасы Қаржы министрінің 2021 жылғы 26 қарашадағы № 1224 бірлескен қаулысы мен бұйрығы </w:t>
      </w:r>
      <w:r w:rsidRPr="00AA4FC2">
        <w:rPr>
          <w:rFonts w:eastAsia="Calibri"/>
          <w:bCs/>
          <w:color w:val="000000" w:themeColor="text1"/>
          <w:sz w:val="28"/>
          <w:szCs w:val="28"/>
          <w:lang w:val="kk-KZ" w:eastAsia="en-US"/>
        </w:rPr>
        <w:t>(Нормативтік құқықтық актілерді мемлекеттік тіркеу тізілімінде № 25547 болып тіркелген).</w:t>
      </w:r>
    </w:p>
    <w:p w:rsidR="00AF1F27" w:rsidRDefault="00AF1F27" w:rsidP="00AF1F27">
      <w:pPr>
        <w:tabs>
          <w:tab w:val="left" w:pos="993"/>
        </w:tabs>
        <w:ind w:firstLine="709"/>
        <w:jc w:val="both"/>
        <w:rPr>
          <w:color w:val="000000" w:themeColor="text1"/>
          <w:sz w:val="28"/>
          <w:lang w:val="kk-KZ"/>
        </w:rPr>
      </w:pPr>
      <w:r w:rsidRPr="00AA4FC2">
        <w:rPr>
          <w:color w:val="000000" w:themeColor="text1"/>
          <w:sz w:val="28"/>
          <w:lang w:val="kk-KZ"/>
        </w:rPr>
        <w:t xml:space="preserve">6.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 Қазақстан Республикасы Ұлттық Банкі Басқармасының 2023 жылғы 27 наурыздағы № 17 және Қазақстан Республикасы Премьер-Министрі орынбасарының м.а. - Қаржы министрінің м.а. 2023 жылғы 3 сәуірдегі </w:t>
      </w:r>
      <w:r>
        <w:rPr>
          <w:color w:val="000000" w:themeColor="text1"/>
          <w:sz w:val="28"/>
          <w:lang w:val="kk-KZ"/>
        </w:rPr>
        <w:br/>
      </w:r>
      <w:r w:rsidRPr="00AA4FC2">
        <w:rPr>
          <w:color w:val="000000" w:themeColor="text1"/>
          <w:sz w:val="28"/>
          <w:lang w:val="kk-KZ"/>
        </w:rPr>
        <w:t xml:space="preserve">№ 326 бірлескен қаулысы мен бұйрығы </w:t>
      </w:r>
      <w:r w:rsidRPr="00AA4FC2">
        <w:rPr>
          <w:rFonts w:eastAsia="Calibri"/>
          <w:bCs/>
          <w:color w:val="000000" w:themeColor="text1"/>
          <w:sz w:val="28"/>
          <w:szCs w:val="28"/>
          <w:lang w:val="kk-KZ" w:eastAsia="en-US"/>
        </w:rPr>
        <w:t>(Нормативтік құқықтық актілерді мемлекеттік тіркеу тізілімінде № 32307 болып тіркелген).</w:t>
      </w:r>
    </w:p>
    <w:p w:rsidR="00B53CA1" w:rsidRPr="000F4216" w:rsidRDefault="00B53CA1" w:rsidP="000F4216">
      <w:pPr>
        <w:tabs>
          <w:tab w:val="left" w:pos="993"/>
        </w:tabs>
        <w:ind w:firstLine="709"/>
        <w:jc w:val="both"/>
        <w:rPr>
          <w:sz w:val="28"/>
          <w:szCs w:val="28"/>
          <w:lang w:val="kk-KZ"/>
        </w:rPr>
      </w:pPr>
    </w:p>
    <w:sectPr w:rsidR="00B53CA1" w:rsidRPr="000F4216" w:rsidSect="00CB3E0C">
      <w:headerReference w:type="even" r:id="rId11"/>
      <w:headerReference w:type="default" r:id="rId12"/>
      <w:headerReference w:type="first" r:id="rId13"/>
      <w:pgSz w:w="11906" w:h="16838"/>
      <w:pgMar w:top="1418" w:right="849"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9E2" w:rsidRDefault="00DA1820">
      <w:r>
        <w:separator/>
      </w:r>
    </w:p>
  </w:endnote>
  <w:endnote w:type="continuationSeparator" w:id="0">
    <w:p w:rsidR="00F139E2" w:rsidRDefault="00DA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9E2" w:rsidRDefault="00DA1820">
      <w:r>
        <w:separator/>
      </w:r>
    </w:p>
  </w:footnote>
  <w:footnote w:type="continuationSeparator" w:id="0">
    <w:p w:rsidR="00F139E2" w:rsidRDefault="00DA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A1" w:rsidRDefault="00DA1820">
    <w:pPr>
      <w:pStyle w:val="aa"/>
      <w:framePr w:wrap="around" w:vAnchor="text" w:hAnchor="margin" w:xAlign="center" w:y="1"/>
      <w:rPr>
        <w:rStyle w:val="af1"/>
      </w:rPr>
    </w:pPr>
    <w:r>
      <w:rPr>
        <w:rStyle w:val="af1"/>
      </w:rPr>
      <w:pgNum/>
    </w:r>
  </w:p>
  <w:p w:rsidR="00B53CA1" w:rsidRDefault="00B53CA1">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CA1" w:rsidRDefault="00DA182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76B28">
      <w:rPr>
        <w:rStyle w:val="af1"/>
        <w:noProof/>
      </w:rPr>
      <w:t>7</w:t>
    </w:r>
    <w:r>
      <w:rPr>
        <w:rStyle w:val="af1"/>
      </w:rPr>
      <w:fldChar w:fldCharType="end"/>
    </w:r>
  </w:p>
  <w:p w:rsidR="00B53CA1" w:rsidRDefault="00B53CA1">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B28" w:rsidRPr="00B76B28" w:rsidRDefault="00B76B28" w:rsidP="00B76B28">
    <w:pPr>
      <w:pStyle w:val="aa"/>
      <w:jc w:val="center"/>
      <w:rPr>
        <w:i/>
        <w:lang w:val="kk-KZ"/>
      </w:rPr>
    </w:pPr>
    <w:r w:rsidRPr="00B76B28">
      <w:rPr>
        <w:i/>
        <w:lang w:val="kk-KZ"/>
      </w:rPr>
      <w:t>Қазақстан Республикасы Әділет министрлігінде</w:t>
    </w:r>
  </w:p>
  <w:p w:rsidR="00B76B28" w:rsidRPr="00B76B28" w:rsidRDefault="00B76B28" w:rsidP="00B76B28">
    <w:pPr>
      <w:pStyle w:val="aa"/>
      <w:jc w:val="center"/>
      <w:rPr>
        <w:i/>
        <w:lang w:val="kk-KZ"/>
      </w:rPr>
    </w:pPr>
    <w:r w:rsidRPr="00B76B28">
      <w:rPr>
        <w:i/>
        <w:lang w:val="kk-KZ"/>
      </w:rPr>
      <w:t>2025 жылғы 30 қыркүйекте № 36983 тіркелген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465C"/>
    <w:multiLevelType w:val="multilevel"/>
    <w:tmpl w:val="FBE2A7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178038AC"/>
    <w:multiLevelType w:val="hybridMultilevel"/>
    <w:tmpl w:val="D23E0D5E"/>
    <w:lvl w:ilvl="0" w:tplc="37FE916A">
      <w:start w:val="1"/>
      <w:numFmt w:val="decimal"/>
      <w:lvlText w:val="%1."/>
      <w:lvlJc w:val="left"/>
      <w:pPr>
        <w:ind w:left="1065" w:hanging="360"/>
      </w:pPr>
      <w:rPr>
        <w:rFonts w:hint="default"/>
      </w:rPr>
    </w:lvl>
    <w:lvl w:ilvl="1" w:tplc="06A43730">
      <w:start w:val="1"/>
      <w:numFmt w:val="lowerLetter"/>
      <w:lvlText w:val="%2."/>
      <w:lvlJc w:val="left"/>
      <w:pPr>
        <w:ind w:left="1785" w:hanging="360"/>
      </w:pPr>
    </w:lvl>
    <w:lvl w:ilvl="2" w:tplc="B8C61E4C">
      <w:start w:val="1"/>
      <w:numFmt w:val="lowerRoman"/>
      <w:lvlText w:val="%3."/>
      <w:lvlJc w:val="right"/>
      <w:pPr>
        <w:ind w:left="2505" w:hanging="180"/>
      </w:pPr>
    </w:lvl>
    <w:lvl w:ilvl="3" w:tplc="BBFEA536">
      <w:start w:val="1"/>
      <w:numFmt w:val="decimal"/>
      <w:lvlText w:val="%4."/>
      <w:lvlJc w:val="left"/>
      <w:pPr>
        <w:ind w:left="3225" w:hanging="360"/>
      </w:pPr>
    </w:lvl>
    <w:lvl w:ilvl="4" w:tplc="909428BC">
      <w:start w:val="1"/>
      <w:numFmt w:val="lowerLetter"/>
      <w:lvlText w:val="%5."/>
      <w:lvlJc w:val="left"/>
      <w:pPr>
        <w:ind w:left="3945" w:hanging="360"/>
      </w:pPr>
    </w:lvl>
    <w:lvl w:ilvl="5" w:tplc="1122B158">
      <w:start w:val="1"/>
      <w:numFmt w:val="lowerRoman"/>
      <w:lvlText w:val="%6."/>
      <w:lvlJc w:val="right"/>
      <w:pPr>
        <w:ind w:left="4665" w:hanging="180"/>
      </w:pPr>
    </w:lvl>
    <w:lvl w:ilvl="6" w:tplc="0C80EB96">
      <w:start w:val="1"/>
      <w:numFmt w:val="decimal"/>
      <w:lvlText w:val="%7."/>
      <w:lvlJc w:val="left"/>
      <w:pPr>
        <w:ind w:left="5385" w:hanging="360"/>
      </w:pPr>
    </w:lvl>
    <w:lvl w:ilvl="7" w:tplc="69ECF4A4">
      <w:start w:val="1"/>
      <w:numFmt w:val="lowerLetter"/>
      <w:lvlText w:val="%8."/>
      <w:lvlJc w:val="left"/>
      <w:pPr>
        <w:ind w:left="6105" w:hanging="360"/>
      </w:pPr>
    </w:lvl>
    <w:lvl w:ilvl="8" w:tplc="BEFC75C2">
      <w:start w:val="1"/>
      <w:numFmt w:val="lowerRoman"/>
      <w:lvlText w:val="%9."/>
      <w:lvlJc w:val="right"/>
      <w:pPr>
        <w:ind w:left="6825" w:hanging="180"/>
      </w:pPr>
    </w:lvl>
  </w:abstractNum>
  <w:abstractNum w:abstractNumId="2" w15:restartNumberingAfterBreak="0">
    <w:nsid w:val="18D845AB"/>
    <w:multiLevelType w:val="hybridMultilevel"/>
    <w:tmpl w:val="E2BCE64C"/>
    <w:lvl w:ilvl="0" w:tplc="9EDCDC34">
      <w:start w:val="1"/>
      <w:numFmt w:val="decimal"/>
      <w:lvlText w:val="%1."/>
      <w:lvlJc w:val="left"/>
      <w:pPr>
        <w:tabs>
          <w:tab w:val="num" w:pos="1669"/>
        </w:tabs>
        <w:ind w:left="1669" w:hanging="360"/>
      </w:pPr>
    </w:lvl>
    <w:lvl w:ilvl="1" w:tplc="79C01558">
      <w:start w:val="1"/>
      <w:numFmt w:val="lowerLetter"/>
      <w:lvlText w:val="%2."/>
      <w:lvlJc w:val="left"/>
      <w:pPr>
        <w:tabs>
          <w:tab w:val="num" w:pos="2389"/>
        </w:tabs>
        <w:ind w:left="2389" w:hanging="360"/>
      </w:pPr>
    </w:lvl>
    <w:lvl w:ilvl="2" w:tplc="39B2B29A">
      <w:start w:val="1"/>
      <w:numFmt w:val="lowerRoman"/>
      <w:lvlText w:val="%3."/>
      <w:lvlJc w:val="right"/>
      <w:pPr>
        <w:tabs>
          <w:tab w:val="num" w:pos="3109"/>
        </w:tabs>
        <w:ind w:left="3109" w:hanging="180"/>
      </w:pPr>
    </w:lvl>
    <w:lvl w:ilvl="3" w:tplc="4EEAC55E">
      <w:start w:val="1"/>
      <w:numFmt w:val="decimal"/>
      <w:lvlText w:val="%4."/>
      <w:lvlJc w:val="left"/>
      <w:pPr>
        <w:tabs>
          <w:tab w:val="num" w:pos="3829"/>
        </w:tabs>
        <w:ind w:left="3829" w:hanging="360"/>
      </w:pPr>
    </w:lvl>
    <w:lvl w:ilvl="4" w:tplc="2C529162">
      <w:start w:val="1"/>
      <w:numFmt w:val="lowerLetter"/>
      <w:lvlText w:val="%5."/>
      <w:lvlJc w:val="left"/>
      <w:pPr>
        <w:tabs>
          <w:tab w:val="num" w:pos="4549"/>
        </w:tabs>
        <w:ind w:left="4549" w:hanging="360"/>
      </w:pPr>
    </w:lvl>
    <w:lvl w:ilvl="5" w:tplc="0262AA3E">
      <w:start w:val="1"/>
      <w:numFmt w:val="lowerRoman"/>
      <w:lvlText w:val="%6."/>
      <w:lvlJc w:val="right"/>
      <w:pPr>
        <w:tabs>
          <w:tab w:val="num" w:pos="5269"/>
        </w:tabs>
        <w:ind w:left="5269" w:hanging="180"/>
      </w:pPr>
    </w:lvl>
    <w:lvl w:ilvl="6" w:tplc="9AAA02E0">
      <w:start w:val="1"/>
      <w:numFmt w:val="decimal"/>
      <w:lvlText w:val="%7."/>
      <w:lvlJc w:val="left"/>
      <w:pPr>
        <w:tabs>
          <w:tab w:val="num" w:pos="5989"/>
        </w:tabs>
        <w:ind w:left="5989" w:hanging="360"/>
      </w:pPr>
    </w:lvl>
    <w:lvl w:ilvl="7" w:tplc="C35E8A7C">
      <w:start w:val="1"/>
      <w:numFmt w:val="lowerLetter"/>
      <w:lvlText w:val="%8."/>
      <w:lvlJc w:val="left"/>
      <w:pPr>
        <w:tabs>
          <w:tab w:val="num" w:pos="6709"/>
        </w:tabs>
        <w:ind w:left="6709" w:hanging="360"/>
      </w:pPr>
    </w:lvl>
    <w:lvl w:ilvl="8" w:tplc="398E804C">
      <w:start w:val="1"/>
      <w:numFmt w:val="lowerRoman"/>
      <w:lvlText w:val="%9."/>
      <w:lvlJc w:val="right"/>
      <w:pPr>
        <w:tabs>
          <w:tab w:val="num" w:pos="7429"/>
        </w:tabs>
        <w:ind w:left="7429" w:hanging="180"/>
      </w:pPr>
    </w:lvl>
  </w:abstractNum>
  <w:abstractNum w:abstractNumId="3" w15:restartNumberingAfterBreak="0">
    <w:nsid w:val="1A666D42"/>
    <w:multiLevelType w:val="hybridMultilevel"/>
    <w:tmpl w:val="AD9601A0"/>
    <w:lvl w:ilvl="0" w:tplc="D98C6252">
      <w:start w:val="1"/>
      <w:numFmt w:val="decimal"/>
      <w:lvlText w:val="%1."/>
      <w:lvlJc w:val="left"/>
      <w:pPr>
        <w:ind w:left="720" w:hanging="360"/>
      </w:pPr>
    </w:lvl>
    <w:lvl w:ilvl="1" w:tplc="397EF1BE">
      <w:start w:val="1"/>
      <w:numFmt w:val="lowerLetter"/>
      <w:lvlText w:val="%2."/>
      <w:lvlJc w:val="left"/>
      <w:pPr>
        <w:ind w:left="1440" w:hanging="360"/>
      </w:pPr>
    </w:lvl>
    <w:lvl w:ilvl="2" w:tplc="B95A3098">
      <w:start w:val="1"/>
      <w:numFmt w:val="lowerRoman"/>
      <w:lvlText w:val="%3."/>
      <w:lvlJc w:val="right"/>
      <w:pPr>
        <w:ind w:left="2160" w:hanging="180"/>
      </w:pPr>
    </w:lvl>
    <w:lvl w:ilvl="3" w:tplc="803C0948">
      <w:start w:val="1"/>
      <w:numFmt w:val="decimal"/>
      <w:lvlText w:val="%4."/>
      <w:lvlJc w:val="left"/>
      <w:pPr>
        <w:ind w:left="2880" w:hanging="360"/>
      </w:pPr>
    </w:lvl>
    <w:lvl w:ilvl="4" w:tplc="666E0A00">
      <w:start w:val="1"/>
      <w:numFmt w:val="lowerLetter"/>
      <w:lvlText w:val="%5."/>
      <w:lvlJc w:val="left"/>
      <w:pPr>
        <w:ind w:left="3600" w:hanging="360"/>
      </w:pPr>
    </w:lvl>
    <w:lvl w:ilvl="5" w:tplc="FE56BA18">
      <w:start w:val="1"/>
      <w:numFmt w:val="lowerRoman"/>
      <w:lvlText w:val="%6."/>
      <w:lvlJc w:val="right"/>
      <w:pPr>
        <w:ind w:left="4320" w:hanging="180"/>
      </w:pPr>
    </w:lvl>
    <w:lvl w:ilvl="6" w:tplc="CE2856BA">
      <w:start w:val="1"/>
      <w:numFmt w:val="decimal"/>
      <w:lvlText w:val="%7."/>
      <w:lvlJc w:val="left"/>
      <w:pPr>
        <w:ind w:left="5040" w:hanging="360"/>
      </w:pPr>
    </w:lvl>
    <w:lvl w:ilvl="7" w:tplc="A7CAA526">
      <w:start w:val="1"/>
      <w:numFmt w:val="lowerLetter"/>
      <w:lvlText w:val="%8."/>
      <w:lvlJc w:val="left"/>
      <w:pPr>
        <w:ind w:left="5760" w:hanging="360"/>
      </w:pPr>
    </w:lvl>
    <w:lvl w:ilvl="8" w:tplc="36A4A65E">
      <w:start w:val="1"/>
      <w:numFmt w:val="lowerRoman"/>
      <w:lvlText w:val="%9."/>
      <w:lvlJc w:val="right"/>
      <w:pPr>
        <w:ind w:left="6480" w:hanging="180"/>
      </w:pPr>
    </w:lvl>
  </w:abstractNum>
  <w:abstractNum w:abstractNumId="4" w15:restartNumberingAfterBreak="0">
    <w:nsid w:val="33825089"/>
    <w:multiLevelType w:val="hybridMultilevel"/>
    <w:tmpl w:val="9BF46C76"/>
    <w:lvl w:ilvl="0" w:tplc="8DB83164">
      <w:start w:val="1"/>
      <w:numFmt w:val="bullet"/>
      <w:pStyle w:val="a"/>
      <w:lvlText w:val=""/>
      <w:lvlJc w:val="left"/>
      <w:pPr>
        <w:tabs>
          <w:tab w:val="num" w:pos="1647"/>
        </w:tabs>
        <w:ind w:left="1647" w:hanging="360"/>
      </w:pPr>
      <w:rPr>
        <w:rFonts w:ascii="Symbol" w:hAnsi="Symbol" w:hint="default"/>
      </w:rPr>
    </w:lvl>
    <w:lvl w:ilvl="1" w:tplc="17A6B27E">
      <w:start w:val="1"/>
      <w:numFmt w:val="decimal"/>
      <w:lvlText w:val="%2."/>
      <w:lvlJc w:val="left"/>
      <w:pPr>
        <w:tabs>
          <w:tab w:val="num" w:pos="2367"/>
        </w:tabs>
        <w:ind w:left="2367" w:hanging="360"/>
      </w:pPr>
    </w:lvl>
    <w:lvl w:ilvl="2" w:tplc="09DA37B0">
      <w:start w:val="1"/>
      <w:numFmt w:val="bullet"/>
      <w:lvlText w:val=""/>
      <w:lvlJc w:val="left"/>
      <w:pPr>
        <w:tabs>
          <w:tab w:val="num" w:pos="3087"/>
        </w:tabs>
        <w:ind w:left="3087" w:hanging="360"/>
      </w:pPr>
      <w:rPr>
        <w:rFonts w:ascii="Wingdings" w:hAnsi="Wingdings" w:hint="default"/>
      </w:rPr>
    </w:lvl>
    <w:lvl w:ilvl="3" w:tplc="CAB40492">
      <w:start w:val="1"/>
      <w:numFmt w:val="bullet"/>
      <w:lvlText w:val=""/>
      <w:lvlJc w:val="left"/>
      <w:pPr>
        <w:tabs>
          <w:tab w:val="num" w:pos="3807"/>
        </w:tabs>
        <w:ind w:left="3807" w:hanging="360"/>
      </w:pPr>
      <w:rPr>
        <w:rFonts w:ascii="Symbol" w:hAnsi="Symbol" w:hint="default"/>
      </w:rPr>
    </w:lvl>
    <w:lvl w:ilvl="4" w:tplc="A4469EB6">
      <w:start w:val="1"/>
      <w:numFmt w:val="bullet"/>
      <w:lvlText w:val="o"/>
      <w:lvlJc w:val="left"/>
      <w:pPr>
        <w:tabs>
          <w:tab w:val="num" w:pos="4527"/>
        </w:tabs>
        <w:ind w:left="4527" w:hanging="360"/>
      </w:pPr>
      <w:rPr>
        <w:rFonts w:ascii="Courier New" w:hAnsi="Courier New" w:cs="Courier New" w:hint="default"/>
      </w:rPr>
    </w:lvl>
    <w:lvl w:ilvl="5" w:tplc="1BBC6D04">
      <w:start w:val="1"/>
      <w:numFmt w:val="bullet"/>
      <w:lvlText w:val=""/>
      <w:lvlJc w:val="left"/>
      <w:pPr>
        <w:tabs>
          <w:tab w:val="num" w:pos="5247"/>
        </w:tabs>
        <w:ind w:left="5247" w:hanging="360"/>
      </w:pPr>
      <w:rPr>
        <w:rFonts w:ascii="Wingdings" w:hAnsi="Wingdings" w:hint="default"/>
      </w:rPr>
    </w:lvl>
    <w:lvl w:ilvl="6" w:tplc="8E76DFD4">
      <w:start w:val="1"/>
      <w:numFmt w:val="bullet"/>
      <w:lvlText w:val=""/>
      <w:lvlJc w:val="left"/>
      <w:pPr>
        <w:tabs>
          <w:tab w:val="num" w:pos="5967"/>
        </w:tabs>
        <w:ind w:left="5967" w:hanging="360"/>
      </w:pPr>
      <w:rPr>
        <w:rFonts w:ascii="Symbol" w:hAnsi="Symbol" w:hint="default"/>
      </w:rPr>
    </w:lvl>
    <w:lvl w:ilvl="7" w:tplc="7626FAB0">
      <w:start w:val="1"/>
      <w:numFmt w:val="bullet"/>
      <w:lvlText w:val="o"/>
      <w:lvlJc w:val="left"/>
      <w:pPr>
        <w:tabs>
          <w:tab w:val="num" w:pos="6687"/>
        </w:tabs>
        <w:ind w:left="6687" w:hanging="360"/>
      </w:pPr>
      <w:rPr>
        <w:rFonts w:ascii="Courier New" w:hAnsi="Courier New" w:cs="Courier New" w:hint="default"/>
      </w:rPr>
    </w:lvl>
    <w:lvl w:ilvl="8" w:tplc="ED080BD8">
      <w:start w:val="1"/>
      <w:numFmt w:val="bullet"/>
      <w:lvlText w:val=""/>
      <w:lvlJc w:val="left"/>
      <w:pPr>
        <w:tabs>
          <w:tab w:val="num" w:pos="7407"/>
        </w:tabs>
        <w:ind w:left="7407" w:hanging="360"/>
      </w:pPr>
      <w:rPr>
        <w:rFonts w:ascii="Wingdings" w:hAnsi="Wingdings" w:hint="default"/>
      </w:rPr>
    </w:lvl>
  </w:abstractNum>
  <w:abstractNum w:abstractNumId="5" w15:restartNumberingAfterBreak="0">
    <w:nsid w:val="4C824E97"/>
    <w:multiLevelType w:val="multilevel"/>
    <w:tmpl w:val="7A80DEC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68637756"/>
    <w:multiLevelType w:val="multilevel"/>
    <w:tmpl w:val="FF8E8372"/>
    <w:lvl w:ilvl="0">
      <w:start w:val="1"/>
      <w:numFmt w:val="decimal"/>
      <w:lvlText w:val="%1"/>
      <w:lvlJc w:val="left"/>
      <w:pPr>
        <w:ind w:left="432" w:hanging="432"/>
      </w:pPr>
      <w:rPr>
        <w:rFonts w:ascii="Times New Roman" w:hAnsi="Times New Roman" w:cs="Times New Roman" w:hint="default"/>
        <w:i w:val="0"/>
      </w:rPr>
    </w:lvl>
    <w:lvl w:ilvl="1">
      <w:start w:val="1"/>
      <w:numFmt w:val="decimal"/>
      <w:lvlText w:val="%1.%2"/>
      <w:lvlJc w:val="left"/>
      <w:pPr>
        <w:ind w:left="576" w:hanging="576"/>
      </w:pPr>
      <w:rPr>
        <w:rFonts w:ascii="Times New Roman" w:hAnsi="Times New Roman" w:cs="Times New Roman" w:hint="default"/>
        <w:b/>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CDE4EC9"/>
    <w:multiLevelType w:val="hybridMultilevel"/>
    <w:tmpl w:val="9B50F730"/>
    <w:lvl w:ilvl="0" w:tplc="A40AB46C">
      <w:start w:val="40"/>
      <w:numFmt w:val="decimal"/>
      <w:lvlText w:val="%1)"/>
      <w:lvlJc w:val="left"/>
      <w:pPr>
        <w:tabs>
          <w:tab w:val="num" w:pos="1720"/>
        </w:tabs>
        <w:ind w:left="1720" w:hanging="1020"/>
      </w:pPr>
      <w:rPr>
        <w:rFonts w:hint="default"/>
      </w:rPr>
    </w:lvl>
    <w:lvl w:ilvl="1" w:tplc="45368F5E">
      <w:start w:val="1"/>
      <w:numFmt w:val="lowerLetter"/>
      <w:lvlText w:val="%2."/>
      <w:lvlJc w:val="left"/>
      <w:pPr>
        <w:tabs>
          <w:tab w:val="num" w:pos="1780"/>
        </w:tabs>
        <w:ind w:left="1780" w:hanging="360"/>
      </w:pPr>
    </w:lvl>
    <w:lvl w:ilvl="2" w:tplc="79AEA02A">
      <w:start w:val="1"/>
      <w:numFmt w:val="lowerRoman"/>
      <w:lvlText w:val="%3."/>
      <w:lvlJc w:val="right"/>
      <w:pPr>
        <w:tabs>
          <w:tab w:val="num" w:pos="2500"/>
        </w:tabs>
        <w:ind w:left="2500" w:hanging="180"/>
      </w:pPr>
    </w:lvl>
    <w:lvl w:ilvl="3" w:tplc="F342BB88">
      <w:start w:val="1"/>
      <w:numFmt w:val="decimal"/>
      <w:lvlText w:val="%4."/>
      <w:lvlJc w:val="left"/>
      <w:pPr>
        <w:tabs>
          <w:tab w:val="num" w:pos="3220"/>
        </w:tabs>
        <w:ind w:left="3220" w:hanging="360"/>
      </w:pPr>
    </w:lvl>
    <w:lvl w:ilvl="4" w:tplc="DA709C48">
      <w:start w:val="1"/>
      <w:numFmt w:val="lowerLetter"/>
      <w:lvlText w:val="%5."/>
      <w:lvlJc w:val="left"/>
      <w:pPr>
        <w:tabs>
          <w:tab w:val="num" w:pos="3940"/>
        </w:tabs>
        <w:ind w:left="3940" w:hanging="360"/>
      </w:pPr>
    </w:lvl>
    <w:lvl w:ilvl="5" w:tplc="253E0862">
      <w:start w:val="1"/>
      <w:numFmt w:val="lowerRoman"/>
      <w:lvlText w:val="%6."/>
      <w:lvlJc w:val="right"/>
      <w:pPr>
        <w:tabs>
          <w:tab w:val="num" w:pos="4660"/>
        </w:tabs>
        <w:ind w:left="4660" w:hanging="180"/>
      </w:pPr>
    </w:lvl>
    <w:lvl w:ilvl="6" w:tplc="0DF256F0">
      <w:start w:val="1"/>
      <w:numFmt w:val="decimal"/>
      <w:lvlText w:val="%7."/>
      <w:lvlJc w:val="left"/>
      <w:pPr>
        <w:tabs>
          <w:tab w:val="num" w:pos="5380"/>
        </w:tabs>
        <w:ind w:left="5380" w:hanging="360"/>
      </w:pPr>
    </w:lvl>
    <w:lvl w:ilvl="7" w:tplc="C6FAFE8E">
      <w:start w:val="1"/>
      <w:numFmt w:val="lowerLetter"/>
      <w:lvlText w:val="%8."/>
      <w:lvlJc w:val="left"/>
      <w:pPr>
        <w:tabs>
          <w:tab w:val="num" w:pos="6100"/>
        </w:tabs>
        <w:ind w:left="6100" w:hanging="360"/>
      </w:pPr>
    </w:lvl>
    <w:lvl w:ilvl="8" w:tplc="1758F9A8">
      <w:start w:val="1"/>
      <w:numFmt w:val="lowerRoman"/>
      <w:lvlText w:val="%9."/>
      <w:lvlJc w:val="right"/>
      <w:pPr>
        <w:tabs>
          <w:tab w:val="num" w:pos="6820"/>
        </w:tabs>
        <w:ind w:left="6820" w:hanging="180"/>
      </w:pPr>
    </w:lvl>
  </w:abstractNum>
  <w:abstractNum w:abstractNumId="8" w15:restartNumberingAfterBreak="0">
    <w:nsid w:val="76660079"/>
    <w:multiLevelType w:val="hybridMultilevel"/>
    <w:tmpl w:val="C67634F8"/>
    <w:lvl w:ilvl="0" w:tplc="944A6508">
      <w:start w:val="1"/>
      <w:numFmt w:val="decimal"/>
      <w:lvlText w:val="%1."/>
      <w:lvlJc w:val="left"/>
      <w:pPr>
        <w:ind w:left="1069" w:hanging="360"/>
      </w:pPr>
      <w:rPr>
        <w:rFonts w:eastAsia="Calibri" w:hint="default"/>
      </w:rPr>
    </w:lvl>
    <w:lvl w:ilvl="1" w:tplc="625CE484">
      <w:start w:val="1"/>
      <w:numFmt w:val="lowerLetter"/>
      <w:lvlText w:val="%2."/>
      <w:lvlJc w:val="left"/>
      <w:pPr>
        <w:ind w:left="1789" w:hanging="360"/>
      </w:pPr>
    </w:lvl>
    <w:lvl w:ilvl="2" w:tplc="3A400118">
      <w:start w:val="1"/>
      <w:numFmt w:val="lowerRoman"/>
      <w:lvlText w:val="%3."/>
      <w:lvlJc w:val="right"/>
      <w:pPr>
        <w:ind w:left="2509" w:hanging="180"/>
      </w:pPr>
    </w:lvl>
    <w:lvl w:ilvl="3" w:tplc="6F50D478">
      <w:start w:val="1"/>
      <w:numFmt w:val="decimal"/>
      <w:lvlText w:val="%4."/>
      <w:lvlJc w:val="left"/>
      <w:pPr>
        <w:ind w:left="3229" w:hanging="360"/>
      </w:pPr>
    </w:lvl>
    <w:lvl w:ilvl="4" w:tplc="8A4AD6D2">
      <w:start w:val="1"/>
      <w:numFmt w:val="lowerLetter"/>
      <w:lvlText w:val="%5."/>
      <w:lvlJc w:val="left"/>
      <w:pPr>
        <w:ind w:left="3949" w:hanging="360"/>
      </w:pPr>
    </w:lvl>
    <w:lvl w:ilvl="5" w:tplc="B53E997A">
      <w:start w:val="1"/>
      <w:numFmt w:val="lowerRoman"/>
      <w:lvlText w:val="%6."/>
      <w:lvlJc w:val="right"/>
      <w:pPr>
        <w:ind w:left="4669" w:hanging="180"/>
      </w:pPr>
    </w:lvl>
    <w:lvl w:ilvl="6" w:tplc="71D2EEEE">
      <w:start w:val="1"/>
      <w:numFmt w:val="decimal"/>
      <w:lvlText w:val="%7."/>
      <w:lvlJc w:val="left"/>
      <w:pPr>
        <w:ind w:left="5389" w:hanging="360"/>
      </w:pPr>
    </w:lvl>
    <w:lvl w:ilvl="7" w:tplc="E68C43E2">
      <w:start w:val="1"/>
      <w:numFmt w:val="lowerLetter"/>
      <w:lvlText w:val="%8."/>
      <w:lvlJc w:val="left"/>
      <w:pPr>
        <w:ind w:left="6109" w:hanging="360"/>
      </w:pPr>
    </w:lvl>
    <w:lvl w:ilvl="8" w:tplc="B08C91A4">
      <w:start w:val="1"/>
      <w:numFmt w:val="lowerRoman"/>
      <w:lvlText w:val="%9."/>
      <w:lvlJc w:val="right"/>
      <w:pPr>
        <w:ind w:left="6829" w:hanging="180"/>
      </w:pPr>
    </w:lvl>
  </w:abstractNum>
  <w:num w:numId="1">
    <w:abstractNumId w:val="0"/>
  </w:num>
  <w:num w:numId="2">
    <w:abstractNumId w:val="5"/>
  </w:num>
  <w:num w:numId="3">
    <w:abstractNumId w:val="7"/>
  </w:num>
  <w:num w:numId="4">
    <w:abstractNumId w:val="1"/>
  </w:num>
  <w:num w:numId="5">
    <w:abstractNumId w:val="3"/>
  </w:num>
  <w:num w:numId="6">
    <w:abstractNumId w:val="6"/>
  </w:num>
  <w:num w:numId="7">
    <w:abstractNumId w:val="2"/>
  </w:num>
  <w:num w:numId="8">
    <w:abstractNumId w:val="4"/>
  </w:num>
  <w:num w:numId="9">
    <w:abstractNumId w:val="4"/>
    <w:lvlOverride w:ilvl="0"/>
    <w:lvlOverride w:ilvl="1">
      <w:startOverride w:val="1"/>
    </w:lvlOverride>
    <w:lvlOverride w:ilvl="2"/>
    <w:lvlOverride w:ilvl="3"/>
    <w:lvlOverride w:ilvl="4"/>
    <w:lvlOverride w:ilvl="5"/>
    <w:lvlOverride w:ilvl="6"/>
    <w:lvlOverride w:ilvl="7"/>
    <w:lvlOverride w:ilv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CA1"/>
    <w:rsid w:val="000F4216"/>
    <w:rsid w:val="00376E2A"/>
    <w:rsid w:val="008009CC"/>
    <w:rsid w:val="00AF1F27"/>
    <w:rsid w:val="00B53CA1"/>
    <w:rsid w:val="00B76B28"/>
    <w:rsid w:val="00DA1820"/>
    <w:rsid w:val="00F139E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1EF8C"/>
  <w15:docId w15:val="{79234438-09AC-4939-95F8-76E2A44F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
    <w:name w:val="Знак_0"/>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0"/>
    <w:rsid w:val="00A47D62"/>
    <w:pPr>
      <w:overflowPunct/>
      <w:autoSpaceDE/>
      <w:autoSpaceDN/>
      <w:adjustRightInd/>
      <w:ind w:firstLine="1122"/>
      <w:jc w:val="both"/>
    </w:pPr>
    <w:rPr>
      <w:sz w:val="24"/>
      <w:szCs w:val="24"/>
      <w:lang w:val="kk-KZ"/>
    </w:rPr>
  </w:style>
  <w:style w:type="paragraph" w:styleId="a5">
    <w:name w:val="Title"/>
    <w:basedOn w:val="a0"/>
    <w:qFormat/>
    <w:rsid w:val="00A47D62"/>
    <w:pPr>
      <w:overflowPunct/>
      <w:autoSpaceDE/>
      <w:autoSpaceDN/>
      <w:adjustRightInd/>
      <w:jc w:val="center"/>
    </w:pPr>
    <w:rPr>
      <w:sz w:val="28"/>
      <w:szCs w:val="24"/>
    </w:rPr>
  </w:style>
  <w:style w:type="paragraph" w:styleId="a6">
    <w:name w:val="Subtitle"/>
    <w:basedOn w:val="a0"/>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2"/>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Bullet 1,Colorful List - Accent 11,Colorful List - Accent 11CxSpLast,H1-1,Heading1,List Paragraph_0,Use Case List Paragraph,Заголовок3"/>
    <w:basedOn w:val="a0"/>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0"/>
    <w:rsid w:val="00364E0B"/>
    <w:pPr>
      <w:overflowPunct/>
      <w:autoSpaceDE/>
      <w:autoSpaceDN/>
      <w:adjustRightInd/>
      <w:spacing w:before="100" w:beforeAutospacing="1" w:after="100" w:afterAutospacing="1"/>
    </w:pPr>
    <w:rPr>
      <w:sz w:val="24"/>
      <w:szCs w:val="24"/>
    </w:rPr>
  </w:style>
  <w:style w:type="character" w:styleId="af1">
    <w:name w:val="page number"/>
    <w:basedOn w:val="a1"/>
    <w:rsid w:val="00BE78CA"/>
  </w:style>
  <w:style w:type="character" w:styleId="af2">
    <w:name w:val="Strong"/>
    <w:qFormat/>
    <w:rsid w:val="007111E8"/>
    <w:rPr>
      <w:b/>
      <w:bCs/>
    </w:rPr>
  </w:style>
  <w:style w:type="paragraph" w:styleId="af3">
    <w:name w:val="footer"/>
    <w:basedOn w:val="a0"/>
    <w:link w:val="af4"/>
    <w:rsid w:val="004726FE"/>
    <w:pPr>
      <w:tabs>
        <w:tab w:val="center" w:pos="4677"/>
        <w:tab w:val="right" w:pos="9355"/>
      </w:tabs>
    </w:pPr>
  </w:style>
  <w:style w:type="character" w:customStyle="1" w:styleId="af4">
    <w:name w:val="Нижний колонтитул Знак"/>
    <w:basedOn w:val="a1"/>
    <w:link w:val="af3"/>
    <w:rsid w:val="004726FE"/>
  </w:style>
  <w:style w:type="paragraph" w:customStyle="1" w:styleId="21">
    <w:name w:val="Знак_2"/>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
    <w:name w:val="Абзац списка Знак"/>
    <w:aliases w:val="Bullet 1 Знак,Colorful List - Accent 11 Знак,Colorful List - Accent 11CxSpLast Знак,H1-1 Знак,Heading1 Знак,List Paragraph_0 Знак,Use Case List Paragraph Знак,Заголовок3 Знак"/>
    <w:link w:val="ae"/>
    <w:uiPriority w:val="34"/>
    <w:locked/>
    <w:rsid w:val="000D41D9"/>
    <w:rPr>
      <w:rFonts w:ascii="Calibri" w:eastAsia="Calibri" w:hAnsi="Calibri"/>
      <w:sz w:val="22"/>
      <w:szCs w:val="22"/>
      <w:lang w:eastAsia="en-US"/>
    </w:rPr>
  </w:style>
  <w:style w:type="character" w:customStyle="1" w:styleId="13">
    <w:name w:val="Маркированный список стандарт Знак Знак1"/>
    <w:link w:val="a"/>
    <w:locked/>
    <w:rsid w:val="000D41D9"/>
    <w:rPr>
      <w:sz w:val="28"/>
      <w:szCs w:val="24"/>
      <w:lang w:bidi="he-IL"/>
    </w:rPr>
  </w:style>
  <w:style w:type="paragraph" w:customStyle="1" w:styleId="a">
    <w:name w:val="Маркированный список стандарт"/>
    <w:basedOn w:val="a0"/>
    <w:link w:val="13"/>
    <w:rsid w:val="000D41D9"/>
    <w:pPr>
      <w:numPr>
        <w:numId w:val="9"/>
      </w:numPr>
      <w:overflowPunct/>
      <w:autoSpaceDE/>
      <w:autoSpaceDN/>
      <w:adjustRightInd/>
      <w:jc w:val="both"/>
    </w:pPr>
    <w:rPr>
      <w:sz w:val="28"/>
      <w:szCs w:val="24"/>
      <w:lang w:bidi="he-IL"/>
    </w:rPr>
  </w:style>
  <w:style w:type="paragraph" w:styleId="af6">
    <w:name w:val="Balloon Text"/>
    <w:basedOn w:val="a0"/>
    <w:link w:val="af7"/>
    <w:semiHidden/>
    <w:unhideWhenUsed/>
    <w:rsid w:val="00783FBF"/>
    <w:rPr>
      <w:rFonts w:ascii="Tahoma" w:hAnsi="Tahoma" w:cs="Tahoma"/>
      <w:sz w:val="16"/>
      <w:szCs w:val="16"/>
    </w:rPr>
  </w:style>
  <w:style w:type="character" w:customStyle="1" w:styleId="af7">
    <w:name w:val="Текст выноски Знак"/>
    <w:basedOn w:val="a1"/>
    <w:link w:val="af6"/>
    <w:semiHidden/>
    <w:rsid w:val="00783FBF"/>
    <w:rPr>
      <w:rFonts w:ascii="Tahoma" w:hAnsi="Tahoma" w:cs="Tahoma"/>
      <w:sz w:val="16"/>
      <w:szCs w:val="16"/>
    </w:rPr>
  </w:style>
  <w:style w:type="character" w:customStyle="1" w:styleId="ab">
    <w:name w:val="Верхний колонтитул Знак"/>
    <w:basedOn w:val="a1"/>
    <w:link w:val="aa"/>
    <w:uiPriority w:val="99"/>
    <w:rsid w:val="00B76B2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6731">
      <w:bodyDiv w:val="1"/>
      <w:marLeft w:val="0"/>
      <w:marRight w:val="0"/>
      <w:marTop w:val="0"/>
      <w:marBottom w:val="0"/>
      <w:divBdr>
        <w:top w:val="none" w:sz="0" w:space="0" w:color="auto"/>
        <w:left w:val="none" w:sz="0" w:space="0" w:color="auto"/>
        <w:bottom w:val="none" w:sz="0" w:space="0" w:color="auto"/>
        <w:right w:val="none" w:sz="0" w:space="0" w:color="auto"/>
      </w:divBdr>
      <w:divsChild>
        <w:div w:id="1205560936">
          <w:marLeft w:val="0"/>
          <w:marRight w:val="0"/>
          <w:marTop w:val="0"/>
          <w:marBottom w:val="0"/>
          <w:divBdr>
            <w:top w:val="single" w:sz="6" w:space="2" w:color="000000"/>
            <w:left w:val="none" w:sz="0" w:space="0" w:color="auto"/>
            <w:bottom w:val="none" w:sz="0" w:space="2" w:color="auto"/>
            <w:right w:val="none" w:sz="0" w:space="0" w:color="auto"/>
          </w:divBdr>
        </w:div>
      </w:divsChild>
    </w:div>
    <w:div w:id="2070569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48</TotalTime>
  <Pages>2</Pages>
  <Words>187</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1635</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2025-07-29T13:59:00Z</dcterms:created>
  <dc:creator>user</dc:creator>
  <lastModifiedBy>Жанәділ Текебаев</lastModifiedBy>
  <dcterms:modified xsi:type="dcterms:W3CDTF">2025-09-09T06:53:00Z</dcterms:modified>
  <revision>25</revision>
  <dc:title>ЌАЗАЌСТАН</dc:title>
</cor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6565-7F7A-4F31-A2E6-F5C26259E8B4}">
  <ds:schemaRefs/>
</ds:datastoreItem>
</file>

<file path=customXml/itemProps2.xml><?xml version="1.0" encoding="utf-8"?>
<ds:datastoreItem xmlns:ds="http://schemas.openxmlformats.org/officeDocument/2006/customXml" ds:itemID="{92B76A02-4D13-46E7-B7C6-63B579616798}">
  <ds:schemaRefs/>
</ds:datastoreItem>
</file>

<file path=customXml/itemProps3.xml><?xml version="1.0" encoding="utf-8"?>
<ds:datastoreItem xmlns:ds="http://schemas.openxmlformats.org/officeDocument/2006/customXml" ds:itemID="{1D5D357C-60F2-4272-A142-D6FB9F6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1703</Words>
  <Characters>9711</Characters>
  <Application>Microsoft Office Word</Application>
  <DocSecurity>0</DocSecurity>
  <Lines>80</Lines>
  <Paragraphs>22</Paragraphs>
  <ScaleCrop>false</ScaleCrop>
  <Company>АО НИТ</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Мұхтар Аметов</cp:lastModifiedBy>
  <cp:revision>31</cp:revision>
  <dcterms:created xsi:type="dcterms:W3CDTF">2025-07-29T13:59:00Z</dcterms:created>
  <dcterms:modified xsi:type="dcterms:W3CDTF">2025-10-07T07:21:00Z</dcterms:modified>
</cp:coreProperties>
</file>