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07" w:rsidRPr="00A268FB" w:rsidRDefault="00577D07" w:rsidP="00577D07">
      <w:pPr>
        <w:pStyle w:val="a4"/>
        <w:spacing w:before="0" w:beforeAutospacing="0" w:after="0" w:afterAutospacing="0"/>
        <w:contextualSpacing/>
        <w:jc w:val="right"/>
        <w:rPr>
          <w:bCs/>
          <w:i/>
          <w:sz w:val="20"/>
          <w:szCs w:val="20"/>
          <w:lang w:val="kk-KZ"/>
        </w:rPr>
      </w:pPr>
      <w:r w:rsidRPr="00A268FB">
        <w:rPr>
          <w:bCs/>
          <w:i/>
          <w:sz w:val="20"/>
          <w:szCs w:val="20"/>
          <w:lang w:val="kk-KZ"/>
        </w:rPr>
        <w:t xml:space="preserve">Қазақстан Республикасының </w:t>
      </w:r>
    </w:p>
    <w:p w:rsidR="00577D07" w:rsidRPr="00A268FB" w:rsidRDefault="00577D07" w:rsidP="00577D07">
      <w:pPr>
        <w:pStyle w:val="a4"/>
        <w:spacing w:before="0" w:beforeAutospacing="0" w:after="0" w:afterAutospacing="0"/>
        <w:contextualSpacing/>
        <w:jc w:val="right"/>
        <w:rPr>
          <w:bCs/>
          <w:i/>
          <w:sz w:val="20"/>
          <w:szCs w:val="20"/>
          <w:lang w:val="kk-KZ"/>
        </w:rPr>
      </w:pPr>
      <w:r w:rsidRPr="00A268FB">
        <w:rPr>
          <w:bCs/>
          <w:i/>
          <w:sz w:val="20"/>
          <w:szCs w:val="20"/>
          <w:lang w:val="kk-KZ"/>
        </w:rPr>
        <w:t>Стратегиялық даму жоспарына,</w:t>
      </w:r>
      <w:r w:rsidRPr="00A268FB">
        <w:rPr>
          <w:bCs/>
          <w:i/>
          <w:sz w:val="20"/>
          <w:szCs w:val="20"/>
          <w:lang w:val="kk-KZ"/>
        </w:rPr>
        <w:br/>
        <w:t xml:space="preserve">мемлекеттік және үкіметтік бағдарламаларға, </w:t>
      </w:r>
    </w:p>
    <w:p w:rsidR="00577D07" w:rsidRPr="00A268FB" w:rsidRDefault="00577D07" w:rsidP="00577D07">
      <w:pPr>
        <w:pStyle w:val="a4"/>
        <w:spacing w:before="0" w:beforeAutospacing="0" w:after="0" w:afterAutospacing="0"/>
        <w:contextualSpacing/>
        <w:jc w:val="right"/>
        <w:rPr>
          <w:bCs/>
          <w:i/>
          <w:sz w:val="20"/>
          <w:szCs w:val="20"/>
          <w:lang w:val="kk-KZ"/>
        </w:rPr>
      </w:pPr>
      <w:r w:rsidRPr="00A268FB">
        <w:rPr>
          <w:bCs/>
          <w:i/>
          <w:sz w:val="20"/>
          <w:szCs w:val="20"/>
          <w:lang w:val="kk-KZ"/>
        </w:rPr>
        <w:t xml:space="preserve">мемлекеттік органдардың стратегиялық жоспарларына және </w:t>
      </w:r>
    </w:p>
    <w:p w:rsidR="00577D07" w:rsidRPr="00A268FB" w:rsidRDefault="00577D07" w:rsidP="00577D07">
      <w:pPr>
        <w:pStyle w:val="a4"/>
        <w:spacing w:before="0" w:beforeAutospacing="0" w:after="0" w:afterAutospacing="0"/>
        <w:contextualSpacing/>
        <w:jc w:val="right"/>
        <w:rPr>
          <w:bCs/>
          <w:i/>
          <w:sz w:val="20"/>
          <w:szCs w:val="20"/>
          <w:lang w:val="kk-KZ"/>
        </w:rPr>
      </w:pPr>
      <w:r w:rsidRPr="00A268FB">
        <w:rPr>
          <w:bCs/>
          <w:i/>
          <w:sz w:val="20"/>
          <w:szCs w:val="20"/>
          <w:lang w:val="kk-KZ"/>
        </w:rPr>
        <w:t xml:space="preserve">аумақтарды дамыту бағдарламаларына мониторинг жүргізу </w:t>
      </w:r>
    </w:p>
    <w:p w:rsidR="00577D07" w:rsidRPr="00A268FB" w:rsidRDefault="00577D07" w:rsidP="00577D07">
      <w:pPr>
        <w:pStyle w:val="a4"/>
        <w:spacing w:before="0" w:beforeAutospacing="0" w:after="0" w:afterAutospacing="0"/>
        <w:contextualSpacing/>
        <w:jc w:val="right"/>
        <w:rPr>
          <w:bCs/>
          <w:i/>
          <w:sz w:val="20"/>
          <w:szCs w:val="20"/>
          <w:lang w:val="kk-KZ"/>
        </w:rPr>
      </w:pPr>
      <w:r w:rsidRPr="00A268FB">
        <w:rPr>
          <w:bCs/>
          <w:i/>
          <w:sz w:val="20"/>
          <w:szCs w:val="20"/>
          <w:lang w:val="kk-KZ"/>
        </w:rPr>
        <w:t>жөніндегі әдістемеге</w:t>
      </w:r>
    </w:p>
    <w:p w:rsidR="000F77AF" w:rsidRDefault="00577D07" w:rsidP="00577D07">
      <w:pPr>
        <w:pStyle w:val="a4"/>
        <w:spacing w:before="0" w:beforeAutospacing="0" w:after="0" w:afterAutospacing="0"/>
        <w:contextualSpacing/>
        <w:jc w:val="right"/>
        <w:rPr>
          <w:i/>
          <w:color w:val="000000"/>
          <w:sz w:val="20"/>
          <w:szCs w:val="20"/>
          <w:lang w:val="kk-KZ"/>
        </w:rPr>
      </w:pPr>
      <w:r w:rsidRPr="00A268FB">
        <w:rPr>
          <w:bCs/>
          <w:i/>
          <w:sz w:val="20"/>
          <w:szCs w:val="20"/>
          <w:lang w:val="kk-KZ"/>
        </w:rPr>
        <w:t>3-қосымша</w:t>
      </w:r>
      <w:r>
        <w:rPr>
          <w:bCs/>
          <w:i/>
          <w:sz w:val="20"/>
          <w:szCs w:val="20"/>
          <w:lang w:val="kk-KZ"/>
        </w:rPr>
        <w:t xml:space="preserve"> </w:t>
      </w:r>
    </w:p>
    <w:p w:rsidR="00B252FD" w:rsidRPr="000E63F8" w:rsidRDefault="00D64B14" w:rsidP="006346A7">
      <w:pPr>
        <w:pStyle w:val="a4"/>
        <w:spacing w:before="0" w:beforeAutospacing="0" w:after="0" w:afterAutospacing="0"/>
        <w:contextualSpacing/>
        <w:jc w:val="right"/>
        <w:rPr>
          <w:i/>
          <w:color w:val="000000"/>
          <w:sz w:val="20"/>
          <w:szCs w:val="20"/>
          <w:lang w:val="kk-KZ"/>
        </w:rPr>
      </w:pPr>
      <w:r w:rsidRPr="000E63F8">
        <w:rPr>
          <w:i/>
          <w:color w:val="000000"/>
          <w:sz w:val="20"/>
          <w:szCs w:val="20"/>
          <w:lang w:val="kk-KZ"/>
        </w:rPr>
        <w:t xml:space="preserve"> </w:t>
      </w:r>
    </w:p>
    <w:p w:rsidR="00B252FD" w:rsidRPr="000E63F8" w:rsidRDefault="00B252FD" w:rsidP="006346A7">
      <w:pPr>
        <w:pStyle w:val="a4"/>
        <w:spacing w:before="0" w:beforeAutospacing="0" w:after="0" w:afterAutospacing="0"/>
        <w:contextualSpacing/>
        <w:jc w:val="both"/>
        <w:rPr>
          <w:i/>
          <w:color w:val="000000"/>
          <w:sz w:val="20"/>
          <w:szCs w:val="20"/>
          <w:lang w:val="kk-KZ"/>
        </w:rPr>
      </w:pPr>
    </w:p>
    <w:p w:rsidR="00B252FD" w:rsidRPr="000E63F8" w:rsidRDefault="00B252FD" w:rsidP="006346A7">
      <w:pPr>
        <w:keepNext/>
        <w:keepLines/>
        <w:tabs>
          <w:tab w:val="left" w:pos="900"/>
          <w:tab w:val="left" w:pos="1080"/>
        </w:tabs>
        <w:spacing w:line="240" w:lineRule="auto"/>
        <w:contextualSpacing/>
        <w:jc w:val="both"/>
        <w:rPr>
          <w:rFonts w:ascii="Times New Roman" w:hAnsi="Times New Roman" w:cs="Times New Roman"/>
          <w:b/>
          <w:bCs/>
          <w:color w:val="000000"/>
          <w:sz w:val="24"/>
          <w:szCs w:val="24"/>
          <w:lang w:val="kk-KZ"/>
        </w:rPr>
      </w:pPr>
    </w:p>
    <w:p w:rsidR="00DD5151" w:rsidRDefault="00DD5151" w:rsidP="00DD515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A268FB">
        <w:rPr>
          <w:rFonts w:ascii="Times New Roman" w:hAnsi="Times New Roman" w:cs="Times New Roman"/>
          <w:b/>
          <w:bCs/>
          <w:color w:val="000000"/>
          <w:sz w:val="24"/>
          <w:szCs w:val="24"/>
          <w:lang w:val="kk-KZ"/>
        </w:rPr>
        <w:t>Қазақстан Республикасының Ұлттық Банкі Төрағасының</w:t>
      </w:r>
    </w:p>
    <w:p w:rsidR="00DD5151" w:rsidRPr="00A268FB" w:rsidRDefault="00DD5151" w:rsidP="00DD515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p>
    <w:p w:rsidR="00DD5151" w:rsidRPr="00DD5151" w:rsidRDefault="00DD5151" w:rsidP="00DD5151">
      <w:pPr>
        <w:keepNext/>
        <w:keepLines/>
        <w:tabs>
          <w:tab w:val="left" w:pos="900"/>
          <w:tab w:val="left" w:pos="1080"/>
        </w:tabs>
        <w:spacing w:line="240" w:lineRule="auto"/>
        <w:contextualSpacing/>
        <w:jc w:val="center"/>
        <w:rPr>
          <w:rFonts w:ascii="Times New Roman" w:hAnsi="Times New Roman" w:cs="Times New Roman"/>
          <w:b/>
          <w:bCs/>
          <w:i/>
          <w:color w:val="000000"/>
          <w:sz w:val="24"/>
          <w:szCs w:val="24"/>
          <w:lang w:val="kk-KZ"/>
        </w:rPr>
      </w:pPr>
      <w:r w:rsidRPr="00DD5151">
        <w:rPr>
          <w:rFonts w:ascii="Times New Roman" w:hAnsi="Times New Roman" w:cs="Times New Roman"/>
          <w:b/>
          <w:bCs/>
          <w:i/>
          <w:color w:val="000000"/>
          <w:sz w:val="24"/>
          <w:szCs w:val="24"/>
          <w:lang w:val="kk-KZ"/>
        </w:rPr>
        <w:t>2018 жылғы 6 қарашадағы № 438 бұйрығымен бекітілген</w:t>
      </w:r>
    </w:p>
    <w:p w:rsidR="00DD5151" w:rsidRPr="00A268FB" w:rsidRDefault="00DD5151" w:rsidP="00DD515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p>
    <w:p w:rsidR="00DD5151" w:rsidRPr="00A268FB" w:rsidRDefault="00DD5151" w:rsidP="00DD515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A268FB">
        <w:rPr>
          <w:rFonts w:ascii="Times New Roman" w:hAnsi="Times New Roman" w:cs="Times New Roman"/>
          <w:b/>
          <w:bCs/>
          <w:color w:val="000000"/>
          <w:sz w:val="24"/>
          <w:szCs w:val="24"/>
          <w:lang w:val="kk-KZ"/>
        </w:rPr>
        <w:t xml:space="preserve">Қазақстан Республикасы Ұлттық Банкінің 2017-2021 жылдарға арналған </w:t>
      </w:r>
    </w:p>
    <w:p w:rsidR="00DD5151" w:rsidRPr="00A268FB" w:rsidRDefault="00DD5151" w:rsidP="00DD515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A268FB">
        <w:rPr>
          <w:rFonts w:ascii="Times New Roman" w:hAnsi="Times New Roman" w:cs="Times New Roman"/>
          <w:b/>
          <w:bCs/>
          <w:color w:val="000000"/>
          <w:sz w:val="24"/>
          <w:szCs w:val="24"/>
          <w:lang w:val="kk-KZ"/>
        </w:rPr>
        <w:t>стратегиялық жоспарының іске асырылуы туралы</w:t>
      </w:r>
    </w:p>
    <w:p w:rsidR="00B252FD" w:rsidRPr="00E721BD" w:rsidRDefault="00DD5151" w:rsidP="006346A7">
      <w:pPr>
        <w:keepNext/>
        <w:keepLines/>
        <w:tabs>
          <w:tab w:val="left" w:pos="900"/>
          <w:tab w:val="left" w:pos="1080"/>
        </w:tabs>
        <w:spacing w:line="240" w:lineRule="auto"/>
        <w:contextualSpacing/>
        <w:jc w:val="center"/>
        <w:rPr>
          <w:rFonts w:ascii="Times New Roman" w:hAnsi="Times New Roman" w:cs="Times New Roman"/>
          <w:b/>
          <w:i/>
          <w:sz w:val="24"/>
          <w:szCs w:val="24"/>
        </w:rPr>
      </w:pPr>
      <w:r w:rsidRPr="00A268FB">
        <w:rPr>
          <w:rFonts w:ascii="Times New Roman" w:hAnsi="Times New Roman" w:cs="Times New Roman"/>
          <w:b/>
          <w:bCs/>
          <w:color w:val="000000"/>
          <w:sz w:val="24"/>
          <w:szCs w:val="24"/>
          <w:lang w:val="kk-KZ"/>
        </w:rPr>
        <w:t>есеп</w:t>
      </w:r>
      <w:r>
        <w:rPr>
          <w:rFonts w:ascii="Times New Roman" w:hAnsi="Times New Roman" w:cs="Times New Roman"/>
          <w:b/>
          <w:bCs/>
          <w:color w:val="000000"/>
          <w:sz w:val="24"/>
          <w:szCs w:val="24"/>
          <w:lang w:val="kk-KZ"/>
        </w:rPr>
        <w:t xml:space="preserve"> </w:t>
      </w: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i/>
          <w:sz w:val="24"/>
          <w:szCs w:val="24"/>
        </w:rPr>
      </w:pPr>
    </w:p>
    <w:p w:rsidR="00B252FD" w:rsidRPr="00E721BD" w:rsidRDefault="00DD5151" w:rsidP="006346A7">
      <w:pPr>
        <w:keepNext/>
        <w:keepLines/>
        <w:tabs>
          <w:tab w:val="left" w:pos="900"/>
          <w:tab w:val="left" w:pos="1080"/>
        </w:tabs>
        <w:spacing w:line="240" w:lineRule="auto"/>
        <w:contextualSpacing/>
        <w:jc w:val="center"/>
        <w:rPr>
          <w:rFonts w:ascii="Times New Roman" w:hAnsi="Times New Roman" w:cs="Times New Roman"/>
          <w:b/>
          <w:i/>
          <w:sz w:val="24"/>
          <w:szCs w:val="24"/>
        </w:rPr>
      </w:pPr>
      <w:r w:rsidRPr="00A268FB">
        <w:rPr>
          <w:rFonts w:ascii="Times New Roman" w:hAnsi="Times New Roman" w:cs="Times New Roman"/>
          <w:i/>
          <w:sz w:val="24"/>
          <w:szCs w:val="24"/>
          <w:lang w:val="kk-KZ"/>
        </w:rPr>
        <w:t>Есеп кезеңі</w:t>
      </w:r>
      <w:r w:rsidR="00B252FD" w:rsidRPr="00E721BD">
        <w:rPr>
          <w:rFonts w:ascii="Times New Roman" w:hAnsi="Times New Roman" w:cs="Times New Roman"/>
          <w:i/>
          <w:sz w:val="24"/>
          <w:szCs w:val="24"/>
        </w:rPr>
        <w:t xml:space="preserve">: </w:t>
      </w:r>
      <w:r w:rsidR="00B962C5">
        <w:rPr>
          <w:rFonts w:ascii="Times New Roman" w:hAnsi="Times New Roman" w:cs="Times New Roman"/>
          <w:b/>
          <w:i/>
          <w:sz w:val="24"/>
          <w:szCs w:val="24"/>
        </w:rPr>
        <w:t>201</w:t>
      </w:r>
      <w:r w:rsidR="00E446A1">
        <w:rPr>
          <w:rFonts w:ascii="Times New Roman" w:hAnsi="Times New Roman" w:cs="Times New Roman"/>
          <w:b/>
          <w:i/>
          <w:sz w:val="24"/>
          <w:szCs w:val="24"/>
        </w:rPr>
        <w:t>8</w:t>
      </w:r>
      <w:r w:rsidR="00B252FD" w:rsidRPr="00E721BD">
        <w:rPr>
          <w:rFonts w:ascii="Times New Roman" w:hAnsi="Times New Roman" w:cs="Times New Roman"/>
          <w:b/>
          <w:i/>
          <w:sz w:val="24"/>
          <w:szCs w:val="24"/>
        </w:rPr>
        <w:t xml:space="preserve"> </w:t>
      </w:r>
      <w:r>
        <w:rPr>
          <w:rFonts w:ascii="Times New Roman" w:hAnsi="Times New Roman" w:cs="Times New Roman"/>
          <w:b/>
          <w:i/>
          <w:sz w:val="24"/>
          <w:szCs w:val="24"/>
        </w:rPr>
        <w:t>жыл</w:t>
      </w: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p>
    <w:p w:rsidR="00B252FD" w:rsidRPr="00E721BD" w:rsidRDefault="00B252FD" w:rsidP="006346A7">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E721BD">
        <w:rPr>
          <w:rFonts w:ascii="Times New Roman" w:hAnsi="Times New Roman" w:cs="Times New Roman"/>
          <w:b/>
          <w:sz w:val="24"/>
          <w:szCs w:val="24"/>
        </w:rPr>
        <w:t xml:space="preserve">1. </w:t>
      </w:r>
      <w:r w:rsidR="00DD5151" w:rsidRPr="00A268FB">
        <w:rPr>
          <w:rFonts w:ascii="Times New Roman" w:hAnsi="Times New Roman" w:cs="Times New Roman"/>
          <w:b/>
          <w:sz w:val="24"/>
          <w:szCs w:val="24"/>
          <w:lang w:val="kk-KZ"/>
        </w:rPr>
        <w:t>Тәуекелдерді басқаруға талдау</w:t>
      </w:r>
    </w:p>
    <w:p w:rsidR="00C63385" w:rsidRPr="00E721BD" w:rsidRDefault="00C63385" w:rsidP="006346A7">
      <w:pPr>
        <w:spacing w:line="240" w:lineRule="auto"/>
        <w:contextualSpacing/>
        <w:jc w:val="both"/>
        <w:rPr>
          <w:rFonts w:ascii="Times New Roman" w:hAnsi="Times New Roman" w:cs="Times New Roman"/>
        </w:rPr>
      </w:pPr>
    </w:p>
    <w:tbl>
      <w:tblPr>
        <w:tblStyle w:val="a8"/>
        <w:tblW w:w="0" w:type="auto"/>
        <w:tblLayout w:type="fixed"/>
        <w:tblLook w:val="04A0" w:firstRow="1" w:lastRow="0" w:firstColumn="1" w:lastColumn="0" w:noHBand="0" w:noVBand="1"/>
      </w:tblPr>
      <w:tblGrid>
        <w:gridCol w:w="2717"/>
        <w:gridCol w:w="2353"/>
        <w:gridCol w:w="12"/>
        <w:gridCol w:w="2114"/>
        <w:gridCol w:w="28"/>
        <w:gridCol w:w="3197"/>
      </w:tblGrid>
      <w:tr w:rsidR="00DD5151" w:rsidRPr="007D4DFB" w:rsidTr="0068424A">
        <w:trPr>
          <w:tblHeader/>
        </w:trPr>
        <w:tc>
          <w:tcPr>
            <w:tcW w:w="2717" w:type="dxa"/>
          </w:tcPr>
          <w:p w:rsidR="00DD5151" w:rsidRPr="007D4DFB" w:rsidRDefault="00DD5151" w:rsidP="00C7713E">
            <w:pPr>
              <w:contextualSpacing/>
              <w:jc w:val="center"/>
              <w:rPr>
                <w:rFonts w:ascii="Times New Roman" w:hAnsi="Times New Roman" w:cs="Times New Roman"/>
                <w:b/>
                <w:i/>
                <w:lang w:val="kk-KZ"/>
              </w:rPr>
            </w:pPr>
            <w:r w:rsidRPr="007D4DFB">
              <w:rPr>
                <w:rFonts w:ascii="Times New Roman" w:hAnsi="Times New Roman" w:cs="Times New Roman"/>
                <w:b/>
                <w:i/>
                <w:lang w:val="kk-KZ"/>
              </w:rPr>
              <w:t xml:space="preserve">Ықтимал тәуекелдің </w:t>
            </w:r>
          </w:p>
          <w:p w:rsidR="00DD5151" w:rsidRPr="007D4DFB" w:rsidRDefault="00DD5151" w:rsidP="00C7713E">
            <w:pPr>
              <w:contextualSpacing/>
              <w:jc w:val="center"/>
              <w:rPr>
                <w:rFonts w:ascii="Times New Roman" w:hAnsi="Times New Roman" w:cs="Times New Roman"/>
                <w:b/>
                <w:i/>
                <w:lang w:val="kk-KZ"/>
              </w:rPr>
            </w:pPr>
            <w:r w:rsidRPr="007D4DFB">
              <w:rPr>
                <w:rFonts w:ascii="Times New Roman" w:hAnsi="Times New Roman" w:cs="Times New Roman"/>
                <w:b/>
                <w:i/>
                <w:lang w:val="kk-KZ"/>
              </w:rPr>
              <w:t xml:space="preserve">атауы </w:t>
            </w:r>
          </w:p>
        </w:tc>
        <w:tc>
          <w:tcPr>
            <w:tcW w:w="2365" w:type="dxa"/>
            <w:gridSpan w:val="2"/>
          </w:tcPr>
          <w:p w:rsidR="00DD5151" w:rsidRPr="007D4DFB" w:rsidRDefault="00DD5151" w:rsidP="00C7713E">
            <w:pPr>
              <w:contextualSpacing/>
              <w:jc w:val="center"/>
              <w:rPr>
                <w:rFonts w:ascii="Times New Roman" w:hAnsi="Times New Roman" w:cs="Times New Roman"/>
                <w:b/>
                <w:i/>
                <w:lang w:val="kk-KZ"/>
              </w:rPr>
            </w:pPr>
            <w:r w:rsidRPr="007D4DFB">
              <w:rPr>
                <w:rFonts w:ascii="Times New Roman" w:hAnsi="Times New Roman" w:cs="Times New Roman"/>
                <w:b/>
                <w:i/>
                <w:lang w:val="kk-KZ"/>
              </w:rPr>
              <w:t xml:space="preserve">Тәуекелдерді басқару жөніндегі жоспарланған іс-шаралар </w:t>
            </w:r>
          </w:p>
        </w:tc>
        <w:tc>
          <w:tcPr>
            <w:tcW w:w="2142" w:type="dxa"/>
            <w:gridSpan w:val="2"/>
          </w:tcPr>
          <w:p w:rsidR="00DD5151" w:rsidRPr="007D4DFB" w:rsidRDefault="00DD5151" w:rsidP="00C7713E">
            <w:pPr>
              <w:contextualSpacing/>
              <w:jc w:val="center"/>
              <w:rPr>
                <w:rFonts w:ascii="Times New Roman" w:hAnsi="Times New Roman" w:cs="Times New Roman"/>
                <w:b/>
                <w:i/>
                <w:lang w:val="kk-KZ"/>
              </w:rPr>
            </w:pPr>
            <w:r w:rsidRPr="007D4DFB">
              <w:rPr>
                <w:rFonts w:ascii="Times New Roman" w:hAnsi="Times New Roman" w:cs="Times New Roman"/>
                <w:b/>
                <w:i/>
                <w:lang w:val="kk-KZ"/>
              </w:rPr>
              <w:t xml:space="preserve">Тәуекелдерді басқару жөніндегі іс-шараларды нақты орындау </w:t>
            </w:r>
          </w:p>
        </w:tc>
        <w:tc>
          <w:tcPr>
            <w:tcW w:w="3197" w:type="dxa"/>
          </w:tcPr>
          <w:p w:rsidR="00DD5151" w:rsidRPr="007D4DFB" w:rsidRDefault="00DD5151" w:rsidP="00C7713E">
            <w:pPr>
              <w:contextualSpacing/>
              <w:jc w:val="center"/>
              <w:rPr>
                <w:rFonts w:ascii="Times New Roman" w:hAnsi="Times New Roman" w:cs="Times New Roman"/>
                <w:b/>
                <w:i/>
                <w:lang w:val="kk-KZ"/>
              </w:rPr>
            </w:pPr>
            <w:r w:rsidRPr="007D4DFB">
              <w:rPr>
                <w:rFonts w:ascii="Times New Roman" w:hAnsi="Times New Roman" w:cs="Times New Roman"/>
                <w:b/>
                <w:i/>
                <w:lang w:val="kk-KZ"/>
              </w:rPr>
              <w:t xml:space="preserve">Ескертпе </w:t>
            </w:r>
          </w:p>
          <w:p w:rsidR="00DD5151" w:rsidRPr="007D4DFB" w:rsidRDefault="00DD5151" w:rsidP="00C7713E">
            <w:pPr>
              <w:contextualSpacing/>
              <w:jc w:val="center"/>
              <w:rPr>
                <w:rFonts w:ascii="Times New Roman" w:hAnsi="Times New Roman" w:cs="Times New Roman"/>
                <w:b/>
                <w:i/>
                <w:lang w:val="kk-KZ"/>
              </w:rPr>
            </w:pPr>
            <w:r w:rsidRPr="007D4DFB">
              <w:rPr>
                <w:rFonts w:ascii="Times New Roman" w:hAnsi="Times New Roman" w:cs="Times New Roman"/>
                <w:b/>
                <w:i/>
                <w:lang w:val="kk-KZ"/>
              </w:rPr>
              <w:t>(орындалғаны/орындалмағаны туралы ақпарат)</w:t>
            </w:r>
          </w:p>
        </w:tc>
      </w:tr>
      <w:tr w:rsidR="00D56804" w:rsidRPr="007D4DFB" w:rsidTr="0068424A">
        <w:tc>
          <w:tcPr>
            <w:tcW w:w="2717" w:type="dxa"/>
          </w:tcPr>
          <w:p w:rsidR="00D56804" w:rsidRPr="007D4DFB" w:rsidRDefault="00D56804" w:rsidP="006346A7">
            <w:pPr>
              <w:contextualSpacing/>
              <w:jc w:val="both"/>
              <w:rPr>
                <w:rFonts w:ascii="Times New Roman" w:hAnsi="Times New Roman" w:cs="Times New Roman"/>
              </w:rPr>
            </w:pPr>
            <w:r w:rsidRPr="007D4DFB">
              <w:rPr>
                <w:rFonts w:ascii="Times New Roman" w:hAnsi="Times New Roman" w:cs="Times New Roman"/>
              </w:rPr>
              <w:t>1</w:t>
            </w:r>
          </w:p>
        </w:tc>
        <w:tc>
          <w:tcPr>
            <w:tcW w:w="2365" w:type="dxa"/>
            <w:gridSpan w:val="2"/>
          </w:tcPr>
          <w:p w:rsidR="00D56804" w:rsidRPr="007D4DFB" w:rsidRDefault="00D56804" w:rsidP="006346A7">
            <w:pPr>
              <w:contextualSpacing/>
              <w:jc w:val="both"/>
              <w:rPr>
                <w:rFonts w:ascii="Times New Roman" w:hAnsi="Times New Roman" w:cs="Times New Roman"/>
              </w:rPr>
            </w:pPr>
            <w:r w:rsidRPr="007D4DFB">
              <w:rPr>
                <w:rFonts w:ascii="Times New Roman" w:hAnsi="Times New Roman" w:cs="Times New Roman"/>
              </w:rPr>
              <w:t>2</w:t>
            </w:r>
          </w:p>
        </w:tc>
        <w:tc>
          <w:tcPr>
            <w:tcW w:w="2142" w:type="dxa"/>
            <w:gridSpan w:val="2"/>
          </w:tcPr>
          <w:p w:rsidR="00D56804" w:rsidRPr="007D4DFB" w:rsidRDefault="00D56804" w:rsidP="006346A7">
            <w:pPr>
              <w:contextualSpacing/>
              <w:jc w:val="both"/>
              <w:rPr>
                <w:rFonts w:ascii="Times New Roman" w:hAnsi="Times New Roman" w:cs="Times New Roman"/>
              </w:rPr>
            </w:pPr>
            <w:r w:rsidRPr="007D4DFB">
              <w:rPr>
                <w:rFonts w:ascii="Times New Roman" w:hAnsi="Times New Roman" w:cs="Times New Roman"/>
              </w:rPr>
              <w:t>3</w:t>
            </w:r>
          </w:p>
        </w:tc>
        <w:tc>
          <w:tcPr>
            <w:tcW w:w="3197" w:type="dxa"/>
          </w:tcPr>
          <w:p w:rsidR="00D56804" w:rsidRPr="007D4DFB" w:rsidRDefault="00D56804" w:rsidP="006346A7">
            <w:pPr>
              <w:contextualSpacing/>
              <w:jc w:val="both"/>
              <w:rPr>
                <w:rFonts w:ascii="Times New Roman" w:hAnsi="Times New Roman" w:cs="Times New Roman"/>
              </w:rPr>
            </w:pPr>
            <w:r w:rsidRPr="007D4DFB">
              <w:rPr>
                <w:rFonts w:ascii="Times New Roman" w:hAnsi="Times New Roman" w:cs="Times New Roman"/>
              </w:rPr>
              <w:t>4</w:t>
            </w:r>
          </w:p>
        </w:tc>
      </w:tr>
      <w:tr w:rsidR="00D56804" w:rsidRPr="007D4DFB" w:rsidTr="0068424A">
        <w:tc>
          <w:tcPr>
            <w:tcW w:w="10421" w:type="dxa"/>
            <w:gridSpan w:val="6"/>
          </w:tcPr>
          <w:p w:rsidR="00D56804" w:rsidRPr="007D4DFB" w:rsidRDefault="00DD5151" w:rsidP="006346A7">
            <w:pPr>
              <w:contextualSpacing/>
              <w:jc w:val="center"/>
              <w:rPr>
                <w:rFonts w:ascii="Times New Roman" w:hAnsi="Times New Roman" w:cs="Times New Roman"/>
              </w:rPr>
            </w:pPr>
            <w:r w:rsidRPr="007D4DFB">
              <w:rPr>
                <w:rFonts w:ascii="Times New Roman" w:hAnsi="Times New Roman"/>
                <w:b/>
                <w:lang w:val="kk-KZ"/>
              </w:rPr>
              <w:t xml:space="preserve">1-стратегиялық бағыт. </w:t>
            </w:r>
            <w:r w:rsidRPr="007D4DFB">
              <w:rPr>
                <w:rFonts w:ascii="Times New Roman" w:hAnsi="Times New Roman"/>
                <w:lang w:val="kk-KZ"/>
              </w:rPr>
              <w:t>Баға тұрақтылығын қамтамасыз ету</w:t>
            </w:r>
          </w:p>
        </w:tc>
      </w:tr>
      <w:tr w:rsidR="00D56804" w:rsidRPr="007D4DFB" w:rsidTr="0068424A">
        <w:tc>
          <w:tcPr>
            <w:tcW w:w="10421" w:type="dxa"/>
            <w:gridSpan w:val="6"/>
          </w:tcPr>
          <w:p w:rsidR="00D56804" w:rsidRPr="007D4DFB" w:rsidRDefault="00DD5151" w:rsidP="00DD5151">
            <w:pPr>
              <w:contextualSpacing/>
              <w:jc w:val="center"/>
              <w:rPr>
                <w:rFonts w:ascii="Times New Roman" w:hAnsi="Times New Roman" w:cs="Times New Roman"/>
              </w:rPr>
            </w:pPr>
            <w:r w:rsidRPr="007D4DFB">
              <w:rPr>
                <w:rFonts w:ascii="Times New Roman" w:hAnsi="Times New Roman"/>
                <w:b/>
                <w:lang w:val="kk-KZ"/>
              </w:rPr>
              <w:t xml:space="preserve">1.1-мақсат. </w:t>
            </w:r>
            <w:r w:rsidRPr="007D4DFB">
              <w:rPr>
                <w:rFonts w:ascii="Times New Roman" w:hAnsi="Times New Roman"/>
                <w:lang w:val="kk-KZ"/>
              </w:rPr>
              <w:t xml:space="preserve">Мемлекеттің ақша-кредит саясатын әзірлеу және жүргізу. Инфляцияны нысаналы дәлізде ұстап тұру </w:t>
            </w:r>
          </w:p>
        </w:tc>
      </w:tr>
      <w:tr w:rsidR="00DD5151" w:rsidRPr="007C4F6F" w:rsidTr="0068424A">
        <w:tc>
          <w:tcPr>
            <w:tcW w:w="2717" w:type="dxa"/>
          </w:tcPr>
          <w:p w:rsidR="00DD5151" w:rsidRPr="007D4DFB" w:rsidRDefault="00DD5151" w:rsidP="00C7713E">
            <w:pPr>
              <w:contextualSpacing/>
              <w:jc w:val="both"/>
              <w:rPr>
                <w:rFonts w:ascii="Times New Roman" w:hAnsi="Times New Roman"/>
                <w:lang w:val="kk-KZ"/>
              </w:rPr>
            </w:pPr>
            <w:r w:rsidRPr="007D4DFB">
              <w:rPr>
                <w:rFonts w:ascii="Times New Roman" w:hAnsi="Times New Roman"/>
                <w:lang w:val="kk-KZ"/>
              </w:rPr>
              <w:t>Бүкіл ортамерзімді кезең бойы мұнайдың бағасын төмендету қысқамерзімді кезеңде теңгенің әлсіреуіне және инфляцияның өсуіне алып келеді.</w:t>
            </w:r>
          </w:p>
        </w:tc>
        <w:tc>
          <w:tcPr>
            <w:tcW w:w="2365" w:type="dxa"/>
            <w:gridSpan w:val="2"/>
          </w:tcPr>
          <w:p w:rsidR="00DD5151" w:rsidRPr="007D4DFB" w:rsidRDefault="00DD5151" w:rsidP="00C7713E">
            <w:pPr>
              <w:contextualSpacing/>
              <w:jc w:val="both"/>
              <w:rPr>
                <w:rFonts w:ascii="Times New Roman" w:hAnsi="Times New Roman"/>
                <w:lang w:val="kk-KZ"/>
              </w:rPr>
            </w:pPr>
            <w:r w:rsidRPr="007D4DFB">
              <w:rPr>
                <w:rFonts w:ascii="Times New Roman" w:hAnsi="Times New Roman"/>
                <w:lang w:val="kk-KZ"/>
              </w:rPr>
              <w:t>Тежейтін ақша-кредит саясатын жүргізу.</w:t>
            </w:r>
          </w:p>
        </w:tc>
        <w:tc>
          <w:tcPr>
            <w:tcW w:w="2142" w:type="dxa"/>
            <w:gridSpan w:val="2"/>
          </w:tcPr>
          <w:p w:rsidR="00DD5151" w:rsidRPr="007D4DFB" w:rsidRDefault="00DD5151" w:rsidP="008570CA">
            <w:pPr>
              <w:contextualSpacing/>
              <w:jc w:val="both"/>
              <w:rPr>
                <w:rFonts w:ascii="Times New Roman" w:hAnsi="Times New Roman"/>
                <w:lang w:val="kk-KZ"/>
              </w:rPr>
            </w:pPr>
            <w:r w:rsidRPr="007D4DFB">
              <w:rPr>
                <w:rFonts w:ascii="Times New Roman" w:hAnsi="Times New Roman"/>
                <w:lang w:val="kk-KZ"/>
              </w:rPr>
              <w:t>«</w:t>
            </w:r>
            <w:r w:rsidR="0017090B" w:rsidRPr="007D4DFB">
              <w:rPr>
                <w:rFonts w:ascii="Times New Roman" w:hAnsi="Times New Roman" w:cs="Times New Roman"/>
                <w:color w:val="000000"/>
                <w:lang w:val="kk-KZ"/>
              </w:rPr>
              <w:t>Қазақстан Республикасы Ұлттық Банкінің базалық мөлшерлемесін белгілеу туралы</w:t>
            </w:r>
            <w:r w:rsidRPr="007D4DFB">
              <w:rPr>
                <w:rFonts w:ascii="Times New Roman" w:hAnsi="Times New Roman"/>
                <w:lang w:val="kk-KZ"/>
              </w:rPr>
              <w:t xml:space="preserve">» </w:t>
            </w:r>
            <w:r w:rsidR="0017090B" w:rsidRPr="007D4DFB">
              <w:rPr>
                <w:rFonts w:ascii="Times New Roman" w:hAnsi="Times New Roman" w:cs="Times New Roman"/>
                <w:color w:val="000000"/>
                <w:lang w:val="kk-KZ"/>
              </w:rPr>
              <w:t xml:space="preserve">ҚРҰБ Директорлар кеңесінің 2018 жылғы 15 қазандағы № 140 қаулысымен базалық мөлшерлеме </w:t>
            </w:r>
            <w:r w:rsidR="0017090B" w:rsidRPr="007D4DFB">
              <w:rPr>
                <w:rFonts w:ascii="Times New Roman" w:hAnsi="Times New Roman"/>
                <w:lang w:val="kk-KZ"/>
              </w:rPr>
              <w:t xml:space="preserve">9,25%-ға дейін көтерілді. ҚРҰБ </w:t>
            </w:r>
            <w:r w:rsidR="008570CA" w:rsidRPr="007D4DFB">
              <w:rPr>
                <w:rFonts w:ascii="Times New Roman" w:hAnsi="Times New Roman"/>
                <w:lang w:val="kk-KZ"/>
              </w:rPr>
              <w:t>инфляция және әлеуетті деңгейлермен экономикалық өсу қарқынына ықпал ету бойынша мақсаттарға қол жеткізу мақсатында ақша-кредиттік талаптардың бейтараптылығын сақтады</w:t>
            </w:r>
            <w:r w:rsidRPr="007D4DFB">
              <w:rPr>
                <w:rFonts w:ascii="Times New Roman" w:hAnsi="Times New Roman"/>
                <w:lang w:val="kk-KZ"/>
              </w:rPr>
              <w:t>.</w:t>
            </w:r>
          </w:p>
        </w:tc>
        <w:tc>
          <w:tcPr>
            <w:tcW w:w="3197" w:type="dxa"/>
          </w:tcPr>
          <w:p w:rsidR="00DD5151" w:rsidRPr="007D4DFB" w:rsidRDefault="00DD5151" w:rsidP="006346A7">
            <w:pPr>
              <w:contextualSpacing/>
              <w:jc w:val="both"/>
              <w:rPr>
                <w:rFonts w:ascii="Times New Roman" w:hAnsi="Times New Roman" w:cs="Times New Roman"/>
                <w:lang w:val="kk-KZ"/>
              </w:rPr>
            </w:pPr>
          </w:p>
        </w:tc>
      </w:tr>
      <w:tr w:rsidR="005E2A7E" w:rsidRPr="007C4F6F" w:rsidTr="0068424A">
        <w:tc>
          <w:tcPr>
            <w:tcW w:w="2717" w:type="dxa"/>
          </w:tcPr>
          <w:p w:rsidR="005E2A7E" w:rsidRPr="007D4DFB" w:rsidRDefault="005E2A7E" w:rsidP="00C7713E">
            <w:pPr>
              <w:contextualSpacing/>
              <w:jc w:val="both"/>
              <w:rPr>
                <w:rFonts w:ascii="Times New Roman" w:hAnsi="Times New Roman"/>
                <w:lang w:val="kk-KZ"/>
              </w:rPr>
            </w:pPr>
            <w:r w:rsidRPr="007D4DFB">
              <w:rPr>
                <w:rFonts w:ascii="Times New Roman" w:hAnsi="Times New Roman"/>
                <w:lang w:val="kk-KZ"/>
              </w:rPr>
              <w:t xml:space="preserve">Қазақстан экономикасының неғұрлым баяу қалпына келуі, оның ішінде мұнай бағасының тұрақтануы </w:t>
            </w:r>
            <w:r w:rsidRPr="007D4DFB">
              <w:rPr>
                <w:rFonts w:ascii="Times New Roman" w:hAnsi="Times New Roman"/>
                <w:lang w:val="kk-KZ"/>
              </w:rPr>
              <w:lastRenderedPageBreak/>
              <w:t>жағдайында ішкі сұраныстың баяу қалпына келтірілуі есебінен, инфляцияның төмендеуіне алып келеді.</w:t>
            </w:r>
          </w:p>
        </w:tc>
        <w:tc>
          <w:tcPr>
            <w:tcW w:w="2365" w:type="dxa"/>
            <w:gridSpan w:val="2"/>
          </w:tcPr>
          <w:p w:rsidR="005E2A7E" w:rsidRPr="007D4DFB" w:rsidRDefault="005E2A7E" w:rsidP="00C7713E">
            <w:pPr>
              <w:contextualSpacing/>
              <w:jc w:val="both"/>
              <w:rPr>
                <w:rFonts w:ascii="Times New Roman" w:hAnsi="Times New Roman"/>
                <w:lang w:val="kk-KZ"/>
              </w:rPr>
            </w:pPr>
            <w:r w:rsidRPr="007D4DFB">
              <w:rPr>
                <w:rFonts w:ascii="Times New Roman" w:hAnsi="Times New Roman"/>
                <w:lang w:val="kk-KZ"/>
              </w:rPr>
              <w:lastRenderedPageBreak/>
              <w:t>Ынталандыратын ақша-кредит саясатын жүргізу.</w:t>
            </w:r>
          </w:p>
        </w:tc>
        <w:tc>
          <w:tcPr>
            <w:tcW w:w="2142" w:type="dxa"/>
            <w:gridSpan w:val="2"/>
          </w:tcPr>
          <w:p w:rsidR="005E2A7E" w:rsidRPr="007D4DFB" w:rsidRDefault="005E2A7E" w:rsidP="00254770">
            <w:pPr>
              <w:contextualSpacing/>
              <w:jc w:val="both"/>
              <w:rPr>
                <w:rFonts w:ascii="Times New Roman" w:hAnsi="Times New Roman"/>
                <w:lang w:val="kk-KZ"/>
              </w:rPr>
            </w:pPr>
            <w:r w:rsidRPr="007D4DFB">
              <w:rPr>
                <w:rFonts w:ascii="Times New Roman" w:hAnsi="Times New Roman" w:cs="Times New Roman"/>
                <w:color w:val="000000"/>
                <w:lang w:val="kk-KZ"/>
              </w:rPr>
              <w:t>Базалық мөлшерлеменің деңгейі экономикада</w:t>
            </w:r>
            <w:r w:rsidR="00990EBF" w:rsidRPr="007D4DFB">
              <w:rPr>
                <w:rFonts w:ascii="Times New Roman" w:hAnsi="Times New Roman" w:cs="Times New Roman"/>
                <w:color w:val="000000"/>
                <w:lang w:val="kk-KZ"/>
              </w:rPr>
              <w:t xml:space="preserve"> қалыптасып </w:t>
            </w:r>
            <w:r w:rsidR="00990EBF" w:rsidRPr="007D4DFB">
              <w:rPr>
                <w:rFonts w:ascii="Times New Roman" w:hAnsi="Times New Roman" w:cs="Times New Roman"/>
                <w:color w:val="000000"/>
                <w:lang w:val="kk-KZ"/>
              </w:rPr>
              <w:lastRenderedPageBreak/>
              <w:t>отырған үрдістерге және қаржы секторындағы ахуалға, оның ішінде</w:t>
            </w:r>
            <w:r w:rsidRPr="007D4DFB">
              <w:rPr>
                <w:rFonts w:ascii="Times New Roman" w:hAnsi="Times New Roman" w:cs="Times New Roman"/>
                <w:color w:val="000000"/>
                <w:lang w:val="kk-KZ"/>
              </w:rPr>
              <w:t xml:space="preserve"> </w:t>
            </w:r>
            <w:r w:rsidR="00990EBF" w:rsidRPr="007D4DFB">
              <w:rPr>
                <w:rFonts w:ascii="Times New Roman" w:hAnsi="Times New Roman" w:cs="Times New Roman"/>
                <w:color w:val="000000"/>
                <w:lang w:val="kk-KZ"/>
              </w:rPr>
              <w:t>бақыланып отырған инфляциялық процестерге сәйкес келді</w:t>
            </w:r>
            <w:r w:rsidRPr="007D4DFB">
              <w:rPr>
                <w:rFonts w:ascii="Times New Roman" w:hAnsi="Times New Roman"/>
                <w:lang w:val="kk-KZ"/>
              </w:rPr>
              <w:t>.</w:t>
            </w:r>
          </w:p>
        </w:tc>
        <w:tc>
          <w:tcPr>
            <w:tcW w:w="3197" w:type="dxa"/>
          </w:tcPr>
          <w:p w:rsidR="005E2A7E" w:rsidRPr="007D4DFB" w:rsidRDefault="005E2A7E" w:rsidP="006346A7">
            <w:pPr>
              <w:contextualSpacing/>
              <w:jc w:val="both"/>
              <w:rPr>
                <w:rFonts w:ascii="Times New Roman" w:hAnsi="Times New Roman" w:cs="Times New Roman"/>
                <w:lang w:val="kk-KZ"/>
              </w:rPr>
            </w:pPr>
          </w:p>
        </w:tc>
      </w:tr>
      <w:tr w:rsidR="002534C2" w:rsidRPr="007C4F6F" w:rsidTr="0068424A">
        <w:tc>
          <w:tcPr>
            <w:tcW w:w="10421" w:type="dxa"/>
            <w:gridSpan w:val="6"/>
          </w:tcPr>
          <w:p w:rsidR="002534C2" w:rsidRPr="007D4DFB" w:rsidRDefault="008B3BD4" w:rsidP="006346A7">
            <w:pPr>
              <w:contextualSpacing/>
              <w:jc w:val="center"/>
              <w:rPr>
                <w:rFonts w:ascii="Times New Roman" w:hAnsi="Times New Roman" w:cs="Times New Roman"/>
                <w:lang w:val="kk-KZ"/>
              </w:rPr>
            </w:pPr>
            <w:r w:rsidRPr="007D4DFB">
              <w:rPr>
                <w:rFonts w:ascii="Times New Roman" w:hAnsi="Times New Roman"/>
                <w:b/>
                <w:lang w:val="kk-KZ"/>
              </w:rPr>
              <w:lastRenderedPageBreak/>
              <w:t>2-стратегиялық бағыт.</w:t>
            </w:r>
            <w:r w:rsidRPr="007D4DFB">
              <w:rPr>
                <w:rFonts w:ascii="Times New Roman" w:hAnsi="Times New Roman"/>
                <w:lang w:val="kk-KZ"/>
              </w:rPr>
              <w:t xml:space="preserve"> Қаржылық тұрақтылықты қамтамасыз ету</w:t>
            </w:r>
          </w:p>
        </w:tc>
      </w:tr>
      <w:tr w:rsidR="002534C2" w:rsidRPr="007C4F6F" w:rsidTr="0068424A">
        <w:tc>
          <w:tcPr>
            <w:tcW w:w="10421" w:type="dxa"/>
            <w:gridSpan w:val="6"/>
          </w:tcPr>
          <w:p w:rsidR="002534C2" w:rsidRPr="007D4DFB" w:rsidRDefault="008B3BD4" w:rsidP="006346A7">
            <w:pPr>
              <w:contextualSpacing/>
              <w:jc w:val="center"/>
              <w:rPr>
                <w:rFonts w:ascii="Times New Roman" w:hAnsi="Times New Roman" w:cs="Times New Roman"/>
                <w:lang w:val="kk-KZ"/>
              </w:rPr>
            </w:pPr>
            <w:r w:rsidRPr="007D4DFB">
              <w:rPr>
                <w:rFonts w:ascii="Times New Roman" w:hAnsi="Times New Roman"/>
                <w:b/>
                <w:lang w:val="kk-KZ"/>
              </w:rPr>
              <w:t xml:space="preserve">2.1-мақсат. </w:t>
            </w:r>
            <w:r w:rsidRPr="007D4DFB">
              <w:rPr>
                <w:rFonts w:ascii="Times New Roman" w:hAnsi="Times New Roman"/>
                <w:lang w:val="kk-KZ"/>
              </w:rPr>
              <w:t>Банк секторының қаржылық орнықтылығын және бәсекеге қабілеттілігін арттыру</w:t>
            </w:r>
          </w:p>
        </w:tc>
      </w:tr>
      <w:tr w:rsidR="008B3BD4" w:rsidRPr="007D4DFB" w:rsidTr="0068424A">
        <w:tc>
          <w:tcPr>
            <w:tcW w:w="2717" w:type="dxa"/>
            <w:vMerge w:val="restart"/>
          </w:tcPr>
          <w:p w:rsidR="008B3BD4" w:rsidRPr="007D4DFB" w:rsidRDefault="008B3BD4" w:rsidP="00C7713E">
            <w:pPr>
              <w:contextualSpacing/>
              <w:jc w:val="both"/>
              <w:rPr>
                <w:rFonts w:ascii="Times New Roman" w:hAnsi="Times New Roman" w:cs="Times New Roman"/>
                <w:lang w:val="kk-KZ"/>
              </w:rPr>
            </w:pPr>
            <w:r w:rsidRPr="007D4DFB">
              <w:rPr>
                <w:rFonts w:ascii="Times New Roman" w:hAnsi="Times New Roman"/>
                <w:lang w:val="kk-KZ"/>
              </w:rPr>
              <w:t>Әлемдік тауар нарықтарындағы баға тұрақсыздығы жағдайы.</w:t>
            </w:r>
          </w:p>
        </w:tc>
        <w:tc>
          <w:tcPr>
            <w:tcW w:w="2365" w:type="dxa"/>
            <w:gridSpan w:val="2"/>
          </w:tcPr>
          <w:p w:rsidR="008B3BD4" w:rsidRPr="007D4DFB" w:rsidRDefault="008B3BD4" w:rsidP="00C7713E">
            <w:pPr>
              <w:pStyle w:val="a4"/>
              <w:keepNext/>
              <w:keepLines/>
              <w:tabs>
                <w:tab w:val="left" w:pos="0"/>
              </w:tabs>
              <w:spacing w:before="0" w:beforeAutospacing="0" w:after="0" w:afterAutospacing="0"/>
              <w:contextualSpacing/>
              <w:jc w:val="both"/>
              <w:rPr>
                <w:rFonts w:eastAsiaTheme="minorHAnsi" w:cstheme="minorBidi"/>
                <w:sz w:val="22"/>
                <w:szCs w:val="22"/>
                <w:lang w:val="kk-KZ" w:eastAsia="en-US"/>
              </w:rPr>
            </w:pPr>
            <w:r w:rsidRPr="007D4DFB">
              <w:rPr>
                <w:rFonts w:eastAsiaTheme="minorHAnsi" w:cstheme="minorBidi"/>
                <w:sz w:val="22"/>
                <w:szCs w:val="22"/>
                <w:lang w:val="kk-KZ" w:eastAsia="en-US"/>
              </w:rPr>
              <w:t>Банк секторының тәуекелдерін анықтау және бағалау және стресс-тестілеудің нәтижесі бойынша тиісті қадағалау шараларын қабылдау мақсатында банк секторы субъектілеріне стресс-тестілеу жүргізу.</w:t>
            </w:r>
          </w:p>
        </w:tc>
        <w:tc>
          <w:tcPr>
            <w:tcW w:w="2142" w:type="dxa"/>
            <w:gridSpan w:val="2"/>
          </w:tcPr>
          <w:p w:rsidR="008B3BD4" w:rsidRPr="007D4DFB" w:rsidRDefault="008B3BD4" w:rsidP="00254770">
            <w:pPr>
              <w:contextualSpacing/>
              <w:jc w:val="both"/>
              <w:rPr>
                <w:rFonts w:ascii="Times New Roman" w:hAnsi="Times New Roman" w:cs="Times New Roman"/>
                <w:i/>
              </w:rPr>
            </w:pPr>
            <w:r w:rsidRPr="007D4DFB">
              <w:rPr>
                <w:rFonts w:ascii="Times New Roman" w:hAnsi="Times New Roman" w:cs="Times New Roman"/>
              </w:rPr>
              <w:t>Талдамалық жазбаны қараңыз</w:t>
            </w:r>
          </w:p>
        </w:tc>
        <w:tc>
          <w:tcPr>
            <w:tcW w:w="3197" w:type="dxa"/>
          </w:tcPr>
          <w:p w:rsidR="008B3BD4" w:rsidRPr="007D4DFB" w:rsidRDefault="008B3BD4" w:rsidP="00254770">
            <w:pPr>
              <w:contextualSpacing/>
              <w:jc w:val="both"/>
              <w:rPr>
                <w:rFonts w:ascii="Times New Roman" w:hAnsi="Times New Roman" w:cs="Times New Roman"/>
              </w:rPr>
            </w:pPr>
          </w:p>
        </w:tc>
      </w:tr>
      <w:tr w:rsidR="008B3BD4" w:rsidRPr="007D4DFB" w:rsidTr="0068424A">
        <w:tc>
          <w:tcPr>
            <w:tcW w:w="2717" w:type="dxa"/>
            <w:vMerge/>
          </w:tcPr>
          <w:p w:rsidR="008B3BD4" w:rsidRPr="007D4DFB" w:rsidRDefault="008B3BD4" w:rsidP="006346A7">
            <w:pPr>
              <w:contextualSpacing/>
              <w:jc w:val="both"/>
              <w:rPr>
                <w:rFonts w:ascii="Times New Roman" w:hAnsi="Times New Roman"/>
              </w:rPr>
            </w:pPr>
          </w:p>
        </w:tc>
        <w:tc>
          <w:tcPr>
            <w:tcW w:w="2365" w:type="dxa"/>
            <w:gridSpan w:val="2"/>
          </w:tcPr>
          <w:p w:rsidR="008B3BD4" w:rsidRPr="007D4DFB" w:rsidRDefault="008B3BD4" w:rsidP="006346A7">
            <w:pPr>
              <w:pStyle w:val="a4"/>
              <w:keepNext/>
              <w:keepLines/>
              <w:tabs>
                <w:tab w:val="left" w:pos="0"/>
              </w:tabs>
              <w:spacing w:before="0" w:beforeAutospacing="0" w:after="0" w:afterAutospacing="0"/>
              <w:contextualSpacing/>
              <w:jc w:val="both"/>
              <w:rPr>
                <w:sz w:val="22"/>
                <w:szCs w:val="22"/>
              </w:rPr>
            </w:pPr>
            <w:r w:rsidRPr="007D4DFB">
              <w:rPr>
                <w:rFonts w:eastAsiaTheme="minorHAnsi" w:cstheme="minorBidi"/>
                <w:sz w:val="22"/>
                <w:szCs w:val="22"/>
                <w:lang w:val="kk-KZ" w:eastAsia="en-US"/>
              </w:rPr>
              <w:t>Банк секторының тәуекелдерін барынша азайту және банктердің тұрақтылығын арттыру мақсатында тәуекелге бағдарланған қадағалауды және пруденциялық реттеуді жетілдіру.</w:t>
            </w:r>
          </w:p>
        </w:tc>
        <w:tc>
          <w:tcPr>
            <w:tcW w:w="2142" w:type="dxa"/>
            <w:gridSpan w:val="2"/>
          </w:tcPr>
          <w:p w:rsidR="008B3BD4" w:rsidRPr="007D4DFB" w:rsidRDefault="008B3BD4" w:rsidP="00D204CA">
            <w:pPr>
              <w:contextualSpacing/>
              <w:jc w:val="both"/>
              <w:rPr>
                <w:rFonts w:ascii="Times New Roman" w:hAnsi="Times New Roman"/>
              </w:rPr>
            </w:pPr>
            <w:r w:rsidRPr="007D4DFB">
              <w:rPr>
                <w:rFonts w:ascii="Times New Roman" w:hAnsi="Times New Roman" w:cs="Times New Roman"/>
              </w:rPr>
              <w:t>Талдамалық жазбаны қараңыз</w:t>
            </w:r>
          </w:p>
        </w:tc>
        <w:tc>
          <w:tcPr>
            <w:tcW w:w="3197" w:type="dxa"/>
          </w:tcPr>
          <w:p w:rsidR="008B3BD4" w:rsidRPr="007D4DFB" w:rsidRDefault="008B3BD4" w:rsidP="006346A7">
            <w:pPr>
              <w:contextualSpacing/>
              <w:jc w:val="both"/>
              <w:rPr>
                <w:rFonts w:ascii="Times New Roman" w:hAnsi="Times New Roman" w:cs="Times New Roman"/>
              </w:rPr>
            </w:pPr>
          </w:p>
        </w:tc>
      </w:tr>
      <w:tr w:rsidR="00721550" w:rsidRPr="007D4DFB" w:rsidTr="0068424A">
        <w:tc>
          <w:tcPr>
            <w:tcW w:w="2717" w:type="dxa"/>
          </w:tcPr>
          <w:p w:rsidR="00721550" w:rsidRPr="007D4DFB" w:rsidRDefault="00057694" w:rsidP="006346A7">
            <w:pPr>
              <w:contextualSpacing/>
              <w:jc w:val="both"/>
              <w:rPr>
                <w:rFonts w:ascii="Times New Roman" w:hAnsi="Times New Roman" w:cs="Times New Roman"/>
              </w:rPr>
            </w:pPr>
            <w:r w:rsidRPr="007D4DFB">
              <w:rPr>
                <w:rFonts w:ascii="Times New Roman" w:hAnsi="Times New Roman"/>
                <w:lang w:val="kk-KZ"/>
              </w:rPr>
              <w:t>ДСҰ-ға кіруге байланысты шетелдік қаржы институттарының отандық қаржы нарығынан қазақстандық қатысушыларды ығыстыруы.</w:t>
            </w:r>
          </w:p>
        </w:tc>
        <w:tc>
          <w:tcPr>
            <w:tcW w:w="2365" w:type="dxa"/>
            <w:gridSpan w:val="2"/>
          </w:tcPr>
          <w:p w:rsidR="00721550" w:rsidRPr="007D4DFB" w:rsidRDefault="00057694" w:rsidP="006346A7">
            <w:pPr>
              <w:pStyle w:val="a4"/>
              <w:keepNext/>
              <w:keepLines/>
              <w:tabs>
                <w:tab w:val="left" w:pos="0"/>
              </w:tabs>
              <w:spacing w:before="0" w:beforeAutospacing="0" w:after="0" w:afterAutospacing="0"/>
              <w:contextualSpacing/>
              <w:jc w:val="both"/>
              <w:rPr>
                <w:sz w:val="22"/>
                <w:szCs w:val="22"/>
              </w:rPr>
            </w:pPr>
            <w:r w:rsidRPr="007D4DFB">
              <w:rPr>
                <w:sz w:val="22"/>
                <w:szCs w:val="22"/>
                <w:lang w:val="kk-KZ"/>
              </w:rPr>
              <w:t>Қаржы нарығына қол жеткізуді ырықтандыру шеңберінде тәуекелдерге симметриялы және барабар реттеушілік ортаны құру.</w:t>
            </w:r>
          </w:p>
        </w:tc>
        <w:tc>
          <w:tcPr>
            <w:tcW w:w="2142" w:type="dxa"/>
            <w:gridSpan w:val="2"/>
          </w:tcPr>
          <w:p w:rsidR="00721550" w:rsidRPr="007D4DFB" w:rsidRDefault="00057694" w:rsidP="00680DB4">
            <w:pPr>
              <w:pStyle w:val="a4"/>
              <w:keepNext/>
              <w:keepLines/>
              <w:tabs>
                <w:tab w:val="left" w:pos="0"/>
              </w:tabs>
              <w:spacing w:before="0" w:beforeAutospacing="0" w:after="0" w:afterAutospacing="0"/>
              <w:contextualSpacing/>
              <w:jc w:val="both"/>
              <w:rPr>
                <w:rFonts w:eastAsiaTheme="minorHAnsi" w:cstheme="minorBidi"/>
                <w:sz w:val="22"/>
                <w:szCs w:val="22"/>
                <w:lang w:eastAsia="en-US"/>
              </w:rPr>
            </w:pPr>
            <w:r w:rsidRPr="007D4DFB">
              <w:rPr>
                <w:sz w:val="22"/>
                <w:szCs w:val="22"/>
              </w:rPr>
              <w:t>Жедел ден қою шаралары қажет болған жоқ. Тәуекел туындаған жоқ</w:t>
            </w:r>
            <w:r w:rsidR="00D83FDB" w:rsidRPr="007D4DFB">
              <w:rPr>
                <w:sz w:val="22"/>
                <w:szCs w:val="22"/>
              </w:rPr>
              <w:t>.</w:t>
            </w:r>
          </w:p>
        </w:tc>
        <w:tc>
          <w:tcPr>
            <w:tcW w:w="3197" w:type="dxa"/>
          </w:tcPr>
          <w:p w:rsidR="00721550" w:rsidRPr="007D4DFB" w:rsidRDefault="00721550" w:rsidP="006346A7">
            <w:pPr>
              <w:contextualSpacing/>
              <w:jc w:val="both"/>
              <w:rPr>
                <w:rFonts w:ascii="Times New Roman" w:hAnsi="Times New Roman" w:cs="Times New Roman"/>
              </w:rPr>
            </w:pPr>
          </w:p>
        </w:tc>
      </w:tr>
      <w:tr w:rsidR="00721550" w:rsidRPr="007D4DFB" w:rsidTr="0068424A">
        <w:tc>
          <w:tcPr>
            <w:tcW w:w="2717" w:type="dxa"/>
          </w:tcPr>
          <w:p w:rsidR="00721550" w:rsidRPr="007D4DFB" w:rsidRDefault="000E63F8" w:rsidP="006346A7">
            <w:pPr>
              <w:contextualSpacing/>
              <w:jc w:val="both"/>
              <w:rPr>
                <w:rFonts w:ascii="Times New Roman" w:hAnsi="Times New Roman" w:cs="Times New Roman"/>
              </w:rPr>
            </w:pPr>
            <w:r w:rsidRPr="007D4DFB">
              <w:rPr>
                <w:rFonts w:ascii="Times New Roman" w:hAnsi="Times New Roman" w:cs="Times New Roman"/>
                <w:lang w:val="kk-KZ"/>
              </w:rPr>
              <w:t>Кредиттік тәуекел. Шетел валютасында номинирленген активтердің жұмыс істемейтін кредиттерге ықпал етуі</w:t>
            </w:r>
            <w:r w:rsidR="00721550" w:rsidRPr="007D4DFB">
              <w:rPr>
                <w:rFonts w:ascii="Times New Roman" w:hAnsi="Times New Roman" w:cs="Times New Roman"/>
              </w:rPr>
              <w:t>.</w:t>
            </w:r>
          </w:p>
        </w:tc>
        <w:tc>
          <w:tcPr>
            <w:tcW w:w="2365" w:type="dxa"/>
            <w:gridSpan w:val="2"/>
          </w:tcPr>
          <w:p w:rsidR="00721550" w:rsidRPr="007D4DFB" w:rsidRDefault="000E63F8" w:rsidP="000E63F8">
            <w:pPr>
              <w:pStyle w:val="a4"/>
              <w:keepNext/>
              <w:keepLines/>
              <w:tabs>
                <w:tab w:val="left" w:pos="0"/>
              </w:tabs>
              <w:spacing w:before="0" w:beforeAutospacing="0" w:after="0" w:afterAutospacing="0"/>
              <w:contextualSpacing/>
              <w:jc w:val="both"/>
              <w:rPr>
                <w:sz w:val="22"/>
                <w:szCs w:val="22"/>
              </w:rPr>
            </w:pPr>
            <w:r w:rsidRPr="007D4DFB">
              <w:rPr>
                <w:sz w:val="22"/>
                <w:szCs w:val="22"/>
              </w:rPr>
              <w:t>Пруденци</w:t>
            </w:r>
            <w:r w:rsidRPr="007D4DFB">
              <w:rPr>
                <w:sz w:val="22"/>
                <w:szCs w:val="22"/>
                <w:lang w:val="kk-KZ"/>
              </w:rPr>
              <w:t>ялық реттеудің тиімділігін арттыру мақсатында тиісті валюталық түсімдері жоқ қарыз алушыларға шетел валютасындағы қарыздар бойынша меншікті капиталға жоғары талаптар белгілеу</w:t>
            </w:r>
            <w:r w:rsidR="00721550" w:rsidRPr="007D4DFB">
              <w:rPr>
                <w:sz w:val="22"/>
                <w:szCs w:val="22"/>
              </w:rPr>
              <w:t>.</w:t>
            </w:r>
          </w:p>
        </w:tc>
        <w:tc>
          <w:tcPr>
            <w:tcW w:w="2142" w:type="dxa"/>
            <w:gridSpan w:val="2"/>
          </w:tcPr>
          <w:p w:rsidR="00721550" w:rsidRPr="007D4DFB" w:rsidRDefault="00057694" w:rsidP="006346A7">
            <w:pPr>
              <w:pStyle w:val="a4"/>
              <w:keepNext/>
              <w:keepLines/>
              <w:tabs>
                <w:tab w:val="left" w:pos="0"/>
              </w:tabs>
              <w:spacing w:before="0" w:beforeAutospacing="0" w:after="0" w:afterAutospacing="0"/>
              <w:contextualSpacing/>
              <w:jc w:val="both"/>
              <w:rPr>
                <w:sz w:val="22"/>
                <w:szCs w:val="22"/>
              </w:rPr>
            </w:pPr>
            <w:r w:rsidRPr="007D4DFB">
              <w:rPr>
                <w:sz w:val="22"/>
                <w:szCs w:val="22"/>
              </w:rPr>
              <w:t>Жедел ден қою шаралары қажет болған жоқ. Тәуекел туындаған жоқ</w:t>
            </w:r>
            <w:r w:rsidR="00D83FDB" w:rsidRPr="007D4DFB">
              <w:rPr>
                <w:sz w:val="22"/>
                <w:szCs w:val="22"/>
              </w:rPr>
              <w:t>.</w:t>
            </w:r>
          </w:p>
        </w:tc>
        <w:tc>
          <w:tcPr>
            <w:tcW w:w="3197" w:type="dxa"/>
          </w:tcPr>
          <w:p w:rsidR="00721550" w:rsidRPr="007D4DFB" w:rsidRDefault="00721550" w:rsidP="006346A7">
            <w:pPr>
              <w:contextualSpacing/>
              <w:jc w:val="both"/>
              <w:rPr>
                <w:rFonts w:ascii="Times New Roman" w:hAnsi="Times New Roman" w:cs="Times New Roman"/>
              </w:rPr>
            </w:pPr>
          </w:p>
        </w:tc>
      </w:tr>
      <w:tr w:rsidR="00721550" w:rsidRPr="007D4DFB" w:rsidTr="0068424A">
        <w:tc>
          <w:tcPr>
            <w:tcW w:w="2717" w:type="dxa"/>
          </w:tcPr>
          <w:p w:rsidR="00721550" w:rsidRPr="007D4DFB" w:rsidRDefault="00167208" w:rsidP="00167208">
            <w:pPr>
              <w:contextualSpacing/>
              <w:jc w:val="both"/>
              <w:rPr>
                <w:rFonts w:ascii="Times New Roman" w:hAnsi="Times New Roman"/>
                <w:lang w:val="kk-KZ"/>
              </w:rPr>
            </w:pPr>
            <w:r w:rsidRPr="007D4DFB">
              <w:rPr>
                <w:rFonts w:ascii="Times New Roman" w:hAnsi="Times New Roman"/>
                <w:lang w:val="kk-KZ"/>
              </w:rPr>
              <w:t xml:space="preserve">Қорландыру тәуекелі. Клиенттердің шетел </w:t>
            </w:r>
            <w:r w:rsidRPr="007D4DFB">
              <w:rPr>
                <w:rFonts w:ascii="Times New Roman" w:hAnsi="Times New Roman"/>
                <w:lang w:val="kk-KZ"/>
              </w:rPr>
              <w:lastRenderedPageBreak/>
              <w:t>валютасындағы салымдарының өсуі</w:t>
            </w:r>
          </w:p>
        </w:tc>
        <w:tc>
          <w:tcPr>
            <w:tcW w:w="2365" w:type="dxa"/>
            <w:gridSpan w:val="2"/>
          </w:tcPr>
          <w:p w:rsidR="00721550" w:rsidRPr="007D4DFB" w:rsidRDefault="00167208" w:rsidP="00167208">
            <w:pPr>
              <w:pStyle w:val="a4"/>
              <w:keepNext/>
              <w:keepLines/>
              <w:tabs>
                <w:tab w:val="left" w:pos="0"/>
              </w:tabs>
              <w:spacing w:before="0" w:beforeAutospacing="0" w:after="0" w:afterAutospacing="0"/>
              <w:contextualSpacing/>
              <w:jc w:val="both"/>
              <w:rPr>
                <w:sz w:val="22"/>
                <w:szCs w:val="22"/>
                <w:lang w:val="kk-KZ"/>
              </w:rPr>
            </w:pPr>
            <w:r w:rsidRPr="007D4DFB">
              <w:rPr>
                <w:sz w:val="22"/>
                <w:szCs w:val="22"/>
                <w:lang w:val="kk-KZ"/>
              </w:rPr>
              <w:lastRenderedPageBreak/>
              <w:t xml:space="preserve">Теңгедегі құралдардың </w:t>
            </w:r>
            <w:r w:rsidRPr="007D4DFB">
              <w:rPr>
                <w:sz w:val="22"/>
                <w:szCs w:val="22"/>
                <w:lang w:val="kk-KZ"/>
              </w:rPr>
              <w:lastRenderedPageBreak/>
              <w:t>тартымдылығын арттыру бойынша шаралар қабылдау: корпоративтік бағалы қағаздар нарығын дамыту, институционалдық инвесторлардың мүмкіндіктерін кеңейту, теңгедегі қаржы құралдарымен биржалық сауданы ынталандыру</w:t>
            </w:r>
            <w:r w:rsidR="00721550" w:rsidRPr="007D4DFB">
              <w:rPr>
                <w:sz w:val="22"/>
                <w:szCs w:val="22"/>
                <w:lang w:val="kk-KZ"/>
              </w:rPr>
              <w:t>.</w:t>
            </w:r>
          </w:p>
        </w:tc>
        <w:tc>
          <w:tcPr>
            <w:tcW w:w="2142" w:type="dxa"/>
            <w:gridSpan w:val="2"/>
          </w:tcPr>
          <w:p w:rsidR="00721550" w:rsidRPr="007D4DFB" w:rsidRDefault="008B3BD4" w:rsidP="006B1E43">
            <w:pPr>
              <w:contextualSpacing/>
              <w:jc w:val="both"/>
            </w:pPr>
            <w:r w:rsidRPr="007D4DFB">
              <w:rPr>
                <w:rFonts w:ascii="Times New Roman" w:eastAsia="Calibri" w:hAnsi="Times New Roman" w:cs="Times New Roman"/>
                <w:lang w:eastAsia="ru-RU"/>
              </w:rPr>
              <w:lastRenderedPageBreak/>
              <w:t>Талдамалық жазбаны қараңыз</w:t>
            </w:r>
          </w:p>
        </w:tc>
        <w:tc>
          <w:tcPr>
            <w:tcW w:w="3197" w:type="dxa"/>
          </w:tcPr>
          <w:p w:rsidR="00721550" w:rsidRPr="007D4DFB" w:rsidRDefault="00721550" w:rsidP="006346A7">
            <w:pPr>
              <w:contextualSpacing/>
              <w:jc w:val="both"/>
              <w:rPr>
                <w:rFonts w:ascii="Times New Roman" w:hAnsi="Times New Roman" w:cs="Times New Roman"/>
              </w:rPr>
            </w:pPr>
          </w:p>
        </w:tc>
      </w:tr>
      <w:tr w:rsidR="00E20E32" w:rsidRPr="007D4DFB" w:rsidTr="0068424A">
        <w:tc>
          <w:tcPr>
            <w:tcW w:w="2717" w:type="dxa"/>
            <w:vMerge w:val="restart"/>
          </w:tcPr>
          <w:p w:rsidR="00E20E32" w:rsidRPr="007D4DFB" w:rsidRDefault="00E20E32" w:rsidP="006346A7">
            <w:pPr>
              <w:contextualSpacing/>
              <w:jc w:val="both"/>
              <w:rPr>
                <w:rFonts w:ascii="Times New Roman" w:hAnsi="Times New Roman" w:cs="Times New Roman"/>
              </w:rPr>
            </w:pPr>
            <w:r w:rsidRPr="007D4DFB">
              <w:rPr>
                <w:rFonts w:ascii="Times New Roman" w:hAnsi="Times New Roman"/>
                <w:lang w:val="kk-KZ"/>
              </w:rPr>
              <w:lastRenderedPageBreak/>
              <w:t>Банктердің қаржылық тұрақтылығының нашарлауы</w:t>
            </w:r>
            <w:r w:rsidRPr="007D4DFB">
              <w:rPr>
                <w:rFonts w:ascii="Times New Roman" w:hAnsi="Times New Roman"/>
              </w:rPr>
              <w:t>.</w:t>
            </w:r>
          </w:p>
        </w:tc>
        <w:tc>
          <w:tcPr>
            <w:tcW w:w="2365" w:type="dxa"/>
            <w:gridSpan w:val="2"/>
          </w:tcPr>
          <w:p w:rsidR="00E20E32" w:rsidRPr="007D4DFB" w:rsidRDefault="00E20E32" w:rsidP="00C7713E">
            <w:pPr>
              <w:pStyle w:val="a4"/>
              <w:keepNext/>
              <w:keepLines/>
              <w:tabs>
                <w:tab w:val="left" w:pos="0"/>
              </w:tabs>
              <w:spacing w:before="0" w:beforeAutospacing="0" w:after="0" w:afterAutospacing="0"/>
              <w:contextualSpacing/>
              <w:jc w:val="both"/>
              <w:rPr>
                <w:sz w:val="22"/>
                <w:szCs w:val="22"/>
                <w:lang w:val="kk-KZ"/>
              </w:rPr>
            </w:pPr>
            <w:r w:rsidRPr="007D4DFB">
              <w:rPr>
                <w:sz w:val="22"/>
                <w:szCs w:val="22"/>
                <w:lang w:val="kk-KZ"/>
              </w:rPr>
              <w:t>Екінші деңгейдегі банктерді пруденциялық реттеуді жетілдіру.</w:t>
            </w:r>
          </w:p>
        </w:tc>
        <w:tc>
          <w:tcPr>
            <w:tcW w:w="2142" w:type="dxa"/>
            <w:gridSpan w:val="2"/>
          </w:tcPr>
          <w:p w:rsidR="00E20E32" w:rsidRPr="007D4DFB" w:rsidRDefault="00E20E32" w:rsidP="006346A7">
            <w:pPr>
              <w:contextualSpacing/>
              <w:jc w:val="both"/>
              <w:rPr>
                <w:rFonts w:ascii="Times New Roman" w:hAnsi="Times New Roman"/>
              </w:rPr>
            </w:pPr>
            <w:r w:rsidRPr="007D4DFB">
              <w:rPr>
                <w:rFonts w:ascii="Times New Roman" w:hAnsi="Times New Roman"/>
              </w:rPr>
              <w:t>Талдамалық жазбаны қараңыз</w:t>
            </w:r>
          </w:p>
        </w:tc>
        <w:tc>
          <w:tcPr>
            <w:tcW w:w="3197" w:type="dxa"/>
          </w:tcPr>
          <w:p w:rsidR="00E20E32" w:rsidRPr="007D4DFB" w:rsidRDefault="00E20E32" w:rsidP="006346A7">
            <w:pPr>
              <w:contextualSpacing/>
              <w:jc w:val="both"/>
              <w:rPr>
                <w:rFonts w:ascii="Times New Roman" w:hAnsi="Times New Roman" w:cs="Times New Roman"/>
              </w:rPr>
            </w:pPr>
          </w:p>
        </w:tc>
      </w:tr>
      <w:tr w:rsidR="00E20E32" w:rsidRPr="007D4DFB" w:rsidTr="0068424A">
        <w:tc>
          <w:tcPr>
            <w:tcW w:w="2717" w:type="dxa"/>
            <w:vMerge/>
          </w:tcPr>
          <w:p w:rsidR="00E20E32" w:rsidRPr="007D4DFB" w:rsidRDefault="00E20E32" w:rsidP="006346A7">
            <w:pPr>
              <w:contextualSpacing/>
              <w:jc w:val="both"/>
              <w:rPr>
                <w:rFonts w:ascii="Times New Roman" w:hAnsi="Times New Roman" w:cs="Times New Roman"/>
              </w:rPr>
            </w:pPr>
          </w:p>
        </w:tc>
        <w:tc>
          <w:tcPr>
            <w:tcW w:w="2365" w:type="dxa"/>
            <w:gridSpan w:val="2"/>
          </w:tcPr>
          <w:p w:rsidR="00E20E32" w:rsidRPr="007D4DFB" w:rsidRDefault="00E20E32" w:rsidP="00C7713E">
            <w:pPr>
              <w:pStyle w:val="a4"/>
              <w:keepNext/>
              <w:keepLines/>
              <w:tabs>
                <w:tab w:val="left" w:pos="0"/>
              </w:tabs>
              <w:spacing w:before="0" w:beforeAutospacing="0" w:after="0" w:afterAutospacing="0"/>
              <w:contextualSpacing/>
              <w:jc w:val="both"/>
              <w:rPr>
                <w:sz w:val="22"/>
                <w:szCs w:val="22"/>
                <w:lang w:val="kk-KZ"/>
              </w:rPr>
            </w:pPr>
            <w:r w:rsidRPr="007D4DFB">
              <w:rPr>
                <w:sz w:val="22"/>
                <w:szCs w:val="22"/>
                <w:lang w:val="kk-KZ"/>
              </w:rPr>
              <w:t>Банктердің заңнама талаптарын қамтамасыз етуі мақсатында қадағалау рәсімдерін іске асыру.</w:t>
            </w:r>
          </w:p>
        </w:tc>
        <w:tc>
          <w:tcPr>
            <w:tcW w:w="2142" w:type="dxa"/>
            <w:gridSpan w:val="2"/>
          </w:tcPr>
          <w:p w:rsidR="00E20E32" w:rsidRPr="007D4DFB" w:rsidRDefault="00E20E32" w:rsidP="006346A7">
            <w:pPr>
              <w:contextualSpacing/>
              <w:jc w:val="both"/>
              <w:rPr>
                <w:rFonts w:ascii="Times New Roman" w:hAnsi="Times New Roman"/>
              </w:rPr>
            </w:pPr>
            <w:r w:rsidRPr="007D4DFB">
              <w:rPr>
                <w:rFonts w:ascii="Times New Roman" w:hAnsi="Times New Roman" w:cs="Times New Roman"/>
              </w:rPr>
              <w:t>Талдамалық жазбаны қараңыз</w:t>
            </w:r>
          </w:p>
        </w:tc>
        <w:tc>
          <w:tcPr>
            <w:tcW w:w="3197" w:type="dxa"/>
          </w:tcPr>
          <w:p w:rsidR="00E20E32" w:rsidRPr="007D4DFB" w:rsidRDefault="00E20E32" w:rsidP="00680DB4">
            <w:pPr>
              <w:contextualSpacing/>
              <w:jc w:val="both"/>
              <w:rPr>
                <w:rFonts w:ascii="Times New Roman" w:hAnsi="Times New Roman"/>
              </w:rPr>
            </w:pPr>
          </w:p>
        </w:tc>
      </w:tr>
      <w:tr w:rsidR="00E20E32" w:rsidRPr="007D4DFB" w:rsidTr="0068424A">
        <w:tc>
          <w:tcPr>
            <w:tcW w:w="2717" w:type="dxa"/>
            <w:vMerge/>
          </w:tcPr>
          <w:p w:rsidR="00E20E32" w:rsidRPr="007D4DFB" w:rsidRDefault="00E20E32" w:rsidP="006346A7">
            <w:pPr>
              <w:contextualSpacing/>
              <w:jc w:val="both"/>
              <w:rPr>
                <w:rFonts w:ascii="Times New Roman" w:hAnsi="Times New Roman" w:cs="Times New Roman"/>
              </w:rPr>
            </w:pPr>
          </w:p>
        </w:tc>
        <w:tc>
          <w:tcPr>
            <w:tcW w:w="2365" w:type="dxa"/>
            <w:gridSpan w:val="2"/>
          </w:tcPr>
          <w:p w:rsidR="00E20E32" w:rsidRPr="007D4DFB" w:rsidRDefault="00E20E32" w:rsidP="00E20E32">
            <w:pPr>
              <w:pStyle w:val="a4"/>
              <w:keepNext/>
              <w:keepLines/>
              <w:tabs>
                <w:tab w:val="left" w:pos="0"/>
              </w:tabs>
              <w:spacing w:before="0" w:beforeAutospacing="0" w:after="0" w:afterAutospacing="0"/>
              <w:contextualSpacing/>
              <w:jc w:val="both"/>
              <w:rPr>
                <w:sz w:val="22"/>
                <w:szCs w:val="22"/>
                <w:lang w:val="kk-KZ"/>
              </w:rPr>
            </w:pPr>
            <w:r w:rsidRPr="007D4DFB">
              <w:rPr>
                <w:sz w:val="22"/>
                <w:szCs w:val="22"/>
                <w:lang w:val="kk-KZ"/>
              </w:rPr>
              <w:t>Жұмыс істемейтін қарыздарды төмендетуді ынталандыру жөніндегі шараларды іске асыру.</w:t>
            </w:r>
          </w:p>
        </w:tc>
        <w:tc>
          <w:tcPr>
            <w:tcW w:w="2142" w:type="dxa"/>
            <w:gridSpan w:val="2"/>
          </w:tcPr>
          <w:p w:rsidR="00E20E32" w:rsidRPr="007D4DFB" w:rsidRDefault="00E20E32" w:rsidP="006346A7">
            <w:pPr>
              <w:contextualSpacing/>
              <w:jc w:val="both"/>
              <w:rPr>
                <w:rFonts w:ascii="Times New Roman" w:hAnsi="Times New Roman"/>
              </w:rPr>
            </w:pPr>
            <w:r w:rsidRPr="007D4DFB">
              <w:rPr>
                <w:rFonts w:ascii="Times New Roman" w:hAnsi="Times New Roman" w:cs="Times New Roman"/>
              </w:rPr>
              <w:t>Талдамалық жазбаны қараңыз</w:t>
            </w:r>
          </w:p>
        </w:tc>
        <w:tc>
          <w:tcPr>
            <w:tcW w:w="3197" w:type="dxa"/>
          </w:tcPr>
          <w:p w:rsidR="00E20E32" w:rsidRPr="007D4DFB" w:rsidRDefault="00E20E32" w:rsidP="00680DB4">
            <w:pPr>
              <w:contextualSpacing/>
              <w:jc w:val="both"/>
              <w:rPr>
                <w:rFonts w:ascii="Times New Roman" w:hAnsi="Times New Roman"/>
              </w:rPr>
            </w:pPr>
          </w:p>
        </w:tc>
      </w:tr>
      <w:tr w:rsidR="00E02FBD" w:rsidRPr="007D4DFB" w:rsidTr="0068424A">
        <w:tc>
          <w:tcPr>
            <w:tcW w:w="10421" w:type="dxa"/>
            <w:gridSpan w:val="6"/>
          </w:tcPr>
          <w:p w:rsidR="00E02FBD" w:rsidRPr="007D4DFB" w:rsidRDefault="00E02FBD" w:rsidP="00C7713E">
            <w:pPr>
              <w:contextualSpacing/>
              <w:jc w:val="center"/>
              <w:rPr>
                <w:rFonts w:ascii="Times New Roman" w:hAnsi="Times New Roman" w:cs="Times New Roman"/>
              </w:rPr>
            </w:pPr>
            <w:r w:rsidRPr="007D4DFB">
              <w:rPr>
                <w:rFonts w:ascii="Times New Roman" w:hAnsi="Times New Roman" w:cs="Times New Roman"/>
                <w:b/>
                <w:iCs/>
                <w:lang w:val="kk-KZ"/>
              </w:rPr>
              <w:t>2.2-мақсат.</w:t>
            </w:r>
            <w:r w:rsidRPr="007D4DFB">
              <w:rPr>
                <w:rFonts w:ascii="Times New Roman" w:hAnsi="Times New Roman" w:cs="Times New Roman"/>
                <w:iCs/>
                <w:lang w:val="kk-KZ"/>
              </w:rPr>
              <w:t xml:space="preserve"> </w:t>
            </w:r>
            <w:r w:rsidRPr="007D4DFB">
              <w:rPr>
                <w:rFonts w:ascii="Times New Roman" w:hAnsi="Times New Roman" w:cs="Times New Roman"/>
                <w:lang w:val="kk-KZ"/>
              </w:rPr>
              <w:t>Қаржылық орнықтылықты арттыру және сақтандыру нарығын одан әрі дамыту үшін қажетті жағдайлар жасау</w:t>
            </w:r>
          </w:p>
        </w:tc>
      </w:tr>
      <w:tr w:rsidR="00E02FBD" w:rsidRPr="007D4DFB" w:rsidTr="0068424A">
        <w:tc>
          <w:tcPr>
            <w:tcW w:w="2717" w:type="dxa"/>
          </w:tcPr>
          <w:p w:rsidR="00E02FBD" w:rsidRPr="007D4DFB" w:rsidRDefault="00E02FBD" w:rsidP="00C7713E">
            <w:pPr>
              <w:contextualSpacing/>
              <w:jc w:val="both"/>
              <w:rPr>
                <w:rFonts w:ascii="Times New Roman" w:hAnsi="Times New Roman"/>
              </w:rPr>
            </w:pPr>
            <w:r w:rsidRPr="007D4DFB">
              <w:rPr>
                <w:rFonts w:ascii="Times New Roman" w:hAnsi="Times New Roman"/>
                <w:lang w:val="kk-KZ"/>
              </w:rPr>
              <w:t>ҚР қайта сақтандырушы-бейрезиденттерінің қаржылық төлем қабілетінің нашарлауы</w:t>
            </w:r>
            <w:r w:rsidRPr="007D4DFB">
              <w:rPr>
                <w:rFonts w:ascii="Times New Roman" w:hAnsi="Times New Roman"/>
              </w:rPr>
              <w:t>.</w:t>
            </w:r>
          </w:p>
        </w:tc>
        <w:tc>
          <w:tcPr>
            <w:tcW w:w="2365" w:type="dxa"/>
            <w:gridSpan w:val="2"/>
          </w:tcPr>
          <w:p w:rsidR="00E02FBD" w:rsidRPr="007D4DFB" w:rsidRDefault="00E02FBD" w:rsidP="00C7713E">
            <w:pPr>
              <w:contextualSpacing/>
              <w:jc w:val="both"/>
              <w:rPr>
                <w:rFonts w:ascii="Times New Roman" w:hAnsi="Times New Roman"/>
              </w:rPr>
            </w:pPr>
            <w:r w:rsidRPr="007D4DFB">
              <w:rPr>
                <w:rFonts w:ascii="Times New Roman" w:hAnsi="Times New Roman"/>
              </w:rPr>
              <w:t>1.</w:t>
            </w:r>
            <w:r w:rsidRPr="007D4DFB">
              <w:rPr>
                <w:rFonts w:ascii="Times New Roman" w:hAnsi="Times New Roman"/>
                <w:lang w:val="kk-KZ"/>
              </w:rPr>
              <w:t xml:space="preserve"> ҚР сақтандыру ұйымдарын бақылауды және қадағалауды күшейту</w:t>
            </w:r>
            <w:r w:rsidRPr="007D4DFB">
              <w:rPr>
                <w:rFonts w:ascii="Times New Roman" w:hAnsi="Times New Roman"/>
              </w:rPr>
              <w:t>;</w:t>
            </w:r>
          </w:p>
          <w:p w:rsidR="00E02FBD" w:rsidRPr="007D4DFB" w:rsidRDefault="00E02FBD" w:rsidP="00C7713E">
            <w:pPr>
              <w:contextualSpacing/>
              <w:jc w:val="both"/>
              <w:rPr>
                <w:rFonts w:ascii="Times New Roman" w:hAnsi="Times New Roman"/>
              </w:rPr>
            </w:pPr>
            <w:r w:rsidRPr="007D4DFB">
              <w:rPr>
                <w:rFonts w:ascii="Times New Roman" w:hAnsi="Times New Roman"/>
              </w:rPr>
              <w:t>2.</w:t>
            </w:r>
            <w:r w:rsidRPr="007D4DFB">
              <w:rPr>
                <w:rFonts w:ascii="Times New Roman" w:hAnsi="Times New Roman"/>
                <w:lang w:val="kk-KZ"/>
              </w:rPr>
              <w:t xml:space="preserve"> Қайта сақтандырушының сақтандыру резервтеріндегі үлестерін қалыптастыру тәсілін қайта қарау;</w:t>
            </w:r>
          </w:p>
          <w:p w:rsidR="00E02FBD" w:rsidRPr="007D4DFB" w:rsidRDefault="00E02FBD" w:rsidP="00C7713E">
            <w:pPr>
              <w:contextualSpacing/>
              <w:jc w:val="both"/>
              <w:rPr>
                <w:rFonts w:ascii="Times New Roman" w:hAnsi="Times New Roman"/>
              </w:rPr>
            </w:pPr>
            <w:r w:rsidRPr="007D4DFB">
              <w:rPr>
                <w:rFonts w:ascii="Times New Roman" w:hAnsi="Times New Roman"/>
              </w:rPr>
              <w:t>3.</w:t>
            </w:r>
            <w:r w:rsidRPr="007D4DFB">
              <w:rPr>
                <w:rFonts w:ascii="Times New Roman" w:hAnsi="Times New Roman"/>
                <w:lang w:val="kk-KZ"/>
              </w:rPr>
              <w:t xml:space="preserve"> Сақтандыру тәуекелдерін қайта сақтандыруға беру тыйым салынған ҚР қайта сақтандыру ұйымдарының-бейрезиденттерінің тізілімін жүргізу</w:t>
            </w:r>
            <w:r w:rsidRPr="007D4DFB">
              <w:rPr>
                <w:rFonts w:ascii="Times New Roman" w:hAnsi="Times New Roman"/>
              </w:rPr>
              <w:t>.</w:t>
            </w:r>
          </w:p>
        </w:tc>
        <w:tc>
          <w:tcPr>
            <w:tcW w:w="2142" w:type="dxa"/>
            <w:gridSpan w:val="2"/>
          </w:tcPr>
          <w:p w:rsidR="00E02FBD" w:rsidRPr="007D4DFB" w:rsidRDefault="00E02FBD" w:rsidP="00C7713E">
            <w:pPr>
              <w:contextualSpacing/>
              <w:jc w:val="both"/>
              <w:rPr>
                <w:rFonts w:ascii="Times New Roman" w:hAnsi="Times New Roman"/>
              </w:rPr>
            </w:pPr>
            <w:r w:rsidRPr="007D4DFB">
              <w:rPr>
                <w:rFonts w:ascii="Times New Roman" w:hAnsi="Times New Roman"/>
                <w:lang w:val="kk-KZ"/>
              </w:rPr>
              <w:t>Талдамалық жазбаны қараңыз</w:t>
            </w: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2717" w:type="dxa"/>
          </w:tcPr>
          <w:p w:rsidR="00E02FBD" w:rsidRPr="007D4DFB" w:rsidRDefault="00E02FBD" w:rsidP="00C7713E">
            <w:pPr>
              <w:contextualSpacing/>
              <w:jc w:val="both"/>
              <w:rPr>
                <w:rFonts w:ascii="Times New Roman" w:hAnsi="Times New Roman"/>
              </w:rPr>
            </w:pPr>
            <w:r w:rsidRPr="007D4DFB">
              <w:rPr>
                <w:rFonts w:ascii="Times New Roman" w:hAnsi="Times New Roman"/>
                <w:lang w:val="kk-KZ"/>
              </w:rPr>
              <w:t>Сақтандыру ұйымдары шығыстарының ұлғаюы</w:t>
            </w:r>
            <w:r w:rsidRPr="007D4DFB">
              <w:rPr>
                <w:rFonts w:ascii="Times New Roman" w:hAnsi="Times New Roman"/>
              </w:rPr>
              <w:t>.</w:t>
            </w:r>
          </w:p>
        </w:tc>
        <w:tc>
          <w:tcPr>
            <w:tcW w:w="2365" w:type="dxa"/>
            <w:gridSpan w:val="2"/>
          </w:tcPr>
          <w:p w:rsidR="00E02FBD" w:rsidRPr="007D4DFB" w:rsidRDefault="00E02FBD" w:rsidP="00C7713E">
            <w:pPr>
              <w:contextualSpacing/>
              <w:jc w:val="both"/>
              <w:rPr>
                <w:rFonts w:ascii="Times New Roman" w:hAnsi="Times New Roman"/>
              </w:rPr>
            </w:pPr>
            <w:r w:rsidRPr="007D4DFB">
              <w:rPr>
                <w:rFonts w:ascii="Times New Roman" w:hAnsi="Times New Roman"/>
                <w:lang w:val="kk-KZ"/>
              </w:rPr>
              <w:t xml:space="preserve">Сақтандыру шарттарын жасасу тәсілдерін қайта қарау (сақтандыру шарттарын электрондық нысанда </w:t>
            </w:r>
            <w:r w:rsidRPr="007D4DFB">
              <w:rPr>
                <w:rFonts w:ascii="Times New Roman" w:hAnsi="Times New Roman"/>
                <w:lang w:val="kk-KZ"/>
              </w:rPr>
              <w:lastRenderedPageBreak/>
              <w:t>жасау), бұл болашақта сақтанушылардың сақтандыру шарттарын сақтандыру делдалдарына жүгінбестен жасау рәсімін жеңілдетуге, сондай-ақ сақтандыру ұйымдарының шығыстарын (қағаз түріндегі сақтандыру полистерін дайындау, сақтау шығыстары) төмендетуге мүмкіндік береді.</w:t>
            </w:r>
          </w:p>
        </w:tc>
        <w:tc>
          <w:tcPr>
            <w:tcW w:w="2142" w:type="dxa"/>
            <w:gridSpan w:val="2"/>
          </w:tcPr>
          <w:p w:rsidR="00E02FBD" w:rsidRPr="007D4DFB" w:rsidRDefault="00E02FBD" w:rsidP="00C7713E">
            <w:pPr>
              <w:contextualSpacing/>
              <w:jc w:val="both"/>
              <w:rPr>
                <w:rFonts w:ascii="Times New Roman" w:hAnsi="Times New Roman"/>
              </w:rPr>
            </w:pPr>
            <w:r w:rsidRPr="007D4DFB">
              <w:rPr>
                <w:rFonts w:ascii="Times New Roman" w:hAnsi="Times New Roman"/>
                <w:lang w:val="kk-KZ"/>
              </w:rPr>
              <w:lastRenderedPageBreak/>
              <w:t>Талдамалық жазбаны қараңыз</w:t>
            </w: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2717" w:type="dxa"/>
          </w:tcPr>
          <w:p w:rsidR="00E02FBD" w:rsidRPr="007D4DFB" w:rsidRDefault="00E02FBD" w:rsidP="00C7713E">
            <w:pPr>
              <w:contextualSpacing/>
              <w:jc w:val="both"/>
              <w:rPr>
                <w:rFonts w:ascii="Times New Roman" w:hAnsi="Times New Roman"/>
              </w:rPr>
            </w:pPr>
            <w:r w:rsidRPr="007D4DFB">
              <w:rPr>
                <w:rFonts w:ascii="Times New Roman" w:hAnsi="Times New Roman"/>
                <w:lang w:val="kk-KZ"/>
              </w:rPr>
              <w:lastRenderedPageBreak/>
              <w:t>Отандық және халықаралық қаржы нарықтарындағы ахуалдың өзгеруі салдарынан сақтандыру ұйымдарының инвестициялық позициясының нашарлауы.</w:t>
            </w:r>
          </w:p>
        </w:tc>
        <w:tc>
          <w:tcPr>
            <w:tcW w:w="2365" w:type="dxa"/>
            <w:gridSpan w:val="2"/>
          </w:tcPr>
          <w:p w:rsidR="00E02FBD" w:rsidRPr="007D4DFB" w:rsidRDefault="00E02FBD" w:rsidP="00C7713E">
            <w:pPr>
              <w:contextualSpacing/>
              <w:jc w:val="both"/>
              <w:rPr>
                <w:rFonts w:ascii="Times New Roman" w:hAnsi="Times New Roman"/>
              </w:rPr>
            </w:pPr>
            <w:r w:rsidRPr="007D4DFB">
              <w:rPr>
                <w:rFonts w:ascii="Times New Roman" w:hAnsi="Times New Roman"/>
                <w:lang w:val="kk-KZ"/>
              </w:rPr>
              <w:t>Сақтандыру ұйымдарының активтерін инвестициялау және әртараптандыру талаптарын қайта қарау</w:t>
            </w:r>
            <w:r w:rsidRPr="007D4DFB">
              <w:rPr>
                <w:rFonts w:ascii="Times New Roman" w:hAnsi="Times New Roman"/>
              </w:rPr>
              <w:t>.</w:t>
            </w:r>
          </w:p>
        </w:tc>
        <w:tc>
          <w:tcPr>
            <w:tcW w:w="2142" w:type="dxa"/>
            <w:gridSpan w:val="2"/>
          </w:tcPr>
          <w:p w:rsidR="00E02FBD" w:rsidRPr="007D4DFB" w:rsidRDefault="00E02FBD" w:rsidP="00C7713E">
            <w:pPr>
              <w:contextualSpacing/>
              <w:jc w:val="both"/>
              <w:rPr>
                <w:rFonts w:ascii="Times New Roman" w:hAnsi="Times New Roman"/>
              </w:rPr>
            </w:pPr>
            <w:r w:rsidRPr="007D4DFB">
              <w:rPr>
                <w:rFonts w:ascii="Times New Roman" w:hAnsi="Times New Roman"/>
                <w:lang w:val="kk-KZ"/>
              </w:rPr>
              <w:t>Талдамалық жазбаны қараңыз</w:t>
            </w: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10421" w:type="dxa"/>
            <w:gridSpan w:val="6"/>
          </w:tcPr>
          <w:p w:rsidR="00E02FBD" w:rsidRPr="007D4DFB" w:rsidRDefault="00E02FBD" w:rsidP="00C7713E">
            <w:pPr>
              <w:contextualSpacing/>
              <w:jc w:val="center"/>
              <w:rPr>
                <w:rFonts w:ascii="Times New Roman" w:hAnsi="Times New Roman" w:cs="Times New Roman"/>
              </w:rPr>
            </w:pPr>
            <w:r w:rsidRPr="007D4DFB">
              <w:rPr>
                <w:rFonts w:ascii="Times New Roman" w:hAnsi="Times New Roman" w:cs="Times New Roman"/>
                <w:b/>
                <w:lang w:val="kk-KZ"/>
              </w:rPr>
              <w:t>2.3-мақсат.</w:t>
            </w:r>
            <w:r w:rsidRPr="007D4DFB">
              <w:rPr>
                <w:rFonts w:ascii="Times New Roman" w:hAnsi="Times New Roman" w:cs="Times New Roman"/>
                <w:lang w:val="kk-KZ"/>
              </w:rPr>
              <w:t xml:space="preserve"> Бағалы  қағаздар  нарығын  бұдан әрі  дамыту үшін қажетті  жағдайлар  жасау</w:t>
            </w:r>
          </w:p>
        </w:tc>
      </w:tr>
      <w:tr w:rsidR="00E02FBD" w:rsidRPr="007D4DFB" w:rsidTr="0068424A">
        <w:tc>
          <w:tcPr>
            <w:tcW w:w="2717" w:type="dxa"/>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Еуразиялық экономикалық одақ (бұдан әрі – ЕАЭО) туралы шартта және Қазақстанның ДСҰ кіруіне байланысты көзделген заңнаманы үйлестіру жүргізілгеннен және шектеулерді алып тастағаннан кейін бейрезидент қаржы ұйымдарының филиалдары көрсететін қаржылық қызметтердің кіруінің өсуі</w:t>
            </w:r>
            <w:r w:rsidRPr="007D4DFB">
              <w:rPr>
                <w:rFonts w:ascii="Times New Roman" w:hAnsi="Times New Roman" w:cs="Times New Roman"/>
              </w:rPr>
              <w:t>.</w:t>
            </w:r>
          </w:p>
        </w:tc>
        <w:tc>
          <w:tcPr>
            <w:tcW w:w="2365" w:type="dxa"/>
            <w:gridSpan w:val="2"/>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Шетелдік  банктердің  тікелей  филиалдары, Қазақстан Республикасының  бейрезидент -сақтандыру (қайта сақтандыру) ұйымдары және  сақтандыру  брокерлері үшін реттеуді енгізу  жолымен  қаржы  нарығының қатысушылары үшін  теңдей жағдайлар  жасау.</w:t>
            </w:r>
          </w:p>
        </w:tc>
        <w:tc>
          <w:tcPr>
            <w:tcW w:w="2142" w:type="dxa"/>
            <w:gridSpan w:val="2"/>
          </w:tcPr>
          <w:p w:rsidR="00E02FBD" w:rsidRPr="007D4DFB" w:rsidRDefault="00E02FBD" w:rsidP="00C7713E">
            <w:pPr>
              <w:contextualSpacing/>
              <w:jc w:val="both"/>
              <w:rPr>
                <w:rFonts w:ascii="Times New Roman" w:hAnsi="Times New Roman" w:cs="Times New Roman"/>
                <w:lang w:val="kk-KZ"/>
              </w:rPr>
            </w:pPr>
            <w:r w:rsidRPr="007D4DFB">
              <w:rPr>
                <w:rFonts w:ascii="Times New Roman" w:hAnsi="Times New Roman" w:cs="Times New Roman"/>
                <w:lang w:val="kk-KZ"/>
              </w:rPr>
              <w:t>Жедел ден  қою шаралары қажет  болған  жоқ. Тәуекел туындаған  жоқ.</w:t>
            </w:r>
          </w:p>
          <w:p w:rsidR="00E02FBD" w:rsidRPr="007D4DFB" w:rsidRDefault="00E02FBD" w:rsidP="00C7713E">
            <w:pPr>
              <w:contextualSpacing/>
              <w:jc w:val="both"/>
              <w:rPr>
                <w:rFonts w:ascii="Times New Roman" w:hAnsi="Times New Roman" w:cs="Times New Roman"/>
              </w:rPr>
            </w:pP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2717" w:type="dxa"/>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Отандық эмитенттердің халықаралық сауда алаңдарына, оның ішінде ЕАЭО қатысушы – елдердің сауда алаңына кетуі</w:t>
            </w:r>
            <w:r w:rsidRPr="007D4DFB">
              <w:rPr>
                <w:rFonts w:ascii="Times New Roman" w:hAnsi="Times New Roman" w:cs="Times New Roman"/>
              </w:rPr>
              <w:t>.</w:t>
            </w:r>
          </w:p>
        </w:tc>
        <w:tc>
          <w:tcPr>
            <w:tcW w:w="2365" w:type="dxa"/>
            <w:gridSpan w:val="2"/>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Отандық қор нарығының тартымдылығын арттыру, инвесторлық базаны кеңейту және отандық нарыққа қатысушылардың бәсекеге қабілеттілігін арттыру бойынша шаралар қабылдау</w:t>
            </w:r>
            <w:r w:rsidRPr="007D4DFB">
              <w:rPr>
                <w:rFonts w:ascii="Times New Roman" w:hAnsi="Times New Roman" w:cs="Times New Roman"/>
              </w:rPr>
              <w:t>.</w:t>
            </w:r>
          </w:p>
        </w:tc>
        <w:tc>
          <w:tcPr>
            <w:tcW w:w="2142" w:type="dxa"/>
            <w:gridSpan w:val="2"/>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lang w:val="kk-KZ"/>
              </w:rPr>
              <w:t>Талдамалық жазбаны қараңыз</w:t>
            </w: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2717" w:type="dxa"/>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rPr>
              <w:t>«Астана»</w:t>
            </w:r>
            <w:r w:rsidRPr="007D4DFB">
              <w:rPr>
                <w:rFonts w:ascii="Times New Roman" w:hAnsi="Times New Roman" w:cs="Times New Roman"/>
                <w:lang w:val="kk-KZ"/>
              </w:rPr>
              <w:t xml:space="preserve"> халықаралық қаржы орталығының</w:t>
            </w:r>
            <w:r w:rsidRPr="007D4DFB">
              <w:rPr>
                <w:rFonts w:ascii="Times New Roman" w:hAnsi="Times New Roman" w:cs="Times New Roman"/>
              </w:rPr>
              <w:t xml:space="preserve"> (А</w:t>
            </w:r>
            <w:r w:rsidRPr="007D4DFB">
              <w:rPr>
                <w:rFonts w:ascii="Times New Roman" w:hAnsi="Times New Roman" w:cs="Times New Roman"/>
                <w:lang w:val="kk-KZ"/>
              </w:rPr>
              <w:t>ХҚО</w:t>
            </w:r>
            <w:r w:rsidRPr="007D4DFB">
              <w:rPr>
                <w:rFonts w:ascii="Times New Roman" w:hAnsi="Times New Roman" w:cs="Times New Roman"/>
              </w:rPr>
              <w:t xml:space="preserve">) </w:t>
            </w:r>
            <w:r w:rsidRPr="007D4DFB">
              <w:rPr>
                <w:rFonts w:ascii="Times New Roman" w:hAnsi="Times New Roman" w:cs="Times New Roman"/>
                <w:lang w:val="kk-KZ"/>
              </w:rPr>
              <w:t xml:space="preserve">және Қазақстан </w:t>
            </w:r>
            <w:r w:rsidRPr="007D4DFB">
              <w:rPr>
                <w:rFonts w:ascii="Times New Roman" w:hAnsi="Times New Roman" w:cs="Times New Roman"/>
                <w:lang w:val="kk-KZ"/>
              </w:rPr>
              <w:lastRenderedPageBreak/>
              <w:t xml:space="preserve">Республикасының </w:t>
            </w:r>
            <w:r w:rsidRPr="007D4DFB">
              <w:rPr>
                <w:rFonts w:ascii="Times New Roman" w:hAnsi="Times New Roman" w:cs="Times New Roman"/>
              </w:rPr>
              <w:t xml:space="preserve"> юрисдикция</w:t>
            </w:r>
            <w:r w:rsidRPr="007D4DFB">
              <w:rPr>
                <w:rFonts w:ascii="Times New Roman" w:hAnsi="Times New Roman" w:cs="Times New Roman"/>
                <w:lang w:val="kk-KZ"/>
              </w:rPr>
              <w:t>лары арасындағы реттеушілік төрелік.</w:t>
            </w:r>
            <w:r w:rsidRPr="007D4DFB">
              <w:rPr>
                <w:rFonts w:ascii="Times New Roman" w:hAnsi="Times New Roman" w:cs="Times New Roman"/>
              </w:rPr>
              <w:t xml:space="preserve"> </w:t>
            </w:r>
          </w:p>
        </w:tc>
        <w:tc>
          <w:tcPr>
            <w:tcW w:w="2365" w:type="dxa"/>
            <w:gridSpan w:val="2"/>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lastRenderedPageBreak/>
              <w:t xml:space="preserve">Реттеушілік төреліктің  тәуекелдерін </w:t>
            </w:r>
            <w:r w:rsidRPr="007D4DFB">
              <w:rPr>
                <w:rFonts w:ascii="Times New Roman" w:hAnsi="Times New Roman" w:cs="Times New Roman"/>
                <w:lang w:val="kk-KZ"/>
              </w:rPr>
              <w:lastRenderedPageBreak/>
              <w:t>төмендету бойынша алдын ала шаралар қабылдау</w:t>
            </w:r>
            <w:r w:rsidRPr="007D4DFB">
              <w:rPr>
                <w:rFonts w:ascii="Times New Roman" w:hAnsi="Times New Roman" w:cs="Times New Roman"/>
              </w:rPr>
              <w:t>.</w:t>
            </w:r>
          </w:p>
        </w:tc>
        <w:tc>
          <w:tcPr>
            <w:tcW w:w="2142" w:type="dxa"/>
            <w:gridSpan w:val="2"/>
          </w:tcPr>
          <w:p w:rsidR="00E02FBD" w:rsidRPr="007D4DFB" w:rsidRDefault="00E02FBD" w:rsidP="00C7713E">
            <w:r w:rsidRPr="007D4DFB">
              <w:rPr>
                <w:rFonts w:ascii="Times New Roman" w:hAnsi="Times New Roman"/>
                <w:lang w:val="kk-KZ"/>
              </w:rPr>
              <w:lastRenderedPageBreak/>
              <w:t>Талдамалық жазбаны қараңыз</w:t>
            </w: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2717" w:type="dxa"/>
          </w:tcPr>
          <w:p w:rsidR="00E02FBD" w:rsidRPr="007D4DFB" w:rsidRDefault="00E02FBD" w:rsidP="00C7713E">
            <w:pPr>
              <w:pStyle w:val="a4"/>
              <w:keepNext/>
              <w:keepLines/>
              <w:tabs>
                <w:tab w:val="left" w:pos="0"/>
              </w:tabs>
              <w:spacing w:before="0" w:beforeAutospacing="0" w:after="0" w:afterAutospacing="0"/>
              <w:contextualSpacing/>
              <w:jc w:val="both"/>
              <w:rPr>
                <w:sz w:val="22"/>
                <w:szCs w:val="22"/>
              </w:rPr>
            </w:pPr>
            <w:r w:rsidRPr="007D4DFB">
              <w:rPr>
                <w:sz w:val="22"/>
                <w:szCs w:val="22"/>
                <w:lang w:val="kk-KZ"/>
              </w:rPr>
              <w:lastRenderedPageBreak/>
              <w:t>Эмитенттердің бағалы қағаздардың ұйымдастырылған нарығына бағалы қағаздарды орналастыру арқылы қаражатты тартуға қызығушылығының жеткіліксіз болуы</w:t>
            </w:r>
            <w:r w:rsidRPr="007D4DFB">
              <w:rPr>
                <w:sz w:val="22"/>
                <w:szCs w:val="22"/>
              </w:rPr>
              <w:t>.</w:t>
            </w:r>
          </w:p>
        </w:tc>
        <w:tc>
          <w:tcPr>
            <w:tcW w:w="2365" w:type="dxa"/>
            <w:gridSpan w:val="2"/>
          </w:tcPr>
          <w:p w:rsidR="00E02FBD" w:rsidRPr="007D4DFB" w:rsidRDefault="00E02FBD" w:rsidP="00C7713E">
            <w:pPr>
              <w:pStyle w:val="a4"/>
              <w:keepNext/>
              <w:keepLines/>
              <w:tabs>
                <w:tab w:val="left" w:pos="0"/>
              </w:tabs>
              <w:spacing w:before="0" w:beforeAutospacing="0" w:after="0" w:afterAutospacing="0"/>
              <w:contextualSpacing/>
              <w:jc w:val="both"/>
              <w:rPr>
                <w:sz w:val="22"/>
                <w:szCs w:val="22"/>
              </w:rPr>
            </w:pPr>
            <w:r w:rsidRPr="007D4DFB">
              <w:rPr>
                <w:sz w:val="22"/>
                <w:szCs w:val="22"/>
                <w:lang w:val="kk-KZ"/>
              </w:rPr>
              <w:t>Жаңа эмитенттер нарығына шығудың ынталандыру тетіктерін жасау және оларды қолдау бағдарламаларын енгізу</w:t>
            </w:r>
            <w:r w:rsidRPr="007D4DFB">
              <w:rPr>
                <w:sz w:val="22"/>
                <w:szCs w:val="22"/>
              </w:rPr>
              <w:t>.</w:t>
            </w:r>
          </w:p>
        </w:tc>
        <w:tc>
          <w:tcPr>
            <w:tcW w:w="2142" w:type="dxa"/>
            <w:gridSpan w:val="2"/>
          </w:tcPr>
          <w:p w:rsidR="00E02FBD" w:rsidRPr="007D4DFB" w:rsidRDefault="00E02FBD" w:rsidP="00C7713E">
            <w:r w:rsidRPr="007D4DFB">
              <w:rPr>
                <w:rFonts w:ascii="Times New Roman" w:hAnsi="Times New Roman"/>
                <w:lang w:val="kk-KZ"/>
              </w:rPr>
              <w:t>Талдамалық жазбаны қараңыз</w:t>
            </w: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2717" w:type="dxa"/>
          </w:tcPr>
          <w:p w:rsidR="00E02FBD" w:rsidRPr="007D4DFB" w:rsidRDefault="00E02FBD" w:rsidP="00C7713E">
            <w:pPr>
              <w:pStyle w:val="a4"/>
              <w:keepNext/>
              <w:keepLines/>
              <w:tabs>
                <w:tab w:val="left" w:pos="0"/>
              </w:tabs>
              <w:spacing w:before="0" w:beforeAutospacing="0" w:after="0" w:afterAutospacing="0"/>
              <w:contextualSpacing/>
              <w:jc w:val="both"/>
              <w:rPr>
                <w:sz w:val="22"/>
                <w:szCs w:val="22"/>
              </w:rPr>
            </w:pPr>
            <w:r w:rsidRPr="007D4DFB">
              <w:rPr>
                <w:sz w:val="22"/>
                <w:szCs w:val="22"/>
                <w:lang w:val="kk-KZ"/>
              </w:rPr>
              <w:t>Бағалы қағаздар нарығының кәсіби қатысушыларына реттеуші талаптардың қатаң болуы</w:t>
            </w:r>
            <w:r w:rsidRPr="007D4DFB">
              <w:rPr>
                <w:sz w:val="22"/>
                <w:szCs w:val="22"/>
              </w:rPr>
              <w:t>.</w:t>
            </w:r>
          </w:p>
        </w:tc>
        <w:tc>
          <w:tcPr>
            <w:tcW w:w="2365" w:type="dxa"/>
            <w:gridSpan w:val="2"/>
          </w:tcPr>
          <w:p w:rsidR="00E02FBD" w:rsidRPr="007D4DFB" w:rsidRDefault="00E02FBD" w:rsidP="00C7713E">
            <w:pPr>
              <w:pStyle w:val="a4"/>
              <w:keepNext/>
              <w:keepLines/>
              <w:tabs>
                <w:tab w:val="left" w:pos="0"/>
              </w:tabs>
              <w:spacing w:before="0" w:beforeAutospacing="0" w:after="0" w:afterAutospacing="0"/>
              <w:contextualSpacing/>
              <w:jc w:val="both"/>
              <w:rPr>
                <w:sz w:val="22"/>
                <w:szCs w:val="22"/>
              </w:rPr>
            </w:pPr>
            <w:r w:rsidRPr="007D4DFB">
              <w:rPr>
                <w:sz w:val="22"/>
                <w:szCs w:val="22"/>
                <w:lang w:val="kk-KZ"/>
              </w:rPr>
              <w:t>Бағалы қағаздар нарығының кәсіби қатысушыларын реттеуді ырықтандыру</w:t>
            </w:r>
            <w:r w:rsidRPr="007D4DFB">
              <w:rPr>
                <w:sz w:val="22"/>
                <w:szCs w:val="22"/>
              </w:rPr>
              <w:t>.</w:t>
            </w:r>
          </w:p>
        </w:tc>
        <w:tc>
          <w:tcPr>
            <w:tcW w:w="2142" w:type="dxa"/>
            <w:gridSpan w:val="2"/>
          </w:tcPr>
          <w:p w:rsidR="00E02FBD" w:rsidRPr="007D4DFB" w:rsidRDefault="00E02FBD" w:rsidP="00C7713E">
            <w:pPr>
              <w:pStyle w:val="a4"/>
              <w:keepNext/>
              <w:keepLines/>
              <w:tabs>
                <w:tab w:val="left" w:pos="0"/>
              </w:tabs>
              <w:spacing w:before="0" w:beforeAutospacing="0" w:after="0" w:afterAutospacing="0"/>
              <w:contextualSpacing/>
              <w:jc w:val="both"/>
              <w:rPr>
                <w:sz w:val="22"/>
                <w:szCs w:val="22"/>
              </w:rPr>
            </w:pPr>
            <w:r w:rsidRPr="007D4DFB">
              <w:rPr>
                <w:sz w:val="22"/>
                <w:szCs w:val="22"/>
                <w:lang w:val="kk-KZ"/>
              </w:rPr>
              <w:t>Жедел ден  қою шаралары қажет  болған  жоқ. Тәуекел туындаған  жоқ.</w:t>
            </w: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2717" w:type="dxa"/>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Инвесторлық базаның шектеулілігі және халықты қор нарығына тарту дәрежесінің төмен болуы</w:t>
            </w:r>
            <w:r w:rsidRPr="007D4DFB">
              <w:rPr>
                <w:rFonts w:ascii="Times New Roman" w:hAnsi="Times New Roman" w:cs="Times New Roman"/>
              </w:rPr>
              <w:t>.</w:t>
            </w:r>
          </w:p>
        </w:tc>
        <w:tc>
          <w:tcPr>
            <w:tcW w:w="2365" w:type="dxa"/>
            <w:gridSpan w:val="2"/>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Брокерлердің  электрондық қызмет көрсету, бағалы қағаздармен сауда жасау қағидаларын жеңілдету, инвестициялаудың ұжымдық нысандарын құру мен жұмыс істеу процестерін ырықтандыру және  инвестициялар үшін қауіпсіз ортаға кепілдік беретін жүйені салу мүмкіндігін енгізу арқылы инвесторлық базаны кеңейту</w:t>
            </w:r>
            <w:r w:rsidRPr="007D4DFB">
              <w:rPr>
                <w:rFonts w:ascii="Times New Roman" w:hAnsi="Times New Roman" w:cs="Times New Roman"/>
              </w:rPr>
              <w:t>.</w:t>
            </w:r>
          </w:p>
        </w:tc>
        <w:tc>
          <w:tcPr>
            <w:tcW w:w="2142" w:type="dxa"/>
            <w:gridSpan w:val="2"/>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lang w:val="kk-KZ"/>
              </w:rPr>
              <w:t>Талдамалық жазбаны қараңыз</w:t>
            </w: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2717" w:type="dxa"/>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Банктік және сақтандыру (қаржылық) холдингтерінің инвестициялық саясатын шектеу</w:t>
            </w:r>
            <w:r w:rsidRPr="007D4DFB">
              <w:rPr>
                <w:rFonts w:ascii="Times New Roman" w:hAnsi="Times New Roman" w:cs="Times New Roman"/>
              </w:rPr>
              <w:t>.</w:t>
            </w:r>
          </w:p>
        </w:tc>
        <w:tc>
          <w:tcPr>
            <w:tcW w:w="2365" w:type="dxa"/>
            <w:gridSpan w:val="2"/>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Сатып алуға рұқсат берілген қаржы құралдарының тізбесін кеңейту</w:t>
            </w:r>
            <w:r w:rsidRPr="007D4DFB">
              <w:rPr>
                <w:rFonts w:ascii="Times New Roman" w:hAnsi="Times New Roman" w:cs="Times New Roman"/>
              </w:rPr>
              <w:t>.</w:t>
            </w:r>
          </w:p>
        </w:tc>
        <w:tc>
          <w:tcPr>
            <w:tcW w:w="2142" w:type="dxa"/>
            <w:gridSpan w:val="2"/>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Жедел ден  қою шаралары қажет  болған  жоқ. Тәуекел туындаған  жоқ.</w:t>
            </w:r>
          </w:p>
        </w:tc>
        <w:tc>
          <w:tcPr>
            <w:tcW w:w="3197" w:type="dxa"/>
          </w:tcPr>
          <w:p w:rsidR="00E02FBD" w:rsidRPr="007D4DFB" w:rsidRDefault="00E02FBD" w:rsidP="00C7713E">
            <w:pPr>
              <w:contextualSpacing/>
              <w:jc w:val="both"/>
              <w:rPr>
                <w:rFonts w:ascii="Times New Roman" w:hAnsi="Times New Roman" w:cs="Times New Roman"/>
              </w:rPr>
            </w:pPr>
          </w:p>
        </w:tc>
      </w:tr>
      <w:tr w:rsidR="00E02FBD" w:rsidRPr="007D4DFB" w:rsidTr="0068424A">
        <w:tc>
          <w:tcPr>
            <w:tcW w:w="2717" w:type="dxa"/>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cs="Times New Roman"/>
                <w:lang w:val="kk-KZ"/>
              </w:rPr>
              <w:t>Қазақстан Республикасының қаржы секторын 2030 жылға дейін дамыту жөніндегі тұжырымдамада белгіленген бағалы қағаздар нарығын дамытуды ынталандыру бойынша жоспарланған мақсаттар мен міндеттердің толық орындалмауы</w:t>
            </w:r>
            <w:r w:rsidRPr="007D4DFB">
              <w:rPr>
                <w:rFonts w:ascii="Times New Roman" w:hAnsi="Times New Roman" w:cs="Times New Roman"/>
              </w:rPr>
              <w:t>.</w:t>
            </w:r>
          </w:p>
        </w:tc>
        <w:tc>
          <w:tcPr>
            <w:tcW w:w="2365" w:type="dxa"/>
            <w:gridSpan w:val="2"/>
          </w:tcPr>
          <w:p w:rsidR="00E02FBD" w:rsidRDefault="00E02FBD" w:rsidP="00C7713E">
            <w:pPr>
              <w:contextualSpacing/>
              <w:jc w:val="both"/>
              <w:rPr>
                <w:rFonts w:ascii="Times New Roman" w:hAnsi="Times New Roman" w:cs="Times New Roman"/>
              </w:rPr>
            </w:pPr>
            <w:r w:rsidRPr="007D4DFB">
              <w:rPr>
                <w:rFonts w:ascii="Times New Roman" w:hAnsi="Times New Roman" w:cs="Times New Roman"/>
                <w:lang w:val="kk-KZ"/>
              </w:rPr>
              <w:t xml:space="preserve">ҚР-ның қаржы секторын 2030 жылға дейін дамыту жөніндегі тұжырымдамада белгіленген бағалы қағаздар нарығын дамытуды ынталандыру мәселелерін пысықтау кезінде </w:t>
            </w:r>
            <w:r w:rsidRPr="007D4DFB">
              <w:rPr>
                <w:rFonts w:ascii="Times New Roman" w:hAnsi="Times New Roman" w:cs="Times New Roman"/>
              </w:rPr>
              <w:t>ведомств</w:t>
            </w:r>
            <w:r w:rsidRPr="007D4DFB">
              <w:rPr>
                <w:rFonts w:ascii="Times New Roman" w:hAnsi="Times New Roman" w:cs="Times New Roman"/>
                <w:lang w:val="kk-KZ"/>
              </w:rPr>
              <w:t>оаралық үйлестіруді күшейту</w:t>
            </w:r>
            <w:r w:rsidRPr="007D4DFB">
              <w:rPr>
                <w:rFonts w:ascii="Times New Roman" w:hAnsi="Times New Roman" w:cs="Times New Roman"/>
              </w:rPr>
              <w:t>.</w:t>
            </w:r>
          </w:p>
          <w:p w:rsidR="007D4DFB" w:rsidRPr="007D4DFB" w:rsidRDefault="007D4DFB" w:rsidP="00C7713E">
            <w:pPr>
              <w:contextualSpacing/>
              <w:jc w:val="both"/>
              <w:rPr>
                <w:rFonts w:ascii="Times New Roman" w:hAnsi="Times New Roman" w:cs="Times New Roman"/>
              </w:rPr>
            </w:pPr>
          </w:p>
        </w:tc>
        <w:tc>
          <w:tcPr>
            <w:tcW w:w="2142" w:type="dxa"/>
            <w:gridSpan w:val="2"/>
          </w:tcPr>
          <w:p w:rsidR="00E02FBD" w:rsidRPr="007D4DFB" w:rsidRDefault="00E02FBD" w:rsidP="00C7713E">
            <w:pPr>
              <w:contextualSpacing/>
              <w:jc w:val="both"/>
              <w:rPr>
                <w:rFonts w:ascii="Times New Roman" w:hAnsi="Times New Roman" w:cs="Times New Roman"/>
              </w:rPr>
            </w:pPr>
            <w:r w:rsidRPr="007D4DFB">
              <w:rPr>
                <w:rFonts w:ascii="Times New Roman" w:hAnsi="Times New Roman"/>
                <w:lang w:val="kk-KZ"/>
              </w:rPr>
              <w:t>Талдамалық жазбаны қараңыз</w:t>
            </w:r>
          </w:p>
        </w:tc>
        <w:tc>
          <w:tcPr>
            <w:tcW w:w="3197" w:type="dxa"/>
          </w:tcPr>
          <w:p w:rsidR="00E02FBD" w:rsidRPr="007D4DFB" w:rsidRDefault="00E02FBD" w:rsidP="00C7713E">
            <w:pPr>
              <w:contextualSpacing/>
              <w:jc w:val="both"/>
              <w:rPr>
                <w:rFonts w:ascii="Times New Roman" w:hAnsi="Times New Roman" w:cs="Times New Roman"/>
              </w:rPr>
            </w:pPr>
          </w:p>
        </w:tc>
      </w:tr>
      <w:tr w:rsidR="00AE06FF" w:rsidRPr="007D4DFB" w:rsidTr="0068424A">
        <w:tc>
          <w:tcPr>
            <w:tcW w:w="10421" w:type="dxa"/>
            <w:gridSpan w:val="6"/>
          </w:tcPr>
          <w:p w:rsidR="00AE06FF" w:rsidRPr="007D4DFB" w:rsidRDefault="00AE06FF" w:rsidP="00C7713E">
            <w:pPr>
              <w:contextualSpacing/>
              <w:jc w:val="center"/>
              <w:rPr>
                <w:rFonts w:ascii="Times New Roman" w:hAnsi="Times New Roman" w:cs="Times New Roman"/>
                <w:b/>
              </w:rPr>
            </w:pPr>
            <w:r w:rsidRPr="007D4DFB">
              <w:rPr>
                <w:rFonts w:ascii="Times New Roman" w:hAnsi="Times New Roman" w:cs="Times New Roman"/>
                <w:b/>
              </w:rPr>
              <w:lastRenderedPageBreak/>
              <w:t>2.4</w:t>
            </w:r>
            <w:r w:rsidRPr="007D4DFB">
              <w:rPr>
                <w:rFonts w:ascii="Times New Roman" w:hAnsi="Times New Roman" w:cs="Times New Roman"/>
                <w:b/>
                <w:lang w:val="kk-KZ"/>
              </w:rPr>
              <w:t>-мақсат</w:t>
            </w:r>
            <w:r w:rsidRPr="007D4DFB">
              <w:rPr>
                <w:rFonts w:ascii="Times New Roman" w:hAnsi="Times New Roman" w:cs="Times New Roman"/>
                <w:b/>
              </w:rPr>
              <w:t>.</w:t>
            </w:r>
            <w:r w:rsidRPr="007D4DFB">
              <w:rPr>
                <w:rFonts w:ascii="Times New Roman" w:hAnsi="Times New Roman" w:cs="Times New Roman"/>
              </w:rPr>
              <w:t xml:space="preserve"> </w:t>
            </w:r>
            <w:r w:rsidRPr="007D4DFB">
              <w:rPr>
                <w:rFonts w:ascii="Times New Roman" w:hAnsi="Times New Roman" w:cs="Times New Roman"/>
                <w:lang w:val="kk-KZ"/>
              </w:rPr>
              <w:t>Жинақтаушы зейнетақы жүйесін бұдан әрі дамыту бойынша жағдайлар жасау</w:t>
            </w:r>
            <w:r w:rsidRPr="007D4DFB">
              <w:rPr>
                <w:rFonts w:ascii="Times New Roman" w:hAnsi="Times New Roman" w:cs="Times New Roman"/>
                <w:b/>
              </w:rPr>
              <w:t xml:space="preserve"> </w:t>
            </w:r>
          </w:p>
        </w:tc>
      </w:tr>
      <w:tr w:rsidR="00AE06FF" w:rsidRPr="007D4DFB" w:rsidTr="0068424A">
        <w:tc>
          <w:tcPr>
            <w:tcW w:w="2717" w:type="dxa"/>
          </w:tcPr>
          <w:p w:rsidR="00AE06FF" w:rsidRPr="007D4DFB" w:rsidRDefault="00AE06FF" w:rsidP="00C7713E">
            <w:pPr>
              <w:contextualSpacing/>
              <w:jc w:val="both"/>
              <w:rPr>
                <w:rFonts w:ascii="Times New Roman" w:hAnsi="Times New Roman" w:cs="Times New Roman"/>
                <w:highlight w:val="yellow"/>
              </w:rPr>
            </w:pPr>
            <w:r w:rsidRPr="007D4DFB">
              <w:rPr>
                <w:rFonts w:ascii="Times New Roman" w:hAnsi="Times New Roman" w:cs="Times New Roman"/>
                <w:lang w:val="kk-KZ"/>
              </w:rPr>
              <w:t>Халықтың жинақтаушы зейнетақы жүйесіне сенім білдірмеуі</w:t>
            </w:r>
            <w:r w:rsidRPr="007D4DFB">
              <w:rPr>
                <w:rFonts w:ascii="Times New Roman" w:hAnsi="Times New Roman" w:cs="Times New Roman"/>
              </w:rPr>
              <w:t>.</w:t>
            </w:r>
          </w:p>
        </w:tc>
        <w:tc>
          <w:tcPr>
            <w:tcW w:w="2365" w:type="dxa"/>
            <w:gridSpan w:val="2"/>
          </w:tcPr>
          <w:p w:rsidR="00AE06FF" w:rsidRPr="007D4DFB" w:rsidRDefault="00AE06FF" w:rsidP="00C7713E">
            <w:pPr>
              <w:contextualSpacing/>
              <w:jc w:val="both"/>
              <w:rPr>
                <w:rFonts w:ascii="Times New Roman" w:hAnsi="Times New Roman" w:cs="Times New Roman"/>
                <w:highlight w:val="yellow"/>
              </w:rPr>
            </w:pPr>
            <w:r w:rsidRPr="007D4DFB">
              <w:rPr>
                <w:rFonts w:ascii="Times New Roman" w:hAnsi="Times New Roman" w:cs="Times New Roman"/>
                <w:lang w:val="kk-KZ"/>
              </w:rPr>
              <w:t>Халық арасында жинақтаушы зейнетақы жүйесінің өзекті мәселелері бойынша жан-жақты жүргізілетін ақпараттық түсіндіру жұмысы</w:t>
            </w:r>
            <w:r w:rsidRPr="007D4DFB">
              <w:rPr>
                <w:rFonts w:ascii="Times New Roman" w:hAnsi="Times New Roman" w:cs="Times New Roman"/>
              </w:rPr>
              <w:t>.</w:t>
            </w:r>
          </w:p>
        </w:tc>
        <w:tc>
          <w:tcPr>
            <w:tcW w:w="2142" w:type="dxa"/>
            <w:gridSpan w:val="2"/>
          </w:tcPr>
          <w:p w:rsidR="00AE06FF" w:rsidRPr="007D4DFB" w:rsidRDefault="00AE06FF" w:rsidP="00C7713E">
            <w:pPr>
              <w:contextualSpacing/>
              <w:jc w:val="both"/>
              <w:rPr>
                <w:rFonts w:ascii="Times New Roman" w:hAnsi="Times New Roman" w:cs="Times New Roman"/>
              </w:rPr>
            </w:pPr>
            <w:r w:rsidRPr="007D4DFB">
              <w:rPr>
                <w:rFonts w:ascii="Times New Roman" w:hAnsi="Times New Roman" w:cs="Times New Roman"/>
              </w:rPr>
              <w:t>Талдамалық жазбаны қараңыз</w:t>
            </w:r>
          </w:p>
        </w:tc>
        <w:tc>
          <w:tcPr>
            <w:tcW w:w="3197" w:type="dxa"/>
          </w:tcPr>
          <w:p w:rsidR="00AE06FF" w:rsidRPr="007D4DFB" w:rsidRDefault="00AE06FF" w:rsidP="00C7713E">
            <w:pPr>
              <w:contextualSpacing/>
              <w:jc w:val="both"/>
              <w:rPr>
                <w:rFonts w:ascii="Times New Roman" w:hAnsi="Times New Roman" w:cs="Times New Roman"/>
              </w:rPr>
            </w:pPr>
          </w:p>
        </w:tc>
      </w:tr>
      <w:tr w:rsidR="00AE06FF" w:rsidRPr="007D4DFB" w:rsidTr="0068424A">
        <w:tc>
          <w:tcPr>
            <w:tcW w:w="2717" w:type="dxa"/>
          </w:tcPr>
          <w:p w:rsidR="00AE06FF" w:rsidRPr="007D4DFB" w:rsidRDefault="00AE06FF" w:rsidP="00C7713E">
            <w:pPr>
              <w:contextualSpacing/>
              <w:jc w:val="both"/>
              <w:rPr>
                <w:rFonts w:ascii="Times New Roman" w:hAnsi="Times New Roman" w:cs="Times New Roman"/>
                <w:lang w:val="kk-KZ"/>
              </w:rPr>
            </w:pPr>
            <w:r w:rsidRPr="007D4DFB">
              <w:rPr>
                <w:rFonts w:ascii="Times New Roman" w:hAnsi="Times New Roman" w:cs="Times New Roman"/>
                <w:lang w:val="kk-KZ"/>
              </w:rPr>
              <w:t>Отандық қор нарығының зейнетақы активтерін инвестициялауға арналған негізгі алаң ретінде төмен өтімділігі.</w:t>
            </w:r>
          </w:p>
        </w:tc>
        <w:tc>
          <w:tcPr>
            <w:tcW w:w="2365" w:type="dxa"/>
            <w:gridSpan w:val="2"/>
          </w:tcPr>
          <w:p w:rsidR="00AE06FF" w:rsidRPr="007D4DFB" w:rsidRDefault="00AE06FF" w:rsidP="00C7713E">
            <w:pPr>
              <w:contextualSpacing/>
              <w:jc w:val="both"/>
              <w:rPr>
                <w:rFonts w:ascii="Times New Roman" w:hAnsi="Times New Roman" w:cs="Times New Roman"/>
                <w:lang w:val="kk-KZ"/>
              </w:rPr>
            </w:pPr>
            <w:r w:rsidRPr="007D4DFB">
              <w:rPr>
                <w:rFonts w:ascii="Times New Roman" w:hAnsi="Times New Roman" w:cs="Times New Roman"/>
                <w:lang w:val="kk-KZ"/>
              </w:rPr>
              <w:t>Эмитенттердің қор нарығына шығуы үшін ынталандырулар жасауға, инвесторлардың, оның ішінде шетелдік инвесторлардың отандық қор нарығына қолжетімділігін жеңілдетуге бағытталған шаралар қабылдау.</w:t>
            </w:r>
          </w:p>
          <w:p w:rsidR="00AE06FF" w:rsidRPr="007D4DFB" w:rsidRDefault="00AE06FF" w:rsidP="00C7713E">
            <w:pPr>
              <w:contextualSpacing/>
              <w:jc w:val="both"/>
              <w:rPr>
                <w:rFonts w:ascii="Times New Roman" w:hAnsi="Times New Roman" w:cs="Times New Roman"/>
                <w:lang w:val="kk-KZ"/>
              </w:rPr>
            </w:pPr>
            <w:r w:rsidRPr="007D4DFB">
              <w:rPr>
                <w:rFonts w:ascii="Times New Roman" w:hAnsi="Times New Roman" w:cs="Times New Roman"/>
                <w:lang w:val="kk-KZ"/>
              </w:rPr>
              <w:t>Компанияларды квазимемлекеттік  сектордан «Қазақстан қор  биржасы» АҚ-тың сауда алаңына шығару бойынша «Халықтық IPO» бағдарламасын жаңарту.</w:t>
            </w:r>
          </w:p>
        </w:tc>
        <w:tc>
          <w:tcPr>
            <w:tcW w:w="2142" w:type="dxa"/>
            <w:gridSpan w:val="2"/>
          </w:tcPr>
          <w:p w:rsidR="00AE06FF" w:rsidRPr="007D4DFB" w:rsidRDefault="00AE06FF" w:rsidP="00C7713E">
            <w:pPr>
              <w:contextualSpacing/>
              <w:jc w:val="both"/>
              <w:rPr>
                <w:rFonts w:ascii="Times New Roman" w:hAnsi="Times New Roman" w:cs="Times New Roman"/>
              </w:rPr>
            </w:pPr>
            <w:r w:rsidRPr="007D4DFB">
              <w:rPr>
                <w:rFonts w:ascii="Times New Roman" w:hAnsi="Times New Roman" w:cs="Times New Roman"/>
              </w:rPr>
              <w:t>Талдамалық жазбаны қараңыз</w:t>
            </w:r>
          </w:p>
        </w:tc>
        <w:tc>
          <w:tcPr>
            <w:tcW w:w="3197" w:type="dxa"/>
          </w:tcPr>
          <w:p w:rsidR="00AE06FF" w:rsidRPr="007D4DFB" w:rsidRDefault="00AE06FF" w:rsidP="00C7713E">
            <w:pPr>
              <w:contextualSpacing/>
              <w:jc w:val="both"/>
              <w:rPr>
                <w:rFonts w:ascii="Times New Roman" w:hAnsi="Times New Roman" w:cs="Times New Roman"/>
              </w:rPr>
            </w:pPr>
          </w:p>
        </w:tc>
      </w:tr>
      <w:tr w:rsidR="00AE06FF" w:rsidRPr="007D4DFB" w:rsidTr="0068424A">
        <w:tc>
          <w:tcPr>
            <w:tcW w:w="10421" w:type="dxa"/>
            <w:gridSpan w:val="6"/>
          </w:tcPr>
          <w:p w:rsidR="00AE06FF" w:rsidRPr="007D4DFB" w:rsidRDefault="00AE06FF" w:rsidP="00C7713E">
            <w:pPr>
              <w:contextualSpacing/>
              <w:jc w:val="center"/>
              <w:rPr>
                <w:rFonts w:ascii="Times New Roman" w:hAnsi="Times New Roman" w:cs="Times New Roman"/>
              </w:rPr>
            </w:pPr>
            <w:r w:rsidRPr="007D4DFB">
              <w:rPr>
                <w:rFonts w:ascii="Times New Roman" w:hAnsi="Times New Roman" w:cs="Times New Roman"/>
                <w:b/>
                <w:lang w:val="kk-KZ"/>
              </w:rPr>
              <w:t xml:space="preserve">2.5-мақсат. </w:t>
            </w:r>
            <w:r w:rsidRPr="007D4DFB">
              <w:rPr>
                <w:rFonts w:ascii="Times New Roman" w:hAnsi="Times New Roman" w:cs="Times New Roman"/>
                <w:lang w:val="kk-KZ"/>
              </w:rPr>
              <w:t>Тиімді валюталық реттеу мен валюталық бақылауды жүзеге асыру</w:t>
            </w:r>
          </w:p>
        </w:tc>
      </w:tr>
      <w:tr w:rsidR="00AE06FF" w:rsidRPr="007D4DFB" w:rsidTr="0068424A">
        <w:tc>
          <w:tcPr>
            <w:tcW w:w="2717" w:type="dxa"/>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t>Елдің экономикалық қауіпсіздігіне қауіп төндіретін сыртқы факторлардың нашарлауы (валюта нарығының тұрақсыздануы, алтынвалюта резервтерінің таусылу тәуекелі).</w:t>
            </w:r>
          </w:p>
          <w:p w:rsidR="00AE06FF" w:rsidRPr="007D4DFB" w:rsidRDefault="00AE06FF" w:rsidP="00C7713E">
            <w:pPr>
              <w:jc w:val="both"/>
              <w:rPr>
                <w:rFonts w:ascii="Times New Roman" w:hAnsi="Times New Roman" w:cs="Times New Roman"/>
                <w:lang w:val="kk-KZ"/>
              </w:rPr>
            </w:pPr>
          </w:p>
        </w:tc>
        <w:tc>
          <w:tcPr>
            <w:tcW w:w="2365" w:type="dxa"/>
            <w:gridSpan w:val="2"/>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t>«Валюталық реттеу және валюталық бақылау туралы» Қазақстан Республикасы Заңының 32-бабында көзделген шұғыл ден қою шараларын іске асыру.</w:t>
            </w:r>
          </w:p>
        </w:tc>
        <w:tc>
          <w:tcPr>
            <w:tcW w:w="2142" w:type="dxa"/>
            <w:gridSpan w:val="2"/>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t>Шұғыл ден қою шаралары талап етілмеді.  Тәуекел орын алған жоқ</w:t>
            </w:r>
          </w:p>
        </w:tc>
        <w:tc>
          <w:tcPr>
            <w:tcW w:w="3197" w:type="dxa"/>
          </w:tcPr>
          <w:p w:rsidR="00AE06FF" w:rsidRPr="007D4DFB" w:rsidRDefault="00AE06FF" w:rsidP="00C7713E">
            <w:pPr>
              <w:contextualSpacing/>
              <w:jc w:val="both"/>
              <w:rPr>
                <w:rFonts w:ascii="Times New Roman" w:hAnsi="Times New Roman" w:cs="Times New Roman"/>
                <w:lang w:val="kk-KZ"/>
              </w:rPr>
            </w:pPr>
          </w:p>
        </w:tc>
      </w:tr>
      <w:tr w:rsidR="00AE06FF" w:rsidRPr="007D4DFB" w:rsidTr="0068424A">
        <w:tc>
          <w:tcPr>
            <w:tcW w:w="2717" w:type="dxa"/>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t>ЕАЭҚ-қа қатысушы мемлекеттерде макроэкономикалық және саяси тұрақсыздық. ЕАЭҚ-қа қатысушы мемлекеттер валюталық реттеу шараларын үйлестірмей қабылдаған жағдайда капиталдың әкетілуіне жағдай жасайтын реттеушілік төрелік тәуекелі.</w:t>
            </w:r>
          </w:p>
        </w:tc>
        <w:tc>
          <w:tcPr>
            <w:tcW w:w="2365" w:type="dxa"/>
            <w:gridSpan w:val="2"/>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t>ЕЭК нормативтік-құқықтық базасын әзірлеуге қатысу арқылы валюталық реттеу саласындағы тәсілдерді келісу қағидаттарын іске асыру.</w:t>
            </w:r>
          </w:p>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t xml:space="preserve">«Валюталық реттеу және валюталық бақылау туралы» Қазақстан Республикасы </w:t>
            </w:r>
            <w:r w:rsidRPr="007D4DFB">
              <w:rPr>
                <w:rFonts w:ascii="Times New Roman" w:hAnsi="Times New Roman" w:cs="Times New Roman"/>
                <w:lang w:val="kk-KZ"/>
              </w:rPr>
              <w:lastRenderedPageBreak/>
              <w:t>Заңының 32-бабында көзделген шұғыл ден қою шараларын іске асыру.</w:t>
            </w:r>
          </w:p>
        </w:tc>
        <w:tc>
          <w:tcPr>
            <w:tcW w:w="2142" w:type="dxa"/>
            <w:gridSpan w:val="2"/>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lastRenderedPageBreak/>
              <w:t>Шұғыл ден қою шаралары талап етілмеді. Тәуекел орын алған жоқ</w:t>
            </w:r>
          </w:p>
          <w:p w:rsidR="00AE06FF" w:rsidRPr="007D4DFB" w:rsidRDefault="00AE06FF" w:rsidP="00C7713E">
            <w:pPr>
              <w:jc w:val="both"/>
              <w:rPr>
                <w:rFonts w:ascii="Times New Roman" w:hAnsi="Times New Roman" w:cs="Times New Roman"/>
                <w:lang w:val="kk-KZ"/>
              </w:rPr>
            </w:pPr>
          </w:p>
        </w:tc>
        <w:tc>
          <w:tcPr>
            <w:tcW w:w="3197" w:type="dxa"/>
          </w:tcPr>
          <w:p w:rsidR="00AE06FF" w:rsidRPr="007D4DFB" w:rsidRDefault="00AE06FF" w:rsidP="00C7713E">
            <w:pPr>
              <w:contextualSpacing/>
              <w:jc w:val="both"/>
              <w:rPr>
                <w:rFonts w:ascii="Times New Roman" w:hAnsi="Times New Roman" w:cs="Times New Roman"/>
                <w:lang w:val="kk-KZ"/>
              </w:rPr>
            </w:pPr>
          </w:p>
        </w:tc>
      </w:tr>
      <w:tr w:rsidR="00AE06FF" w:rsidRPr="007D4DFB" w:rsidTr="0068424A">
        <w:tc>
          <w:tcPr>
            <w:tcW w:w="2717" w:type="dxa"/>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lastRenderedPageBreak/>
              <w:t>Капитал мобильдігіне әсер ететін шаралар бөлігінде мемлекеттік органдар іс-қимылдарының үйлестірілмегені.</w:t>
            </w:r>
          </w:p>
        </w:tc>
        <w:tc>
          <w:tcPr>
            <w:tcW w:w="2365" w:type="dxa"/>
            <w:gridSpan w:val="2"/>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t>Нормативтік базаны әзірлеу кезінде ведомствоаралық үйлестіруді күшейту, капитал мобильділігіне әсер ететін шаралар бойынша келісімді шешімдер қабылдау.</w:t>
            </w:r>
          </w:p>
        </w:tc>
        <w:tc>
          <w:tcPr>
            <w:tcW w:w="2142" w:type="dxa"/>
            <w:gridSpan w:val="2"/>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t>Шұғыл ден қою шаралары талап етілмеді. Тәуекел орын алған жоқ</w:t>
            </w:r>
          </w:p>
          <w:p w:rsidR="00AE06FF" w:rsidRPr="007D4DFB" w:rsidRDefault="00AE06FF" w:rsidP="00C7713E">
            <w:pPr>
              <w:jc w:val="both"/>
              <w:rPr>
                <w:rFonts w:ascii="Times New Roman" w:hAnsi="Times New Roman" w:cs="Times New Roman"/>
                <w:lang w:val="kk-KZ"/>
              </w:rPr>
            </w:pPr>
          </w:p>
        </w:tc>
        <w:tc>
          <w:tcPr>
            <w:tcW w:w="3197" w:type="dxa"/>
          </w:tcPr>
          <w:p w:rsidR="00AE06FF" w:rsidRPr="007D4DFB" w:rsidRDefault="00AE06FF" w:rsidP="00C7713E">
            <w:pPr>
              <w:contextualSpacing/>
              <w:jc w:val="both"/>
              <w:rPr>
                <w:rFonts w:ascii="Times New Roman" w:hAnsi="Times New Roman" w:cs="Times New Roman"/>
              </w:rPr>
            </w:pPr>
            <w:r w:rsidRPr="007D4DFB">
              <w:rPr>
                <w:rFonts w:ascii="Times New Roman" w:hAnsi="Times New Roman" w:cs="Times New Roman"/>
              </w:rPr>
              <w:t>Талдамалық жазбаны қараңыз</w:t>
            </w:r>
          </w:p>
        </w:tc>
      </w:tr>
      <w:tr w:rsidR="00AE06FF" w:rsidRPr="007D4DFB" w:rsidTr="0068424A">
        <w:tc>
          <w:tcPr>
            <w:tcW w:w="10421" w:type="dxa"/>
            <w:gridSpan w:val="6"/>
          </w:tcPr>
          <w:p w:rsidR="00AE06FF" w:rsidRPr="007D4DFB" w:rsidRDefault="00AE06FF" w:rsidP="00C7713E">
            <w:pPr>
              <w:contextualSpacing/>
              <w:jc w:val="center"/>
              <w:rPr>
                <w:rFonts w:ascii="Times New Roman" w:hAnsi="Times New Roman" w:cs="Times New Roman"/>
              </w:rPr>
            </w:pPr>
            <w:r w:rsidRPr="007D4DFB">
              <w:rPr>
                <w:rFonts w:ascii="Times New Roman" w:hAnsi="Times New Roman" w:cs="Times New Roman"/>
                <w:b/>
                <w:lang w:val="kk-KZ"/>
              </w:rPr>
              <w:t xml:space="preserve">2.6-мақсат. </w:t>
            </w:r>
            <w:r w:rsidRPr="007D4DFB">
              <w:rPr>
                <w:rFonts w:ascii="Times New Roman" w:hAnsi="Times New Roman" w:cs="Times New Roman"/>
                <w:iCs/>
                <w:lang w:val="kk-KZ"/>
              </w:rPr>
              <w:t>Қаржылық қызметтерді тұтынушылардың құқықтарын  және  заңды  мүдделерін қорғаудың  тиісті  деңгейін  қамтамасыз ету</w:t>
            </w:r>
          </w:p>
        </w:tc>
      </w:tr>
      <w:tr w:rsidR="00AE06FF" w:rsidRPr="007D4DFB" w:rsidTr="0068424A">
        <w:tc>
          <w:tcPr>
            <w:tcW w:w="2717" w:type="dxa"/>
          </w:tcPr>
          <w:p w:rsidR="00AE06FF" w:rsidRPr="007D4DFB" w:rsidRDefault="00AE06FF" w:rsidP="00C7713E">
            <w:pPr>
              <w:contextualSpacing/>
              <w:jc w:val="both"/>
              <w:rPr>
                <w:rFonts w:ascii="Times New Roman" w:hAnsi="Times New Roman" w:cs="Times New Roman"/>
              </w:rPr>
            </w:pPr>
            <w:r w:rsidRPr="007D4DFB">
              <w:rPr>
                <w:rFonts w:ascii="Times New Roman" w:hAnsi="Times New Roman" w:cs="Times New Roman"/>
                <w:lang w:val="kk-KZ"/>
              </w:rPr>
              <w:t>Мұнайдың әлемдік нарықтарындағы баға ахуалының тұрақсыздығы, экономика  дамуы қарқындарының  төмендеуі, жұмыссыздықтың  өсуі қарыз алушылардың, оның ішінде валюталық қарыз алушылар жағдайының одан әрі шиеленісуіне, олардың қарыздарға қызмет көрсету және өтеу мүмкіндіктерінің төмендеуіне әкеп соғуы мүмкін.</w:t>
            </w:r>
          </w:p>
        </w:tc>
        <w:tc>
          <w:tcPr>
            <w:tcW w:w="2365" w:type="dxa"/>
            <w:gridSpan w:val="2"/>
          </w:tcPr>
          <w:p w:rsidR="00AE06FF" w:rsidRPr="007D4DFB" w:rsidRDefault="00AE06FF" w:rsidP="00C7713E">
            <w:pPr>
              <w:contextualSpacing/>
              <w:jc w:val="both"/>
              <w:rPr>
                <w:rFonts w:ascii="Times New Roman" w:hAnsi="Times New Roman" w:cs="Times New Roman"/>
              </w:rPr>
            </w:pPr>
            <w:r w:rsidRPr="007D4DFB">
              <w:rPr>
                <w:rFonts w:ascii="Times New Roman" w:hAnsi="Times New Roman" w:cs="Times New Roman"/>
                <w:lang w:val="kk-KZ"/>
              </w:rPr>
              <w:t xml:space="preserve">Қарыз алушылардың, проблемаларын шешу жөніндегі іс-шаралар кешенін, </w:t>
            </w:r>
            <w:r w:rsidRPr="007D4DFB">
              <w:rPr>
                <w:rFonts w:ascii="Times New Roman" w:hAnsi="Times New Roman" w:cs="Times New Roman"/>
                <w:color w:val="000000"/>
                <w:lang w:val="kk-KZ"/>
              </w:rPr>
              <w:t xml:space="preserve">оның ішінде Ипотекалық тұрғын үй қарыздарын (ипотекалық қарыздарды) қайта қаржыландыру  бағдарламасын одан әрі іске асыру арқылы   </w:t>
            </w:r>
            <w:r w:rsidRPr="007D4DFB">
              <w:rPr>
                <w:rFonts w:ascii="Times New Roman" w:hAnsi="Times New Roman" w:cs="Times New Roman"/>
                <w:lang w:val="kk-KZ"/>
              </w:rPr>
              <w:t xml:space="preserve">жүзеге асыру </w:t>
            </w:r>
          </w:p>
        </w:tc>
        <w:tc>
          <w:tcPr>
            <w:tcW w:w="2142" w:type="dxa"/>
            <w:gridSpan w:val="2"/>
          </w:tcPr>
          <w:p w:rsidR="00AE06FF" w:rsidRPr="007D4DFB" w:rsidRDefault="00AE06FF" w:rsidP="00C7713E">
            <w:pPr>
              <w:jc w:val="both"/>
              <w:rPr>
                <w:rFonts w:ascii="Times New Roman" w:hAnsi="Times New Roman" w:cs="Times New Roman"/>
                <w:lang w:val="kk-KZ"/>
              </w:rPr>
            </w:pPr>
            <w:r w:rsidRPr="007D4DFB">
              <w:rPr>
                <w:rFonts w:ascii="Times New Roman" w:hAnsi="Times New Roman" w:cs="Times New Roman"/>
                <w:lang w:val="kk-KZ"/>
              </w:rPr>
              <w:t>Шұғыл ден қою шаралары талап етілмеді. Тәуекел орын алған жоқ</w:t>
            </w:r>
          </w:p>
          <w:p w:rsidR="00AE06FF" w:rsidRPr="007D4DFB" w:rsidRDefault="00AE06FF" w:rsidP="00C7713E">
            <w:pPr>
              <w:jc w:val="both"/>
              <w:rPr>
                <w:rFonts w:ascii="Times New Roman" w:hAnsi="Times New Roman" w:cs="Times New Roman"/>
                <w:lang w:val="kk-KZ"/>
              </w:rPr>
            </w:pPr>
          </w:p>
        </w:tc>
        <w:tc>
          <w:tcPr>
            <w:tcW w:w="3197" w:type="dxa"/>
          </w:tcPr>
          <w:p w:rsidR="00AE06FF" w:rsidRPr="007D4DFB" w:rsidRDefault="00AE06FF" w:rsidP="00C7713E">
            <w:pPr>
              <w:contextualSpacing/>
              <w:jc w:val="both"/>
              <w:rPr>
                <w:rFonts w:ascii="Times New Roman" w:hAnsi="Times New Roman" w:cs="Times New Roman"/>
              </w:rPr>
            </w:pPr>
            <w:r w:rsidRPr="007D4DFB">
              <w:rPr>
                <w:rFonts w:ascii="Times New Roman" w:hAnsi="Times New Roman" w:cs="Times New Roman"/>
              </w:rPr>
              <w:t>Талдамалық жазбаны қараңыз</w:t>
            </w:r>
          </w:p>
        </w:tc>
      </w:tr>
      <w:tr w:rsidR="0018316C" w:rsidRPr="007D4DFB" w:rsidTr="0068424A">
        <w:tc>
          <w:tcPr>
            <w:tcW w:w="10421" w:type="dxa"/>
            <w:gridSpan w:val="6"/>
          </w:tcPr>
          <w:p w:rsidR="0018316C" w:rsidRPr="007D4DFB" w:rsidRDefault="0018316C" w:rsidP="00C7713E">
            <w:pPr>
              <w:contextualSpacing/>
              <w:jc w:val="center"/>
              <w:rPr>
                <w:rFonts w:ascii="Times New Roman" w:hAnsi="Times New Roman" w:cs="Times New Roman"/>
              </w:rPr>
            </w:pPr>
            <w:r w:rsidRPr="007D4DFB">
              <w:rPr>
                <w:rFonts w:ascii="Times New Roman" w:hAnsi="Times New Roman" w:cs="Times New Roman"/>
                <w:b/>
              </w:rPr>
              <w:t>2.</w:t>
            </w:r>
            <w:r w:rsidRPr="007D4DFB">
              <w:rPr>
                <w:rFonts w:ascii="Times New Roman" w:hAnsi="Times New Roman" w:cs="Times New Roman"/>
                <w:b/>
                <w:lang w:val="kk-KZ"/>
              </w:rPr>
              <w:t>7-мақсат.</w:t>
            </w:r>
            <w:r w:rsidRPr="007D4DFB">
              <w:rPr>
                <w:rFonts w:ascii="Times New Roman" w:hAnsi="Times New Roman" w:cs="Times New Roman"/>
                <w:b/>
              </w:rPr>
              <w:t xml:space="preserve"> </w:t>
            </w:r>
            <w:r w:rsidRPr="007D4DFB">
              <w:rPr>
                <w:rFonts w:ascii="Times New Roman" w:hAnsi="Times New Roman" w:cs="Times New Roman"/>
                <w:iCs/>
                <w:lang w:val="kk-KZ"/>
              </w:rPr>
              <w:t>Төлем жүйелерінің  жұмыс істеуін қамтамасыз ету</w:t>
            </w:r>
          </w:p>
        </w:tc>
      </w:tr>
      <w:tr w:rsidR="0018316C" w:rsidRPr="007D4DFB" w:rsidTr="0068424A">
        <w:tc>
          <w:tcPr>
            <w:tcW w:w="2717" w:type="dxa"/>
          </w:tcPr>
          <w:p w:rsidR="0018316C" w:rsidRPr="007D4DFB" w:rsidRDefault="0018316C" w:rsidP="00C7713E">
            <w:pPr>
              <w:contextualSpacing/>
              <w:jc w:val="both"/>
            </w:pPr>
            <w:r w:rsidRPr="007D4DFB">
              <w:rPr>
                <w:rFonts w:ascii="Times New Roman" w:hAnsi="Times New Roman" w:cs="Times New Roman"/>
                <w:lang w:val="kk-KZ"/>
              </w:rPr>
              <w:t>Төтенше жағдайлардың, оның ішінде табиғат апаттары, төлем жүйелерінің жұмыс істеуіне қызмет көрсететін үшінші тұлғалардың жұмыс қабілеттілігінің бұзылуы (мысалы, энергиямен қамтамасыз ету және байланыс) туындауы.</w:t>
            </w:r>
          </w:p>
        </w:tc>
        <w:tc>
          <w:tcPr>
            <w:tcW w:w="2353" w:type="dxa"/>
          </w:tcPr>
          <w:p w:rsidR="0018316C" w:rsidRPr="007D4DFB" w:rsidRDefault="0018316C" w:rsidP="00C7713E">
            <w:pPr>
              <w:contextualSpacing/>
              <w:jc w:val="both"/>
              <w:rPr>
                <w:rFonts w:ascii="Times New Roman" w:hAnsi="Times New Roman" w:cs="Times New Roman"/>
              </w:rPr>
            </w:pPr>
            <w:r w:rsidRPr="007D4DFB">
              <w:rPr>
                <w:rFonts w:ascii="Times New Roman" w:hAnsi="Times New Roman" w:cs="Times New Roman"/>
                <w:lang w:val="kk-KZ"/>
              </w:rPr>
              <w:t>Төтенше жағдайлар туындаған жағдайда осы тәуекелдерді «қатаң» режимде басқару мақсатында жұмыс жүргізілуі мүмкін серверлерге төлем жүйелері резервтік орталығының жұмысын қолдау</w:t>
            </w:r>
            <w:r w:rsidRPr="007D4DFB">
              <w:rPr>
                <w:rFonts w:ascii="Times New Roman" w:hAnsi="Times New Roman" w:cs="Times New Roman"/>
              </w:rPr>
              <w:t>.</w:t>
            </w:r>
          </w:p>
          <w:p w:rsidR="0018316C" w:rsidRPr="007D4DFB" w:rsidRDefault="0018316C" w:rsidP="00C7713E">
            <w:pPr>
              <w:contextualSpacing/>
              <w:jc w:val="both"/>
              <w:rPr>
                <w:rFonts w:ascii="Times New Roman" w:hAnsi="Times New Roman"/>
              </w:rPr>
            </w:pPr>
            <w:r w:rsidRPr="007D4DFB">
              <w:rPr>
                <w:rFonts w:ascii="Times New Roman" w:hAnsi="Times New Roman"/>
                <w:lang w:val="kk-KZ"/>
              </w:rPr>
              <w:t>Төлем  жүйелерінің  бағдарламалық</w:t>
            </w:r>
            <w:r w:rsidRPr="007D4DFB">
              <w:rPr>
                <w:rFonts w:ascii="Times New Roman" w:hAnsi="Times New Roman"/>
              </w:rPr>
              <w:t xml:space="preserve"> </w:t>
            </w:r>
          </w:p>
          <w:p w:rsidR="0018316C" w:rsidRPr="007D4DFB" w:rsidRDefault="0018316C" w:rsidP="00C7713E">
            <w:pPr>
              <w:contextualSpacing/>
              <w:jc w:val="both"/>
              <w:rPr>
                <w:rFonts w:ascii="Times New Roman" w:hAnsi="Times New Roman"/>
                <w:lang w:val="kk-KZ"/>
              </w:rPr>
            </w:pPr>
            <w:r w:rsidRPr="007D4DFB">
              <w:rPr>
                <w:rFonts w:ascii="Times New Roman" w:hAnsi="Times New Roman"/>
              </w:rPr>
              <w:t>-техни</w:t>
            </w:r>
            <w:r w:rsidRPr="007D4DFB">
              <w:rPr>
                <w:rFonts w:ascii="Times New Roman" w:hAnsi="Times New Roman"/>
                <w:lang w:val="kk-KZ"/>
              </w:rPr>
              <w:t>калық кешенінің  кепілді  энергиямен жабдықтаудың  екі  жүйесі, сол сияқты  байланыстың  резервтік арналары бар.</w:t>
            </w:r>
          </w:p>
          <w:p w:rsidR="0018316C" w:rsidRPr="007D4DFB" w:rsidRDefault="0018316C" w:rsidP="00C7713E">
            <w:pPr>
              <w:contextualSpacing/>
              <w:jc w:val="both"/>
              <w:rPr>
                <w:rFonts w:ascii="Times New Roman" w:hAnsi="Times New Roman"/>
                <w:lang w:val="kk-KZ"/>
              </w:rPr>
            </w:pPr>
            <w:r w:rsidRPr="007D4DFB">
              <w:rPr>
                <w:rFonts w:ascii="Times New Roman" w:hAnsi="Times New Roman"/>
                <w:lang w:val="kk-KZ"/>
              </w:rPr>
              <w:t xml:space="preserve">Қызметтің  </w:t>
            </w:r>
            <w:r w:rsidRPr="007D4DFB">
              <w:rPr>
                <w:rFonts w:ascii="Times New Roman" w:hAnsi="Times New Roman"/>
                <w:lang w:val="kk-KZ"/>
              </w:rPr>
              <w:lastRenderedPageBreak/>
              <w:t>үзіліссіздігін  қамтамасыз ету  шеңберінде басқа да  жұмыстар жүргізу.</w:t>
            </w:r>
          </w:p>
        </w:tc>
        <w:tc>
          <w:tcPr>
            <w:tcW w:w="2126" w:type="dxa"/>
            <w:gridSpan w:val="2"/>
          </w:tcPr>
          <w:p w:rsidR="0018316C" w:rsidRPr="007D4DFB" w:rsidRDefault="0018316C" w:rsidP="00C7713E">
            <w:pPr>
              <w:contextualSpacing/>
              <w:jc w:val="both"/>
              <w:rPr>
                <w:rFonts w:ascii="Times New Roman" w:hAnsi="Times New Roman" w:cs="Times New Roman"/>
                <w:lang w:val="kk-KZ"/>
              </w:rPr>
            </w:pPr>
            <w:r w:rsidRPr="007D4DFB">
              <w:rPr>
                <w:rFonts w:ascii="Times New Roman" w:hAnsi="Times New Roman" w:cs="Times New Roman"/>
                <w:lang w:val="kk-KZ"/>
              </w:rPr>
              <w:lastRenderedPageBreak/>
              <w:t xml:space="preserve">Төтенше жағдайлар,  оның ішінде  табиғи сипаттағы зілзала байқалған  жоқ. Осыған  байланысты,  жоспарлы  тәртіпте </w:t>
            </w:r>
          </w:p>
          <w:p w:rsidR="0018316C" w:rsidRPr="007D4DFB" w:rsidRDefault="0018316C" w:rsidP="00C7713E">
            <w:pPr>
              <w:pStyle w:val="a4"/>
              <w:keepNext/>
              <w:keepLines/>
              <w:tabs>
                <w:tab w:val="left" w:pos="0"/>
              </w:tabs>
              <w:spacing w:before="0" w:beforeAutospacing="0" w:after="0" w:afterAutospacing="0"/>
              <w:contextualSpacing/>
              <w:jc w:val="both"/>
              <w:rPr>
                <w:sz w:val="22"/>
                <w:szCs w:val="22"/>
                <w:lang w:val="kk-KZ"/>
              </w:rPr>
            </w:pPr>
            <w:r w:rsidRPr="007D4DFB">
              <w:rPr>
                <w:sz w:val="22"/>
                <w:szCs w:val="22"/>
                <w:lang w:val="kk-KZ"/>
              </w:rPr>
              <w:t xml:space="preserve">төлем жүйелерінің  жұмысын резервтік орталықтың бағдарламалық-техникалық кешеніне   көшіру жүзеге асырылды. </w:t>
            </w:r>
          </w:p>
          <w:p w:rsidR="0018316C" w:rsidRPr="007D4DFB" w:rsidRDefault="0018316C" w:rsidP="00C7713E">
            <w:pPr>
              <w:contextualSpacing/>
              <w:jc w:val="both"/>
              <w:rPr>
                <w:rFonts w:ascii="Times New Roman" w:hAnsi="Times New Roman" w:cs="Times New Roman"/>
                <w:lang w:val="kk-KZ"/>
              </w:rPr>
            </w:pPr>
          </w:p>
          <w:p w:rsidR="0018316C" w:rsidRPr="007D4DFB" w:rsidRDefault="0018316C" w:rsidP="00C7713E">
            <w:pPr>
              <w:contextualSpacing/>
              <w:jc w:val="both"/>
              <w:rPr>
                <w:rFonts w:ascii="Times New Roman" w:hAnsi="Times New Roman"/>
                <w:lang w:val="kk-KZ"/>
              </w:rPr>
            </w:pPr>
          </w:p>
        </w:tc>
        <w:tc>
          <w:tcPr>
            <w:tcW w:w="3225" w:type="dxa"/>
            <w:gridSpan w:val="2"/>
          </w:tcPr>
          <w:p w:rsidR="0018316C" w:rsidRPr="007D4DFB" w:rsidRDefault="0018316C" w:rsidP="00C7713E">
            <w:pPr>
              <w:contextualSpacing/>
              <w:jc w:val="both"/>
              <w:rPr>
                <w:rFonts w:ascii="Times New Roman" w:hAnsi="Times New Roman"/>
                <w:lang w:val="kk-KZ"/>
              </w:rPr>
            </w:pPr>
            <w:r w:rsidRPr="007D4DFB">
              <w:rPr>
                <w:rFonts w:ascii="Times New Roman" w:hAnsi="Times New Roman"/>
                <w:lang w:val="kk-KZ"/>
              </w:rPr>
              <w:t xml:space="preserve">2018 жыл  ішінде  негізгі және  резервтік сервер лерде төлем  жүйелерінің,  жабдықтардың  және  байланыс  арналарының бағдарламалық-техникалық </w:t>
            </w:r>
          </w:p>
          <w:p w:rsidR="0018316C" w:rsidRPr="007D4DFB" w:rsidRDefault="0018316C" w:rsidP="00C7713E">
            <w:pPr>
              <w:contextualSpacing/>
              <w:jc w:val="both"/>
              <w:rPr>
                <w:rFonts w:ascii="Times New Roman" w:hAnsi="Times New Roman"/>
                <w:lang w:val="kk-KZ"/>
              </w:rPr>
            </w:pPr>
            <w:r w:rsidRPr="007D4DFB">
              <w:rPr>
                <w:rFonts w:ascii="Times New Roman" w:hAnsi="Times New Roman"/>
                <w:lang w:val="kk-KZ"/>
              </w:rPr>
              <w:t>м</w:t>
            </w:r>
            <w:r w:rsidRPr="007D4DFB">
              <w:rPr>
                <w:rFonts w:ascii="Times New Roman" w:hAnsi="Times New Roman"/>
              </w:rPr>
              <w:t>ониторинг</w:t>
            </w:r>
            <w:r w:rsidRPr="007D4DFB">
              <w:rPr>
                <w:rFonts w:ascii="Times New Roman" w:hAnsi="Times New Roman"/>
                <w:lang w:val="kk-KZ"/>
              </w:rPr>
              <w:t xml:space="preserve">і жүргізілді. </w:t>
            </w:r>
            <w:r w:rsidRPr="007D4DFB">
              <w:rPr>
                <w:rFonts w:ascii="Times New Roman" w:hAnsi="Times New Roman"/>
              </w:rPr>
              <w:t xml:space="preserve"> </w:t>
            </w:r>
          </w:p>
          <w:p w:rsidR="0018316C" w:rsidRPr="007D4DFB" w:rsidRDefault="0018316C" w:rsidP="00C7713E">
            <w:pPr>
              <w:contextualSpacing/>
              <w:jc w:val="both"/>
              <w:rPr>
                <w:rFonts w:ascii="Times New Roman" w:hAnsi="Times New Roman"/>
              </w:rPr>
            </w:pPr>
          </w:p>
        </w:tc>
      </w:tr>
      <w:tr w:rsidR="0018316C" w:rsidRPr="007C4F6F" w:rsidTr="0068424A">
        <w:tc>
          <w:tcPr>
            <w:tcW w:w="2717" w:type="dxa"/>
          </w:tcPr>
          <w:p w:rsidR="0018316C" w:rsidRPr="007D4DFB" w:rsidRDefault="0018316C" w:rsidP="00C7713E">
            <w:pPr>
              <w:contextualSpacing/>
              <w:jc w:val="both"/>
            </w:pPr>
            <w:r w:rsidRPr="007D4DFB">
              <w:rPr>
                <w:rFonts w:ascii="Times New Roman" w:hAnsi="Times New Roman" w:cs="Times New Roman"/>
                <w:lang w:val="kk-KZ"/>
              </w:rPr>
              <w:lastRenderedPageBreak/>
              <w:t>Операциялық тәуекелдер (жабдықтың істен шығуы, қызметкердің қателіктері, нақты және ақпараттық қауіпсіздіктің бұзылуы).</w:t>
            </w:r>
          </w:p>
        </w:tc>
        <w:tc>
          <w:tcPr>
            <w:tcW w:w="2353" w:type="dxa"/>
          </w:tcPr>
          <w:p w:rsidR="0018316C" w:rsidRPr="007D4DFB" w:rsidRDefault="0018316C" w:rsidP="00C7713E">
            <w:pPr>
              <w:pStyle w:val="a4"/>
              <w:keepNext/>
              <w:keepLines/>
              <w:tabs>
                <w:tab w:val="left" w:pos="0"/>
              </w:tabs>
              <w:spacing w:before="0" w:beforeAutospacing="0" w:after="0" w:afterAutospacing="0"/>
              <w:contextualSpacing/>
              <w:jc w:val="both"/>
              <w:rPr>
                <w:i/>
                <w:sz w:val="22"/>
                <w:szCs w:val="22"/>
              </w:rPr>
            </w:pPr>
            <w:r w:rsidRPr="007D4DFB">
              <w:rPr>
                <w:sz w:val="22"/>
                <w:szCs w:val="22"/>
                <w:lang w:val="kk-KZ"/>
              </w:rPr>
              <w:t>Төлем жүйелерін резервтік орталықтың бағдарламалық-техникалық кешеніне көшіру жөніндегі жоспарлы (тестілеу) іс-шараларын жүргізуді; жабдықтың жұмыс қабілеттілігінің тұрақты мониторингін; қызметкерлердің қажетті біліктілік деңгейін арттыруды, оны оқытуды; рұқсатсыз қолжеткізуден қорғауды; бірқатар белгіленген іс-шаралар арқылы ақпараттық қауіпсіздікті қамтамасыз етуді; бірқатар шаралар арқылы нақты қолжетімділікті басқаруды және өзге де шараларды көздейтін шаралар кешенін қолдану (оның ішінде тәуекелдерді басқару жөніндегі ішкі құжаттар қолданылады).</w:t>
            </w:r>
          </w:p>
        </w:tc>
        <w:tc>
          <w:tcPr>
            <w:tcW w:w="2126" w:type="dxa"/>
            <w:gridSpan w:val="2"/>
          </w:tcPr>
          <w:p w:rsidR="0018316C" w:rsidRPr="007D4DFB" w:rsidRDefault="0018316C" w:rsidP="00C7713E">
            <w:pPr>
              <w:pStyle w:val="a4"/>
              <w:keepNext/>
              <w:keepLines/>
              <w:tabs>
                <w:tab w:val="left" w:pos="0"/>
              </w:tabs>
              <w:spacing w:before="0" w:beforeAutospacing="0" w:after="0" w:afterAutospacing="0"/>
              <w:contextualSpacing/>
              <w:jc w:val="both"/>
              <w:rPr>
                <w:sz w:val="22"/>
                <w:szCs w:val="22"/>
                <w:lang w:val="kk-KZ"/>
              </w:rPr>
            </w:pPr>
            <w:r w:rsidRPr="007D4DFB">
              <w:rPr>
                <w:sz w:val="22"/>
                <w:szCs w:val="22"/>
                <w:lang w:val="kk-KZ"/>
              </w:rPr>
              <w:t xml:space="preserve">Төлем жүйелерінің  үзіліссіз  жұмыс істеуін қамтамасыз ету  және  резервтік орталықты тұрақты  дайындықта қолдау  мақсатында ҚБЕО 2018 жылы төлем жүйелерін резервтік орталықтың бағдарламалық-техникалық кешеніне  жоспарлы көшіруді жүзеге асырды. </w:t>
            </w:r>
          </w:p>
          <w:p w:rsidR="0018316C" w:rsidRPr="007D4DFB" w:rsidRDefault="0018316C" w:rsidP="00C7713E">
            <w:pPr>
              <w:pStyle w:val="a4"/>
              <w:keepNext/>
              <w:keepLines/>
              <w:tabs>
                <w:tab w:val="left" w:pos="0"/>
              </w:tabs>
              <w:spacing w:before="0" w:beforeAutospacing="0" w:after="0" w:afterAutospacing="0"/>
              <w:contextualSpacing/>
              <w:jc w:val="both"/>
              <w:rPr>
                <w:sz w:val="22"/>
                <w:szCs w:val="22"/>
                <w:lang w:val="kk-KZ"/>
              </w:rPr>
            </w:pPr>
          </w:p>
          <w:p w:rsidR="0018316C" w:rsidRPr="007D4DFB" w:rsidRDefault="0018316C" w:rsidP="00C7713E">
            <w:pPr>
              <w:pStyle w:val="a4"/>
              <w:keepNext/>
              <w:keepLines/>
              <w:tabs>
                <w:tab w:val="left" w:pos="0"/>
              </w:tabs>
              <w:spacing w:before="0" w:beforeAutospacing="0" w:after="0" w:afterAutospacing="0"/>
              <w:contextualSpacing/>
              <w:jc w:val="both"/>
              <w:rPr>
                <w:sz w:val="22"/>
                <w:szCs w:val="22"/>
              </w:rPr>
            </w:pPr>
            <w:r w:rsidRPr="007D4DFB">
              <w:rPr>
                <w:sz w:val="22"/>
                <w:szCs w:val="22"/>
              </w:rPr>
              <w:t xml:space="preserve"> </w:t>
            </w:r>
          </w:p>
        </w:tc>
        <w:tc>
          <w:tcPr>
            <w:tcW w:w="3225" w:type="dxa"/>
            <w:gridSpan w:val="2"/>
          </w:tcPr>
          <w:p w:rsidR="0018316C" w:rsidRPr="007D4DFB" w:rsidRDefault="0018316C" w:rsidP="00C7713E">
            <w:pPr>
              <w:contextualSpacing/>
              <w:jc w:val="both"/>
              <w:rPr>
                <w:rFonts w:ascii="Times New Roman" w:hAnsi="Times New Roman"/>
                <w:lang w:val="kk-KZ"/>
              </w:rPr>
            </w:pPr>
            <w:r w:rsidRPr="007D4DFB">
              <w:rPr>
                <w:rFonts w:ascii="Times New Roman" w:hAnsi="Times New Roman"/>
                <w:lang w:val="kk-KZ"/>
              </w:rPr>
              <w:t xml:space="preserve">2018 жыл  ішінде </w:t>
            </w:r>
            <w:r w:rsidRPr="007D4DFB">
              <w:rPr>
                <w:rFonts w:ascii="Times New Roman" w:hAnsi="Times New Roman"/>
                <w:highlight w:val="yellow"/>
                <w:lang w:val="kk-KZ"/>
              </w:rPr>
              <w:t xml:space="preserve"> </w:t>
            </w:r>
            <w:r w:rsidRPr="007D4DFB">
              <w:rPr>
                <w:rFonts w:ascii="Times New Roman" w:hAnsi="Times New Roman"/>
                <w:lang w:val="kk-KZ"/>
              </w:rPr>
              <w:t xml:space="preserve"> жабдықтардың  тұрақты   мониторингі,  профилактикалық  жұмыстар және  жүйені,  қауіпсіздік  жүйесін   басқару жүргізілді. </w:t>
            </w:r>
          </w:p>
          <w:p w:rsidR="0018316C" w:rsidRPr="007D4DFB" w:rsidRDefault="0018316C" w:rsidP="00C7713E">
            <w:pPr>
              <w:contextualSpacing/>
              <w:jc w:val="both"/>
              <w:rPr>
                <w:rFonts w:ascii="Times New Roman" w:hAnsi="Times New Roman"/>
                <w:lang w:val="kk-KZ"/>
              </w:rPr>
            </w:pPr>
            <w:r w:rsidRPr="007D4DFB">
              <w:rPr>
                <w:rFonts w:ascii="Times New Roman" w:hAnsi="Times New Roman"/>
                <w:lang w:val="kk-KZ"/>
              </w:rPr>
              <w:t xml:space="preserve">Қызметкерлердің қатесі,  нақты  және  ақпараттық  қауіпсіздік  бұзушылықтары  болған  жоқ. </w:t>
            </w:r>
          </w:p>
          <w:p w:rsidR="0018316C" w:rsidRPr="007D4DFB" w:rsidRDefault="0018316C" w:rsidP="00C7713E">
            <w:pPr>
              <w:contextualSpacing/>
              <w:jc w:val="both"/>
              <w:rPr>
                <w:rFonts w:ascii="Times New Roman" w:hAnsi="Times New Roman"/>
                <w:lang w:val="kk-KZ"/>
              </w:rPr>
            </w:pPr>
          </w:p>
        </w:tc>
      </w:tr>
    </w:tbl>
    <w:p w:rsidR="00C7713E" w:rsidRDefault="00C7713E" w:rsidP="0018316C">
      <w:pPr>
        <w:spacing w:line="240" w:lineRule="auto"/>
        <w:contextualSpacing/>
        <w:jc w:val="center"/>
        <w:rPr>
          <w:rFonts w:ascii="Times New Roman" w:hAnsi="Times New Roman" w:cs="Times New Roman"/>
          <w:b/>
          <w:lang w:val="kk-KZ"/>
        </w:rPr>
      </w:pPr>
    </w:p>
    <w:p w:rsidR="0018316C" w:rsidRPr="002D43C0" w:rsidRDefault="0018316C" w:rsidP="0018316C">
      <w:pPr>
        <w:spacing w:line="240" w:lineRule="auto"/>
        <w:contextualSpacing/>
        <w:jc w:val="center"/>
        <w:rPr>
          <w:rFonts w:ascii="Times New Roman" w:hAnsi="Times New Roman" w:cs="Times New Roman"/>
          <w:b/>
          <w:bCs/>
          <w:lang w:val="kk-KZ"/>
        </w:rPr>
      </w:pPr>
      <w:r w:rsidRPr="002D43C0">
        <w:rPr>
          <w:rFonts w:ascii="Times New Roman" w:hAnsi="Times New Roman" w:cs="Times New Roman"/>
          <w:b/>
          <w:lang w:val="kk-KZ"/>
        </w:rPr>
        <w:t>2.</w:t>
      </w:r>
      <w:r w:rsidRPr="002D43C0">
        <w:rPr>
          <w:rFonts w:ascii="Times New Roman" w:hAnsi="Times New Roman" w:cs="Times New Roman"/>
          <w:b/>
          <w:bCs/>
          <w:lang w:val="kk-KZ"/>
        </w:rPr>
        <w:t xml:space="preserve"> Ма</w:t>
      </w:r>
      <w:r w:rsidRPr="00327450">
        <w:rPr>
          <w:rFonts w:ascii="Times New Roman" w:hAnsi="Times New Roman" w:cs="Times New Roman"/>
          <w:b/>
          <w:bCs/>
          <w:lang w:val="kk-KZ"/>
        </w:rPr>
        <w:t xml:space="preserve">қсаттарға және нысаналы </w:t>
      </w:r>
      <w:r w:rsidRPr="002D43C0">
        <w:rPr>
          <w:rFonts w:ascii="Times New Roman" w:hAnsi="Times New Roman" w:cs="Times New Roman"/>
          <w:b/>
          <w:bCs/>
          <w:lang w:val="kk-KZ"/>
        </w:rPr>
        <w:t>индикатор</w:t>
      </w:r>
      <w:r w:rsidRPr="00327450">
        <w:rPr>
          <w:rFonts w:ascii="Times New Roman" w:hAnsi="Times New Roman" w:cs="Times New Roman"/>
          <w:b/>
          <w:bCs/>
          <w:lang w:val="kk-KZ"/>
        </w:rPr>
        <w:t>ларға қол жеткізу</w:t>
      </w:r>
    </w:p>
    <w:p w:rsidR="0018316C" w:rsidRPr="009E535A" w:rsidRDefault="0018316C" w:rsidP="0018316C">
      <w:pPr>
        <w:spacing w:line="240" w:lineRule="auto"/>
        <w:contextualSpacing/>
        <w:jc w:val="both"/>
        <w:rPr>
          <w:rFonts w:ascii="Times New Roman" w:hAnsi="Times New Roman" w:cs="Times New Roman"/>
          <w:b/>
          <w:sz w:val="24"/>
          <w:szCs w:val="24"/>
          <w:lang w:val="kk-KZ"/>
        </w:rPr>
      </w:pPr>
    </w:p>
    <w:tbl>
      <w:tblPr>
        <w:tblStyle w:val="a8"/>
        <w:tblW w:w="0" w:type="auto"/>
        <w:tblLayout w:type="fixed"/>
        <w:tblLook w:val="04A0" w:firstRow="1" w:lastRow="0" w:firstColumn="1" w:lastColumn="0" w:noHBand="0" w:noVBand="1"/>
      </w:tblPr>
      <w:tblGrid>
        <w:gridCol w:w="2366"/>
        <w:gridCol w:w="10"/>
        <w:gridCol w:w="1418"/>
        <w:gridCol w:w="18"/>
        <w:gridCol w:w="1504"/>
        <w:gridCol w:w="37"/>
        <w:gridCol w:w="851"/>
        <w:gridCol w:w="68"/>
        <w:gridCol w:w="924"/>
        <w:gridCol w:w="28"/>
        <w:gridCol w:w="3197"/>
      </w:tblGrid>
      <w:tr w:rsidR="0018316C" w:rsidRPr="00E721BD" w:rsidTr="00352474">
        <w:trPr>
          <w:tblHeader/>
        </w:trPr>
        <w:tc>
          <w:tcPr>
            <w:tcW w:w="2366" w:type="dxa"/>
            <w:vMerge w:val="restart"/>
          </w:tcPr>
          <w:p w:rsidR="0018316C" w:rsidRPr="00327450" w:rsidRDefault="0018316C" w:rsidP="00C7713E">
            <w:pPr>
              <w:contextualSpacing/>
              <w:jc w:val="center"/>
              <w:rPr>
                <w:rFonts w:ascii="Times New Roman" w:hAnsi="Times New Roman" w:cs="Times New Roman"/>
                <w:b/>
                <w:lang w:val="kk-KZ"/>
              </w:rPr>
            </w:pPr>
            <w:r w:rsidRPr="00327450">
              <w:rPr>
                <w:rFonts w:ascii="Times New Roman" w:hAnsi="Times New Roman"/>
                <w:b/>
                <w:i/>
                <w:lang w:val="kk-KZ"/>
              </w:rPr>
              <w:t xml:space="preserve">Нысаналы </w:t>
            </w:r>
            <w:r w:rsidRPr="00327450">
              <w:rPr>
                <w:rFonts w:ascii="Times New Roman" w:hAnsi="Times New Roman"/>
                <w:b/>
                <w:i/>
              </w:rPr>
              <w:t xml:space="preserve"> индикатор</w:t>
            </w:r>
            <w:r w:rsidRPr="00327450">
              <w:rPr>
                <w:rFonts w:ascii="Times New Roman" w:hAnsi="Times New Roman"/>
                <w:b/>
                <w:i/>
                <w:lang w:val="kk-KZ"/>
              </w:rPr>
              <w:t>ың атауы</w:t>
            </w:r>
          </w:p>
        </w:tc>
        <w:tc>
          <w:tcPr>
            <w:tcW w:w="1446" w:type="dxa"/>
            <w:gridSpan w:val="3"/>
            <w:vMerge w:val="restart"/>
          </w:tcPr>
          <w:p w:rsidR="0018316C" w:rsidRPr="00327450" w:rsidRDefault="0018316C" w:rsidP="00C7713E">
            <w:pPr>
              <w:contextualSpacing/>
              <w:jc w:val="center"/>
              <w:rPr>
                <w:rFonts w:ascii="Times New Roman" w:hAnsi="Times New Roman"/>
                <w:b/>
                <w:i/>
                <w:lang w:val="kk-KZ"/>
              </w:rPr>
            </w:pPr>
            <w:r w:rsidRPr="00327450">
              <w:rPr>
                <w:rFonts w:ascii="Times New Roman" w:hAnsi="Times New Roman"/>
                <w:b/>
                <w:i/>
                <w:lang w:val="kk-KZ"/>
              </w:rPr>
              <w:t>Ақпарат көзі</w:t>
            </w:r>
          </w:p>
        </w:tc>
        <w:tc>
          <w:tcPr>
            <w:tcW w:w="1504" w:type="dxa"/>
            <w:vMerge w:val="restart"/>
          </w:tcPr>
          <w:p w:rsidR="0018316C" w:rsidRPr="00327450" w:rsidRDefault="0018316C" w:rsidP="00C7713E">
            <w:pPr>
              <w:contextualSpacing/>
              <w:jc w:val="center"/>
              <w:rPr>
                <w:rFonts w:ascii="Times New Roman" w:hAnsi="Times New Roman"/>
                <w:b/>
                <w:i/>
                <w:lang w:val="kk-KZ"/>
              </w:rPr>
            </w:pPr>
            <w:r w:rsidRPr="00327450">
              <w:rPr>
                <w:rFonts w:ascii="Times New Roman" w:hAnsi="Times New Roman"/>
                <w:b/>
                <w:i/>
                <w:lang w:val="kk-KZ"/>
              </w:rPr>
              <w:t xml:space="preserve">Өлшем бірлігі </w:t>
            </w:r>
          </w:p>
        </w:tc>
        <w:tc>
          <w:tcPr>
            <w:tcW w:w="1908" w:type="dxa"/>
            <w:gridSpan w:val="5"/>
          </w:tcPr>
          <w:p w:rsidR="0018316C" w:rsidRPr="00327450" w:rsidRDefault="0018316C" w:rsidP="00C7713E">
            <w:pPr>
              <w:contextualSpacing/>
              <w:jc w:val="center"/>
              <w:rPr>
                <w:rFonts w:ascii="Times New Roman" w:hAnsi="Times New Roman"/>
                <w:b/>
                <w:i/>
                <w:lang w:val="kk-KZ"/>
              </w:rPr>
            </w:pPr>
            <w:r w:rsidRPr="00327450">
              <w:rPr>
                <w:rFonts w:ascii="Times New Roman" w:hAnsi="Times New Roman"/>
                <w:b/>
                <w:i/>
                <w:lang w:val="kk-KZ"/>
              </w:rPr>
              <w:t>Есепті кезең</w:t>
            </w:r>
          </w:p>
          <w:p w:rsidR="0018316C" w:rsidRPr="00327450" w:rsidRDefault="0018316C" w:rsidP="00C7713E">
            <w:pPr>
              <w:contextualSpacing/>
              <w:jc w:val="center"/>
              <w:rPr>
                <w:rFonts w:ascii="Times New Roman" w:hAnsi="Times New Roman" w:cs="Times New Roman"/>
                <w:b/>
              </w:rPr>
            </w:pPr>
          </w:p>
        </w:tc>
        <w:tc>
          <w:tcPr>
            <w:tcW w:w="3197" w:type="dxa"/>
            <w:vMerge w:val="restart"/>
          </w:tcPr>
          <w:p w:rsidR="0018316C" w:rsidRPr="00327450" w:rsidRDefault="0018316C" w:rsidP="00C7713E">
            <w:pPr>
              <w:contextualSpacing/>
              <w:jc w:val="center"/>
              <w:rPr>
                <w:rFonts w:ascii="Times New Roman" w:hAnsi="Times New Roman" w:cs="Times New Roman"/>
                <w:b/>
              </w:rPr>
            </w:pPr>
            <w:r w:rsidRPr="00327450">
              <w:rPr>
                <w:rFonts w:ascii="Times New Roman" w:hAnsi="Times New Roman"/>
                <w:b/>
                <w:i/>
                <w:lang w:val="kk-KZ"/>
              </w:rPr>
              <w:t>Ескерту</w:t>
            </w:r>
            <w:r w:rsidRPr="00327450">
              <w:rPr>
                <w:rFonts w:ascii="Times New Roman" w:hAnsi="Times New Roman"/>
                <w:b/>
                <w:i/>
              </w:rPr>
              <w:t xml:space="preserve"> (</w:t>
            </w:r>
            <w:r w:rsidRPr="00327450">
              <w:rPr>
                <w:rFonts w:ascii="Times New Roman" w:hAnsi="Times New Roman"/>
                <w:b/>
                <w:i/>
                <w:lang w:val="kk-KZ"/>
              </w:rPr>
              <w:t xml:space="preserve">орындалғаны/орындалмағаны туралы ақпарат) </w:t>
            </w:r>
          </w:p>
        </w:tc>
      </w:tr>
      <w:tr w:rsidR="0018316C" w:rsidRPr="00E721BD" w:rsidTr="00352474">
        <w:tc>
          <w:tcPr>
            <w:tcW w:w="2366" w:type="dxa"/>
            <w:vMerge/>
          </w:tcPr>
          <w:p w:rsidR="0018316C" w:rsidRPr="00E721BD" w:rsidRDefault="0018316C" w:rsidP="00C7713E">
            <w:pPr>
              <w:contextualSpacing/>
              <w:jc w:val="center"/>
              <w:rPr>
                <w:rFonts w:ascii="Times New Roman" w:hAnsi="Times New Roman" w:cs="Times New Roman"/>
                <w:b/>
                <w:sz w:val="24"/>
                <w:szCs w:val="24"/>
              </w:rPr>
            </w:pPr>
          </w:p>
        </w:tc>
        <w:tc>
          <w:tcPr>
            <w:tcW w:w="1446" w:type="dxa"/>
            <w:gridSpan w:val="3"/>
            <w:vMerge/>
          </w:tcPr>
          <w:p w:rsidR="0018316C" w:rsidRPr="00E721BD" w:rsidRDefault="0018316C" w:rsidP="00C7713E">
            <w:pPr>
              <w:contextualSpacing/>
              <w:jc w:val="center"/>
              <w:rPr>
                <w:rFonts w:ascii="Times New Roman" w:hAnsi="Times New Roman" w:cs="Times New Roman"/>
                <w:b/>
                <w:sz w:val="24"/>
                <w:szCs w:val="24"/>
              </w:rPr>
            </w:pPr>
          </w:p>
        </w:tc>
        <w:tc>
          <w:tcPr>
            <w:tcW w:w="1504" w:type="dxa"/>
            <w:vMerge/>
          </w:tcPr>
          <w:p w:rsidR="0018316C" w:rsidRPr="00E721BD" w:rsidRDefault="0018316C" w:rsidP="00C7713E">
            <w:pPr>
              <w:contextualSpacing/>
              <w:jc w:val="center"/>
              <w:rPr>
                <w:rFonts w:ascii="Times New Roman" w:hAnsi="Times New Roman" w:cs="Times New Roman"/>
                <w:b/>
                <w:sz w:val="24"/>
                <w:szCs w:val="24"/>
              </w:rPr>
            </w:pPr>
          </w:p>
        </w:tc>
        <w:tc>
          <w:tcPr>
            <w:tcW w:w="956" w:type="dxa"/>
            <w:gridSpan w:val="3"/>
          </w:tcPr>
          <w:p w:rsidR="0018316C" w:rsidRPr="00327450" w:rsidRDefault="0018316C" w:rsidP="00C7713E">
            <w:pPr>
              <w:contextualSpacing/>
              <w:jc w:val="center"/>
              <w:rPr>
                <w:rFonts w:ascii="Times New Roman" w:hAnsi="Times New Roman"/>
                <w:i/>
                <w:lang w:val="kk-KZ"/>
              </w:rPr>
            </w:pPr>
            <w:r w:rsidRPr="00327450">
              <w:rPr>
                <w:rFonts w:ascii="Times New Roman" w:hAnsi="Times New Roman"/>
                <w:i/>
                <w:lang w:val="kk-KZ"/>
              </w:rPr>
              <w:t xml:space="preserve">Жоспар </w:t>
            </w:r>
          </w:p>
        </w:tc>
        <w:tc>
          <w:tcPr>
            <w:tcW w:w="952" w:type="dxa"/>
            <w:gridSpan w:val="2"/>
          </w:tcPr>
          <w:p w:rsidR="0018316C" w:rsidRPr="00327450" w:rsidRDefault="0018316C" w:rsidP="00C7713E">
            <w:pPr>
              <w:contextualSpacing/>
              <w:jc w:val="center"/>
              <w:rPr>
                <w:rFonts w:ascii="Times New Roman" w:hAnsi="Times New Roman"/>
                <w:i/>
              </w:rPr>
            </w:pPr>
            <w:r w:rsidRPr="00327450">
              <w:rPr>
                <w:rFonts w:ascii="Times New Roman" w:hAnsi="Times New Roman"/>
                <w:i/>
              </w:rPr>
              <w:t>Факт</w:t>
            </w:r>
          </w:p>
        </w:tc>
        <w:tc>
          <w:tcPr>
            <w:tcW w:w="3197" w:type="dxa"/>
            <w:vMerge/>
          </w:tcPr>
          <w:p w:rsidR="0018316C" w:rsidRPr="00E721BD" w:rsidRDefault="0018316C" w:rsidP="00C7713E">
            <w:pPr>
              <w:contextualSpacing/>
              <w:jc w:val="center"/>
              <w:rPr>
                <w:rFonts w:ascii="Times New Roman" w:hAnsi="Times New Roman" w:cs="Times New Roman"/>
                <w:b/>
                <w:sz w:val="24"/>
                <w:szCs w:val="24"/>
              </w:rPr>
            </w:pPr>
          </w:p>
        </w:tc>
      </w:tr>
      <w:tr w:rsidR="0018316C" w:rsidRPr="00E721BD" w:rsidTr="00352474">
        <w:tc>
          <w:tcPr>
            <w:tcW w:w="2366" w:type="dxa"/>
          </w:tcPr>
          <w:p w:rsidR="0018316C" w:rsidRPr="00E721BD" w:rsidRDefault="0018316C" w:rsidP="00C7713E">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1</w:t>
            </w:r>
          </w:p>
        </w:tc>
        <w:tc>
          <w:tcPr>
            <w:tcW w:w="1446" w:type="dxa"/>
            <w:gridSpan w:val="3"/>
          </w:tcPr>
          <w:p w:rsidR="0018316C" w:rsidRPr="00E721BD" w:rsidRDefault="0018316C" w:rsidP="00C7713E">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2</w:t>
            </w:r>
          </w:p>
        </w:tc>
        <w:tc>
          <w:tcPr>
            <w:tcW w:w="1504" w:type="dxa"/>
          </w:tcPr>
          <w:p w:rsidR="0018316C" w:rsidRPr="00E721BD" w:rsidRDefault="0018316C" w:rsidP="00C7713E">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3</w:t>
            </w:r>
          </w:p>
        </w:tc>
        <w:tc>
          <w:tcPr>
            <w:tcW w:w="956" w:type="dxa"/>
            <w:gridSpan w:val="3"/>
          </w:tcPr>
          <w:p w:rsidR="0018316C" w:rsidRPr="00E721BD" w:rsidRDefault="0018316C" w:rsidP="00C7713E">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4</w:t>
            </w:r>
          </w:p>
        </w:tc>
        <w:tc>
          <w:tcPr>
            <w:tcW w:w="952" w:type="dxa"/>
            <w:gridSpan w:val="2"/>
          </w:tcPr>
          <w:p w:rsidR="0018316C" w:rsidRPr="00E721BD" w:rsidRDefault="0018316C" w:rsidP="00C7713E">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5</w:t>
            </w:r>
          </w:p>
        </w:tc>
        <w:tc>
          <w:tcPr>
            <w:tcW w:w="3197" w:type="dxa"/>
          </w:tcPr>
          <w:p w:rsidR="0018316C" w:rsidRPr="00E721BD" w:rsidRDefault="0018316C" w:rsidP="00C7713E">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6</w:t>
            </w:r>
          </w:p>
        </w:tc>
      </w:tr>
      <w:tr w:rsidR="0018316C" w:rsidRPr="00E721BD" w:rsidTr="00352474">
        <w:tc>
          <w:tcPr>
            <w:tcW w:w="10421" w:type="dxa"/>
            <w:gridSpan w:val="11"/>
          </w:tcPr>
          <w:p w:rsidR="0018316C" w:rsidRPr="00327450" w:rsidRDefault="0018316C" w:rsidP="00C7713E">
            <w:pPr>
              <w:pStyle w:val="a6"/>
              <w:jc w:val="center"/>
              <w:rPr>
                <w:rFonts w:ascii="Times New Roman" w:hAnsi="Times New Roman" w:cs="Times New Roman"/>
                <w:b/>
              </w:rPr>
            </w:pPr>
            <w:r w:rsidRPr="00327450">
              <w:rPr>
                <w:rFonts w:ascii="Times New Roman" w:hAnsi="Times New Roman"/>
                <w:b/>
                <w:lang w:val="kk-KZ"/>
              </w:rPr>
              <w:t>1-с</w:t>
            </w:r>
            <w:r w:rsidRPr="00327450">
              <w:rPr>
                <w:rFonts w:ascii="Times New Roman" w:hAnsi="Times New Roman"/>
                <w:b/>
              </w:rPr>
              <w:t>тратеги</w:t>
            </w:r>
            <w:r w:rsidRPr="00327450">
              <w:rPr>
                <w:rFonts w:ascii="Times New Roman" w:hAnsi="Times New Roman"/>
                <w:b/>
                <w:lang w:val="kk-KZ"/>
              </w:rPr>
              <w:t>ялық бағыт</w:t>
            </w:r>
            <w:r w:rsidRPr="00327450">
              <w:rPr>
                <w:rFonts w:ascii="Times New Roman" w:hAnsi="Times New Roman"/>
                <w:b/>
              </w:rPr>
              <w:t xml:space="preserve">. </w:t>
            </w:r>
            <w:r w:rsidRPr="00327450">
              <w:rPr>
                <w:rFonts w:ascii="Times New Roman" w:hAnsi="Times New Roman"/>
                <w:lang w:val="kk-KZ"/>
              </w:rPr>
              <w:t>Баға тұрақтылығын қамтамасыз ету</w:t>
            </w:r>
          </w:p>
        </w:tc>
      </w:tr>
      <w:tr w:rsidR="0018316C" w:rsidRPr="007C4F6F" w:rsidTr="00352474">
        <w:tc>
          <w:tcPr>
            <w:tcW w:w="10421" w:type="dxa"/>
            <w:gridSpan w:val="11"/>
          </w:tcPr>
          <w:p w:rsidR="0018316C" w:rsidRPr="00327450" w:rsidRDefault="0018316C" w:rsidP="00C7713E">
            <w:pPr>
              <w:contextualSpacing/>
              <w:jc w:val="center"/>
              <w:rPr>
                <w:rFonts w:ascii="Times New Roman" w:hAnsi="Times New Roman"/>
                <w:b/>
                <w:lang w:val="kk-KZ"/>
              </w:rPr>
            </w:pPr>
            <w:r w:rsidRPr="00327450">
              <w:rPr>
                <w:rFonts w:ascii="Times New Roman" w:hAnsi="Times New Roman"/>
                <w:b/>
              </w:rPr>
              <w:t>1.1</w:t>
            </w:r>
            <w:r w:rsidRPr="00327450">
              <w:rPr>
                <w:rFonts w:ascii="Times New Roman" w:hAnsi="Times New Roman"/>
                <w:b/>
                <w:lang w:val="kk-KZ"/>
              </w:rPr>
              <w:t xml:space="preserve">-мақсат. </w:t>
            </w:r>
            <w:r w:rsidRPr="00327450">
              <w:rPr>
                <w:rFonts w:ascii="Times New Roman" w:hAnsi="Times New Roman"/>
                <w:b/>
              </w:rPr>
              <w:t xml:space="preserve"> </w:t>
            </w:r>
            <w:r w:rsidRPr="00327450">
              <w:rPr>
                <w:rFonts w:ascii="Times New Roman" w:hAnsi="Times New Roman"/>
                <w:lang w:val="kk-KZ"/>
              </w:rPr>
              <w:t>Мемлекеттің ақша-кредит саясатын әзірлеу және жүргізу.</w:t>
            </w:r>
            <w:r w:rsidRPr="00327450">
              <w:rPr>
                <w:rFonts w:ascii="Times New Roman" w:hAnsi="Times New Roman"/>
                <w:b/>
                <w:lang w:val="kk-KZ"/>
              </w:rPr>
              <w:t xml:space="preserve"> </w:t>
            </w:r>
          </w:p>
          <w:p w:rsidR="0018316C" w:rsidRPr="00327450" w:rsidRDefault="0018316C" w:rsidP="00C7713E">
            <w:pPr>
              <w:contextualSpacing/>
              <w:jc w:val="center"/>
              <w:rPr>
                <w:rFonts w:ascii="Times New Roman" w:hAnsi="Times New Roman" w:cs="Times New Roman"/>
                <w:b/>
                <w:lang w:val="kk-KZ"/>
              </w:rPr>
            </w:pPr>
            <w:r w:rsidRPr="00327450">
              <w:rPr>
                <w:rFonts w:ascii="Times New Roman" w:hAnsi="Times New Roman"/>
                <w:lang w:val="kk-KZ"/>
              </w:rPr>
              <w:t xml:space="preserve">Инфляцияны нысаналы дәлізде ұстап тұру </w:t>
            </w:r>
          </w:p>
        </w:tc>
      </w:tr>
      <w:tr w:rsidR="0018316C" w:rsidRPr="00E721BD" w:rsidTr="00352474">
        <w:tc>
          <w:tcPr>
            <w:tcW w:w="2366" w:type="dxa"/>
          </w:tcPr>
          <w:p w:rsidR="0018316C" w:rsidRPr="00E721BD" w:rsidRDefault="0018316C" w:rsidP="00C7713E">
            <w:pPr>
              <w:contextualSpacing/>
              <w:jc w:val="both"/>
              <w:rPr>
                <w:rFonts w:ascii="Times New Roman" w:hAnsi="Times New Roman" w:cs="Times New Roman"/>
                <w:b/>
                <w:sz w:val="24"/>
                <w:szCs w:val="24"/>
              </w:rPr>
            </w:pPr>
            <w:r w:rsidRPr="00327450">
              <w:rPr>
                <w:rFonts w:ascii="Times New Roman" w:hAnsi="Times New Roman"/>
                <w:b/>
              </w:rPr>
              <w:t>Нысаналы индикатор</w:t>
            </w:r>
          </w:p>
        </w:tc>
        <w:tc>
          <w:tcPr>
            <w:tcW w:w="1446" w:type="dxa"/>
            <w:gridSpan w:val="3"/>
          </w:tcPr>
          <w:p w:rsidR="0018316C" w:rsidRPr="00E721BD" w:rsidRDefault="0018316C" w:rsidP="00C7713E">
            <w:pPr>
              <w:contextualSpacing/>
              <w:jc w:val="both"/>
              <w:rPr>
                <w:rFonts w:ascii="Times New Roman" w:hAnsi="Times New Roman" w:cs="Times New Roman"/>
                <w:b/>
                <w:sz w:val="24"/>
                <w:szCs w:val="24"/>
              </w:rPr>
            </w:pPr>
          </w:p>
        </w:tc>
        <w:tc>
          <w:tcPr>
            <w:tcW w:w="1504" w:type="dxa"/>
          </w:tcPr>
          <w:p w:rsidR="0018316C" w:rsidRPr="00E721BD" w:rsidRDefault="0018316C" w:rsidP="00C7713E">
            <w:pPr>
              <w:contextualSpacing/>
              <w:jc w:val="both"/>
              <w:rPr>
                <w:rFonts w:ascii="Times New Roman" w:hAnsi="Times New Roman" w:cs="Times New Roman"/>
                <w:b/>
                <w:sz w:val="24"/>
                <w:szCs w:val="24"/>
              </w:rPr>
            </w:pPr>
          </w:p>
        </w:tc>
        <w:tc>
          <w:tcPr>
            <w:tcW w:w="956" w:type="dxa"/>
            <w:gridSpan w:val="3"/>
          </w:tcPr>
          <w:p w:rsidR="0018316C" w:rsidRPr="00E721BD" w:rsidRDefault="0018316C" w:rsidP="00C7713E">
            <w:pPr>
              <w:contextualSpacing/>
              <w:jc w:val="both"/>
              <w:rPr>
                <w:rFonts w:ascii="Times New Roman" w:hAnsi="Times New Roman" w:cs="Times New Roman"/>
                <w:b/>
                <w:sz w:val="24"/>
                <w:szCs w:val="24"/>
              </w:rPr>
            </w:pPr>
          </w:p>
        </w:tc>
        <w:tc>
          <w:tcPr>
            <w:tcW w:w="952" w:type="dxa"/>
            <w:gridSpan w:val="2"/>
          </w:tcPr>
          <w:p w:rsidR="0018316C" w:rsidRPr="00E721BD" w:rsidRDefault="0018316C" w:rsidP="00C7713E">
            <w:pPr>
              <w:contextualSpacing/>
              <w:jc w:val="both"/>
              <w:rPr>
                <w:rFonts w:ascii="Times New Roman" w:hAnsi="Times New Roman" w:cs="Times New Roman"/>
                <w:b/>
                <w:sz w:val="24"/>
                <w:szCs w:val="24"/>
              </w:rPr>
            </w:pPr>
          </w:p>
        </w:tc>
        <w:tc>
          <w:tcPr>
            <w:tcW w:w="3197" w:type="dxa"/>
          </w:tcPr>
          <w:p w:rsidR="0018316C" w:rsidRPr="00E721BD" w:rsidRDefault="0018316C" w:rsidP="00C7713E">
            <w:pPr>
              <w:contextualSpacing/>
              <w:jc w:val="both"/>
              <w:rPr>
                <w:rFonts w:ascii="Times New Roman" w:hAnsi="Times New Roman" w:cs="Times New Roman"/>
                <w:b/>
                <w:sz w:val="24"/>
                <w:szCs w:val="24"/>
              </w:rPr>
            </w:pPr>
          </w:p>
        </w:tc>
      </w:tr>
      <w:tr w:rsidR="0018316C" w:rsidRPr="00E721BD" w:rsidTr="00352474">
        <w:tc>
          <w:tcPr>
            <w:tcW w:w="2366" w:type="dxa"/>
          </w:tcPr>
          <w:p w:rsidR="0018316C" w:rsidRPr="00E721BD" w:rsidRDefault="0018316C" w:rsidP="00C7713E">
            <w:pPr>
              <w:contextualSpacing/>
              <w:jc w:val="both"/>
              <w:rPr>
                <w:rFonts w:ascii="Times New Roman" w:hAnsi="Times New Roman"/>
              </w:rPr>
            </w:pPr>
            <w:r w:rsidRPr="00327450">
              <w:rPr>
                <w:rFonts w:ascii="Times New Roman" w:hAnsi="Times New Roman"/>
                <w:lang w:val="kk-KZ"/>
              </w:rPr>
              <w:t>И</w:t>
            </w:r>
            <w:r w:rsidR="00BC2FB8">
              <w:rPr>
                <w:rFonts w:ascii="Times New Roman" w:hAnsi="Times New Roman"/>
                <w:lang w:val="kk-KZ"/>
              </w:rPr>
              <w:t>нфляцияның орташа жылдық деңгейі</w:t>
            </w:r>
            <w:r w:rsidRPr="00327450">
              <w:rPr>
                <w:rFonts w:ascii="Times New Roman" w:hAnsi="Times New Roman"/>
                <w:lang w:val="kk-KZ"/>
              </w:rPr>
              <w:t xml:space="preserve">, </w:t>
            </w:r>
            <w:r w:rsidRPr="00327450">
              <w:rPr>
                <w:rFonts w:ascii="Times New Roman" w:hAnsi="Times New Roman"/>
              </w:rPr>
              <w:t xml:space="preserve"> %</w:t>
            </w:r>
          </w:p>
        </w:tc>
        <w:tc>
          <w:tcPr>
            <w:tcW w:w="1446" w:type="dxa"/>
            <w:gridSpan w:val="3"/>
          </w:tcPr>
          <w:p w:rsidR="0018316C" w:rsidRPr="00E721BD" w:rsidRDefault="0018316C" w:rsidP="00C7713E">
            <w:pPr>
              <w:keepNext/>
              <w:keepLines/>
              <w:contextualSpacing/>
              <w:jc w:val="both"/>
              <w:outlineLvl w:val="2"/>
              <w:rPr>
                <w:rFonts w:ascii="Times New Roman" w:hAnsi="Times New Roman"/>
              </w:rPr>
            </w:pPr>
            <w:r>
              <w:rPr>
                <w:rFonts w:ascii="Times New Roman" w:hAnsi="Times New Roman"/>
                <w:lang w:val="kk-KZ"/>
              </w:rPr>
              <w:t>ҚР ҰЭМ СК</w:t>
            </w:r>
          </w:p>
        </w:tc>
        <w:tc>
          <w:tcPr>
            <w:tcW w:w="1504" w:type="dxa"/>
          </w:tcPr>
          <w:p w:rsidR="0018316C" w:rsidRPr="00E721BD" w:rsidRDefault="0018316C" w:rsidP="00C7713E">
            <w:pPr>
              <w:contextualSpacing/>
              <w:jc w:val="both"/>
              <w:rPr>
                <w:rFonts w:ascii="Times New Roman" w:hAnsi="Times New Roman"/>
              </w:rPr>
            </w:pPr>
            <w:r>
              <w:rPr>
                <w:rFonts w:ascii="Times New Roman" w:hAnsi="Times New Roman"/>
              </w:rPr>
              <w:t>%</w:t>
            </w:r>
          </w:p>
        </w:tc>
        <w:tc>
          <w:tcPr>
            <w:tcW w:w="956" w:type="dxa"/>
            <w:gridSpan w:val="3"/>
          </w:tcPr>
          <w:p w:rsidR="0018316C" w:rsidRPr="00E721BD" w:rsidRDefault="0018316C" w:rsidP="00C7713E">
            <w:pPr>
              <w:contextualSpacing/>
              <w:jc w:val="both"/>
              <w:rPr>
                <w:rFonts w:ascii="Times New Roman" w:hAnsi="Times New Roman"/>
              </w:rPr>
            </w:pPr>
            <w:r>
              <w:rPr>
                <w:rFonts w:ascii="Times New Roman" w:hAnsi="Times New Roman"/>
              </w:rPr>
              <w:t>5-7</w:t>
            </w:r>
          </w:p>
        </w:tc>
        <w:tc>
          <w:tcPr>
            <w:tcW w:w="952" w:type="dxa"/>
            <w:gridSpan w:val="2"/>
          </w:tcPr>
          <w:p w:rsidR="0018316C" w:rsidRPr="007E1397" w:rsidRDefault="0018316C" w:rsidP="00C7713E">
            <w:pPr>
              <w:contextualSpacing/>
              <w:jc w:val="both"/>
              <w:rPr>
                <w:rFonts w:ascii="Times New Roman" w:hAnsi="Times New Roman"/>
              </w:rPr>
            </w:pPr>
            <w:r w:rsidRPr="007E1397">
              <w:rPr>
                <w:rFonts w:ascii="Times New Roman" w:hAnsi="Times New Roman"/>
              </w:rPr>
              <w:t>5,3%</w:t>
            </w:r>
          </w:p>
        </w:tc>
        <w:tc>
          <w:tcPr>
            <w:tcW w:w="3197" w:type="dxa"/>
          </w:tcPr>
          <w:p w:rsidR="0018316C" w:rsidRPr="007E1397" w:rsidRDefault="0018316C" w:rsidP="00C7713E">
            <w:pPr>
              <w:contextualSpacing/>
              <w:jc w:val="both"/>
              <w:rPr>
                <w:rFonts w:ascii="Times New Roman" w:hAnsi="Times New Roman" w:cs="Times New Roman"/>
              </w:rPr>
            </w:pPr>
            <w:r w:rsidRPr="009761EA">
              <w:rPr>
                <w:rFonts w:ascii="Times New Roman" w:hAnsi="Times New Roman" w:cs="Times New Roman"/>
                <w:lang w:val="kk-KZ"/>
              </w:rPr>
              <w:t xml:space="preserve">2018 жылғы желтоқсанда жылдық  инфляция </w:t>
            </w:r>
            <w:r w:rsidRPr="009761EA">
              <w:rPr>
                <w:rFonts w:ascii="Times New Roman" w:hAnsi="Times New Roman" w:cs="Times New Roman"/>
              </w:rPr>
              <w:t xml:space="preserve"> 5,3%</w:t>
            </w:r>
            <w:r w:rsidRPr="009761EA">
              <w:rPr>
                <w:rFonts w:ascii="Times New Roman" w:hAnsi="Times New Roman" w:cs="Times New Roman"/>
                <w:lang w:val="kk-KZ"/>
              </w:rPr>
              <w:t xml:space="preserve"> -ды  </w:t>
            </w:r>
            <w:r w:rsidRPr="009761EA">
              <w:rPr>
                <w:rFonts w:ascii="Times New Roman" w:hAnsi="Times New Roman" w:cs="Times New Roman"/>
                <w:lang w:val="kk-KZ"/>
              </w:rPr>
              <w:lastRenderedPageBreak/>
              <w:t>құрады</w:t>
            </w:r>
            <w:r w:rsidRPr="009761EA">
              <w:rPr>
                <w:rFonts w:ascii="Times New Roman" w:hAnsi="Times New Roman" w:cs="Times New Roman"/>
              </w:rPr>
              <w:t xml:space="preserve">, </w:t>
            </w:r>
            <w:r w:rsidRPr="009761EA">
              <w:rPr>
                <w:rFonts w:ascii="Times New Roman" w:hAnsi="Times New Roman" w:cs="Times New Roman"/>
                <w:lang w:val="kk-KZ"/>
              </w:rPr>
              <w:t xml:space="preserve"> бұл  2018 жылдың соңына белгіленген  </w:t>
            </w:r>
            <w:r w:rsidRPr="007E1397">
              <w:rPr>
                <w:rFonts w:ascii="Times New Roman" w:hAnsi="Times New Roman" w:cs="Times New Roman"/>
              </w:rPr>
              <w:t>5-7%</w:t>
            </w:r>
            <w:r>
              <w:rPr>
                <w:rFonts w:ascii="Times New Roman" w:hAnsi="Times New Roman" w:cs="Times New Roman"/>
                <w:lang w:val="kk-KZ"/>
              </w:rPr>
              <w:t xml:space="preserve"> нысаналы дәлізге сәйкес келеді. </w:t>
            </w:r>
          </w:p>
        </w:tc>
      </w:tr>
      <w:tr w:rsidR="0018316C" w:rsidRPr="00E721BD" w:rsidTr="00352474">
        <w:tc>
          <w:tcPr>
            <w:tcW w:w="10421" w:type="dxa"/>
            <w:gridSpan w:val="11"/>
          </w:tcPr>
          <w:p w:rsidR="0018316C" w:rsidRPr="00E721BD" w:rsidRDefault="0018316C" w:rsidP="00C7713E">
            <w:pPr>
              <w:contextualSpacing/>
              <w:jc w:val="center"/>
              <w:rPr>
                <w:rFonts w:ascii="Times New Roman" w:hAnsi="Times New Roman" w:cs="Times New Roman"/>
                <w:b/>
                <w:sz w:val="24"/>
                <w:szCs w:val="24"/>
              </w:rPr>
            </w:pPr>
            <w:r w:rsidRPr="00327450">
              <w:rPr>
                <w:rFonts w:ascii="Times New Roman" w:hAnsi="Times New Roman"/>
                <w:b/>
              </w:rPr>
              <w:lastRenderedPageBreak/>
              <w:t>1.2</w:t>
            </w:r>
            <w:r w:rsidRPr="00327450">
              <w:rPr>
                <w:rFonts w:ascii="Times New Roman" w:hAnsi="Times New Roman"/>
                <w:b/>
                <w:lang w:val="kk-KZ"/>
              </w:rPr>
              <w:t>-м</w:t>
            </w:r>
            <w:r w:rsidRPr="00327450">
              <w:rPr>
                <w:rFonts w:ascii="Times New Roman" w:hAnsi="Times New Roman"/>
                <w:b/>
              </w:rPr>
              <w:t>ақсат</w:t>
            </w:r>
            <w:r w:rsidRPr="00327450">
              <w:rPr>
                <w:rFonts w:ascii="Times New Roman" w:hAnsi="Times New Roman"/>
                <w:lang w:val="kk-KZ"/>
              </w:rPr>
              <w:t xml:space="preserve"> Алтын валюта активтерінің сақталуын қамтамасыз ету</w:t>
            </w:r>
          </w:p>
        </w:tc>
      </w:tr>
      <w:tr w:rsidR="0018316C" w:rsidRPr="00E721BD" w:rsidTr="00352474">
        <w:tc>
          <w:tcPr>
            <w:tcW w:w="2366" w:type="dxa"/>
          </w:tcPr>
          <w:p w:rsidR="0018316C" w:rsidRPr="00E721BD" w:rsidRDefault="0018316C" w:rsidP="00C7713E">
            <w:pPr>
              <w:contextualSpacing/>
              <w:jc w:val="both"/>
              <w:rPr>
                <w:rFonts w:ascii="Times New Roman" w:hAnsi="Times New Roman"/>
              </w:rPr>
            </w:pPr>
            <w:r w:rsidRPr="00327450">
              <w:rPr>
                <w:rFonts w:ascii="Times New Roman" w:hAnsi="Times New Roman"/>
                <w:b/>
              </w:rPr>
              <w:t>Нысаналы индикатор</w:t>
            </w:r>
          </w:p>
        </w:tc>
        <w:tc>
          <w:tcPr>
            <w:tcW w:w="1446" w:type="dxa"/>
            <w:gridSpan w:val="3"/>
          </w:tcPr>
          <w:p w:rsidR="0018316C" w:rsidRPr="00E721BD" w:rsidRDefault="0018316C" w:rsidP="00C7713E">
            <w:pPr>
              <w:keepNext/>
              <w:keepLines/>
              <w:contextualSpacing/>
              <w:jc w:val="both"/>
              <w:outlineLvl w:val="2"/>
              <w:rPr>
                <w:rFonts w:ascii="Times New Roman" w:hAnsi="Times New Roman"/>
              </w:rPr>
            </w:pPr>
          </w:p>
        </w:tc>
        <w:tc>
          <w:tcPr>
            <w:tcW w:w="1504" w:type="dxa"/>
          </w:tcPr>
          <w:p w:rsidR="0018316C" w:rsidRPr="00E721BD" w:rsidRDefault="0018316C" w:rsidP="00C7713E">
            <w:pPr>
              <w:contextualSpacing/>
              <w:jc w:val="both"/>
              <w:rPr>
                <w:rFonts w:ascii="Times New Roman" w:hAnsi="Times New Roman"/>
              </w:rPr>
            </w:pPr>
          </w:p>
        </w:tc>
        <w:tc>
          <w:tcPr>
            <w:tcW w:w="956" w:type="dxa"/>
            <w:gridSpan w:val="3"/>
          </w:tcPr>
          <w:p w:rsidR="0018316C" w:rsidRPr="00E721BD" w:rsidRDefault="0018316C" w:rsidP="00C7713E">
            <w:pPr>
              <w:contextualSpacing/>
              <w:jc w:val="both"/>
              <w:rPr>
                <w:rFonts w:ascii="Times New Roman" w:hAnsi="Times New Roman"/>
              </w:rPr>
            </w:pPr>
          </w:p>
        </w:tc>
        <w:tc>
          <w:tcPr>
            <w:tcW w:w="952" w:type="dxa"/>
            <w:gridSpan w:val="2"/>
          </w:tcPr>
          <w:p w:rsidR="0018316C" w:rsidRPr="00E721BD" w:rsidRDefault="0018316C" w:rsidP="00C7713E">
            <w:pPr>
              <w:contextualSpacing/>
              <w:jc w:val="both"/>
              <w:rPr>
                <w:rFonts w:ascii="Times New Roman" w:hAnsi="Times New Roman"/>
              </w:rPr>
            </w:pPr>
          </w:p>
        </w:tc>
        <w:tc>
          <w:tcPr>
            <w:tcW w:w="3197" w:type="dxa"/>
          </w:tcPr>
          <w:p w:rsidR="0018316C" w:rsidRPr="00E721BD" w:rsidRDefault="0018316C" w:rsidP="00C7713E">
            <w:pPr>
              <w:contextualSpacing/>
              <w:jc w:val="both"/>
              <w:rPr>
                <w:rFonts w:ascii="Times New Roman" w:hAnsi="Times New Roman" w:cs="Times New Roman"/>
                <w:b/>
                <w:sz w:val="24"/>
                <w:szCs w:val="24"/>
              </w:rPr>
            </w:pPr>
          </w:p>
        </w:tc>
      </w:tr>
      <w:tr w:rsidR="0018316C" w:rsidRPr="00E721BD" w:rsidTr="00352474">
        <w:tc>
          <w:tcPr>
            <w:tcW w:w="2366" w:type="dxa"/>
          </w:tcPr>
          <w:p w:rsidR="0018316C" w:rsidRPr="00327450" w:rsidRDefault="0018316C" w:rsidP="00C7713E">
            <w:pPr>
              <w:contextualSpacing/>
              <w:jc w:val="both"/>
              <w:rPr>
                <w:rFonts w:ascii="Times New Roman" w:hAnsi="Times New Roman"/>
                <w:b/>
              </w:rPr>
            </w:pPr>
            <w:r w:rsidRPr="00327450">
              <w:rPr>
                <w:rFonts w:ascii="Times New Roman" w:hAnsi="Times New Roman"/>
                <w:lang w:val="kk-KZ"/>
              </w:rPr>
              <w:t xml:space="preserve">Ұлттық Банктің алтын валюта </w:t>
            </w:r>
            <w:r w:rsidRPr="00327450">
              <w:rPr>
                <w:rFonts w:ascii="Times New Roman" w:hAnsi="Times New Roman"/>
              </w:rPr>
              <w:t>резерв</w:t>
            </w:r>
            <w:r w:rsidRPr="00327450">
              <w:rPr>
                <w:rFonts w:ascii="Times New Roman" w:hAnsi="Times New Roman"/>
                <w:lang w:val="kk-KZ"/>
              </w:rPr>
              <w:t xml:space="preserve">терінің көлемі </w:t>
            </w:r>
          </w:p>
        </w:tc>
        <w:tc>
          <w:tcPr>
            <w:tcW w:w="1446" w:type="dxa"/>
            <w:gridSpan w:val="3"/>
          </w:tcPr>
          <w:p w:rsidR="0018316C" w:rsidRPr="00327450" w:rsidRDefault="0018316C" w:rsidP="00C7713E">
            <w:pPr>
              <w:keepNext/>
              <w:keepLines/>
              <w:tabs>
                <w:tab w:val="left" w:pos="900"/>
                <w:tab w:val="left" w:pos="1080"/>
              </w:tabs>
              <w:contextualSpacing/>
              <w:jc w:val="both"/>
              <w:rPr>
                <w:rFonts w:ascii="Times New Roman" w:hAnsi="Times New Roman"/>
              </w:rPr>
            </w:pPr>
            <w:r w:rsidRPr="00327450">
              <w:rPr>
                <w:rFonts w:ascii="Times New Roman" w:hAnsi="Times New Roman"/>
              </w:rPr>
              <w:t>ҚРҰБ</w:t>
            </w:r>
          </w:p>
        </w:tc>
        <w:tc>
          <w:tcPr>
            <w:tcW w:w="1504" w:type="dxa"/>
          </w:tcPr>
          <w:p w:rsidR="0018316C" w:rsidRPr="00327450" w:rsidRDefault="0018316C" w:rsidP="00C7713E">
            <w:pPr>
              <w:keepNext/>
              <w:keepLines/>
              <w:tabs>
                <w:tab w:val="left" w:pos="900"/>
                <w:tab w:val="left" w:pos="1080"/>
              </w:tabs>
              <w:contextualSpacing/>
              <w:jc w:val="both"/>
              <w:rPr>
                <w:rFonts w:ascii="Times New Roman" w:hAnsi="Times New Roman"/>
              </w:rPr>
            </w:pPr>
            <w:r w:rsidRPr="00327450">
              <w:rPr>
                <w:rFonts w:ascii="Times New Roman" w:hAnsi="Times New Roman"/>
                <w:lang w:val="kk-KZ"/>
              </w:rPr>
              <w:t xml:space="preserve">Тауарлар мен қызметтердің үш айлық көлемін жабу    </w:t>
            </w:r>
            <w:r w:rsidRPr="00327450">
              <w:rPr>
                <w:rFonts w:ascii="Times New Roman" w:hAnsi="Times New Roman"/>
              </w:rPr>
              <w:t xml:space="preserve">(«1» </w:t>
            </w:r>
            <w:r w:rsidRPr="00327450">
              <w:rPr>
                <w:rFonts w:ascii="Times New Roman" w:hAnsi="Times New Roman"/>
                <w:lang w:val="kk-KZ"/>
              </w:rPr>
              <w:t>жабады</w:t>
            </w:r>
            <w:r w:rsidRPr="00327450">
              <w:rPr>
                <w:rFonts w:ascii="Times New Roman" w:hAnsi="Times New Roman"/>
              </w:rPr>
              <w:t>,</w:t>
            </w:r>
            <w:r w:rsidRPr="00327450">
              <w:rPr>
                <w:rFonts w:ascii="Times New Roman" w:hAnsi="Times New Roman"/>
                <w:lang w:val="kk-KZ"/>
              </w:rPr>
              <w:t xml:space="preserve"> «0» жаппайды</w:t>
            </w:r>
            <w:r w:rsidRPr="00327450">
              <w:rPr>
                <w:rFonts w:ascii="Times New Roman" w:hAnsi="Times New Roman"/>
              </w:rPr>
              <w:t>)</w:t>
            </w:r>
          </w:p>
        </w:tc>
        <w:tc>
          <w:tcPr>
            <w:tcW w:w="956" w:type="dxa"/>
            <w:gridSpan w:val="3"/>
          </w:tcPr>
          <w:p w:rsidR="0018316C" w:rsidRPr="00E721BD" w:rsidRDefault="0018316C" w:rsidP="00C7713E">
            <w:pPr>
              <w:keepNext/>
              <w:keepLines/>
              <w:tabs>
                <w:tab w:val="left" w:pos="900"/>
                <w:tab w:val="left" w:pos="1080"/>
              </w:tabs>
              <w:contextualSpacing/>
              <w:jc w:val="both"/>
              <w:rPr>
                <w:rFonts w:ascii="Times New Roman" w:hAnsi="Times New Roman"/>
              </w:rPr>
            </w:pPr>
            <w:r w:rsidRPr="00E721BD">
              <w:rPr>
                <w:rFonts w:ascii="Times New Roman" w:hAnsi="Times New Roman"/>
              </w:rPr>
              <w:t>1</w:t>
            </w:r>
          </w:p>
          <w:p w:rsidR="0018316C" w:rsidRPr="00E721BD" w:rsidRDefault="0018316C" w:rsidP="00C7713E">
            <w:pPr>
              <w:keepNext/>
              <w:keepLines/>
              <w:tabs>
                <w:tab w:val="left" w:pos="900"/>
                <w:tab w:val="left" w:pos="1080"/>
              </w:tabs>
              <w:contextualSpacing/>
              <w:jc w:val="both"/>
              <w:rPr>
                <w:rFonts w:ascii="Times New Roman" w:hAnsi="Times New Roman"/>
              </w:rPr>
            </w:pPr>
          </w:p>
        </w:tc>
        <w:tc>
          <w:tcPr>
            <w:tcW w:w="952" w:type="dxa"/>
            <w:gridSpan w:val="2"/>
          </w:tcPr>
          <w:p w:rsidR="0018316C" w:rsidRPr="00E721BD" w:rsidRDefault="0018316C" w:rsidP="00C7713E">
            <w:pPr>
              <w:keepNext/>
              <w:keepLines/>
              <w:tabs>
                <w:tab w:val="left" w:pos="900"/>
                <w:tab w:val="left" w:pos="1080"/>
              </w:tabs>
              <w:contextualSpacing/>
              <w:jc w:val="both"/>
              <w:rPr>
                <w:rFonts w:ascii="Times New Roman" w:hAnsi="Times New Roman"/>
              </w:rPr>
            </w:pPr>
            <w:r>
              <w:rPr>
                <w:rFonts w:ascii="Times New Roman" w:hAnsi="Times New Roman"/>
              </w:rPr>
              <w:t>1</w:t>
            </w:r>
          </w:p>
        </w:tc>
        <w:tc>
          <w:tcPr>
            <w:tcW w:w="3197" w:type="dxa"/>
          </w:tcPr>
          <w:p w:rsidR="0018316C" w:rsidRPr="00982486" w:rsidRDefault="0018316C" w:rsidP="00C7713E">
            <w:pPr>
              <w:contextualSpacing/>
              <w:jc w:val="both"/>
              <w:rPr>
                <w:rFonts w:ascii="Times New Roman" w:hAnsi="Times New Roman" w:cs="Times New Roman"/>
                <w:szCs w:val="24"/>
              </w:rPr>
            </w:pPr>
            <w:r>
              <w:rPr>
                <w:rFonts w:ascii="Times New Roman" w:hAnsi="Times New Roman" w:cs="Times New Roman"/>
                <w:szCs w:val="24"/>
                <w:lang w:val="kk-KZ"/>
              </w:rPr>
              <w:t>Талдамалық жазбаны  қар.</w:t>
            </w:r>
          </w:p>
        </w:tc>
      </w:tr>
      <w:tr w:rsidR="001C4707" w:rsidRPr="00E721BD" w:rsidTr="00352474">
        <w:tc>
          <w:tcPr>
            <w:tcW w:w="10421" w:type="dxa"/>
            <w:gridSpan w:val="11"/>
          </w:tcPr>
          <w:p w:rsidR="001C4707" w:rsidRPr="00E721BD" w:rsidRDefault="001C4707" w:rsidP="00C7713E">
            <w:pPr>
              <w:contextualSpacing/>
              <w:jc w:val="center"/>
              <w:rPr>
                <w:rFonts w:ascii="Times New Roman" w:hAnsi="Times New Roman" w:cs="Times New Roman"/>
                <w:b/>
                <w:sz w:val="24"/>
                <w:szCs w:val="24"/>
              </w:rPr>
            </w:pPr>
            <w:r w:rsidRPr="00DE032C">
              <w:rPr>
                <w:rFonts w:ascii="Times New Roman" w:hAnsi="Times New Roman"/>
                <w:b/>
                <w:szCs w:val="28"/>
                <w:lang w:val="kk-KZ"/>
              </w:rPr>
              <w:t>2-стратегиялық бағыт.</w:t>
            </w:r>
            <w:r w:rsidRPr="00DE032C">
              <w:rPr>
                <w:rFonts w:ascii="Times New Roman" w:hAnsi="Times New Roman"/>
                <w:szCs w:val="28"/>
                <w:lang w:val="kk-KZ"/>
              </w:rPr>
              <w:t xml:space="preserve"> Қаржылық тұрақтылықты қамтамасыз ету</w:t>
            </w:r>
          </w:p>
        </w:tc>
      </w:tr>
      <w:tr w:rsidR="001C4707" w:rsidRPr="00E721BD" w:rsidTr="00352474">
        <w:tc>
          <w:tcPr>
            <w:tcW w:w="10421" w:type="dxa"/>
            <w:gridSpan w:val="11"/>
          </w:tcPr>
          <w:p w:rsidR="001C4707" w:rsidRPr="00E721BD" w:rsidRDefault="001C4707" w:rsidP="00C7713E">
            <w:pPr>
              <w:contextualSpacing/>
              <w:jc w:val="center"/>
              <w:rPr>
                <w:rFonts w:ascii="Times New Roman" w:hAnsi="Times New Roman" w:cs="Times New Roman"/>
                <w:b/>
                <w:sz w:val="24"/>
                <w:szCs w:val="24"/>
              </w:rPr>
            </w:pPr>
            <w:r w:rsidRPr="007E06AE">
              <w:rPr>
                <w:rFonts w:ascii="Times New Roman" w:hAnsi="Times New Roman"/>
                <w:b/>
                <w:szCs w:val="28"/>
                <w:lang w:val="kk-KZ"/>
              </w:rPr>
              <w:t>2.1</w:t>
            </w:r>
            <w:r>
              <w:rPr>
                <w:rFonts w:ascii="Times New Roman" w:hAnsi="Times New Roman"/>
                <w:b/>
                <w:szCs w:val="28"/>
                <w:lang w:val="kk-KZ"/>
              </w:rPr>
              <w:t>-мақсат</w:t>
            </w:r>
            <w:r w:rsidRPr="007E06AE">
              <w:rPr>
                <w:rFonts w:ascii="Times New Roman" w:hAnsi="Times New Roman"/>
                <w:b/>
                <w:szCs w:val="28"/>
                <w:lang w:val="kk-KZ"/>
              </w:rPr>
              <w:t xml:space="preserve">. </w:t>
            </w:r>
            <w:r w:rsidRPr="00DE032C">
              <w:rPr>
                <w:rFonts w:ascii="Times New Roman" w:hAnsi="Times New Roman"/>
                <w:szCs w:val="28"/>
                <w:lang w:val="kk-KZ"/>
              </w:rPr>
              <w:t>Банк секторының қаржылық орнықтылығын және бәсекеге қабілеттілігін арттыру</w:t>
            </w: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b/>
              </w:rPr>
              <w:t xml:space="preserve">1-нысаналы </w:t>
            </w:r>
            <w:r w:rsidRPr="00E721BD">
              <w:rPr>
                <w:rFonts w:ascii="Times New Roman" w:hAnsi="Times New Roman"/>
                <w:b/>
              </w:rPr>
              <w:t xml:space="preserve">индикатор </w:t>
            </w:r>
          </w:p>
        </w:tc>
        <w:tc>
          <w:tcPr>
            <w:tcW w:w="1446" w:type="dxa"/>
            <w:gridSpan w:val="3"/>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888" w:type="dxa"/>
            <w:gridSpan w:val="2"/>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1020" w:type="dxa"/>
            <w:gridSpan w:val="3"/>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66" w:type="dxa"/>
          </w:tcPr>
          <w:p w:rsidR="001C4707" w:rsidRPr="0068232F" w:rsidRDefault="001C4707" w:rsidP="00C7713E">
            <w:pPr>
              <w:contextualSpacing/>
              <w:jc w:val="both"/>
              <w:rPr>
                <w:rFonts w:ascii="Times New Roman" w:hAnsi="Times New Roman"/>
                <w:lang w:val="kk-KZ"/>
              </w:rPr>
            </w:pPr>
            <w:r>
              <w:rPr>
                <w:rFonts w:ascii="Times New Roman" w:hAnsi="Times New Roman"/>
                <w:iCs/>
              </w:rPr>
              <w:t>Банктерд</w:t>
            </w:r>
            <w:r>
              <w:rPr>
                <w:rFonts w:ascii="Times New Roman" w:hAnsi="Times New Roman"/>
                <w:iCs/>
                <w:lang w:val="kk-KZ"/>
              </w:rPr>
              <w:t xml:space="preserve">ің сенімділігі </w:t>
            </w:r>
          </w:p>
        </w:tc>
        <w:tc>
          <w:tcPr>
            <w:tcW w:w="1446" w:type="dxa"/>
            <w:gridSpan w:val="3"/>
          </w:tcPr>
          <w:p w:rsidR="001C4707" w:rsidRPr="00E721BD" w:rsidRDefault="001C4707" w:rsidP="00C7713E">
            <w:pPr>
              <w:contextualSpacing/>
              <w:jc w:val="both"/>
              <w:rPr>
                <w:rFonts w:ascii="Times New Roman" w:hAnsi="Times New Roman"/>
              </w:rPr>
            </w:pPr>
            <w:r w:rsidRPr="00765D28">
              <w:rPr>
                <w:rFonts w:ascii="Times New Roman" w:hAnsi="Times New Roman" w:cs="Times New Roman"/>
                <w:lang w:val="kk-KZ"/>
              </w:rPr>
              <w:t>ДЭФ ЖБИ</w:t>
            </w:r>
            <w:r>
              <w:rPr>
                <w:rFonts w:ascii="Times New Roman" w:hAnsi="Times New Roman" w:cs="Times New Roman"/>
                <w:lang w:val="kk-KZ"/>
              </w:rPr>
              <w:t xml:space="preserve"> </w:t>
            </w:r>
            <w:r w:rsidRPr="00765D28">
              <w:rPr>
                <w:rFonts w:ascii="Times New Roman" w:hAnsi="Times New Roman" w:cs="Times New Roman"/>
                <w:lang w:val="kk-KZ"/>
              </w:rPr>
              <w:t>есебі</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ДЭФ ЖБИ рейтингіндегі орны</w:t>
            </w:r>
          </w:p>
        </w:tc>
        <w:tc>
          <w:tcPr>
            <w:tcW w:w="888" w:type="dxa"/>
            <w:gridSpan w:val="2"/>
          </w:tcPr>
          <w:p w:rsidR="001C4707" w:rsidRPr="00E721BD" w:rsidRDefault="001C4707" w:rsidP="00C7713E">
            <w:pPr>
              <w:keepNext/>
              <w:keepLines/>
              <w:tabs>
                <w:tab w:val="left" w:pos="900"/>
                <w:tab w:val="left" w:pos="1080"/>
              </w:tabs>
              <w:contextualSpacing/>
              <w:jc w:val="both"/>
              <w:rPr>
                <w:rFonts w:ascii="Times New Roman" w:hAnsi="Times New Roman"/>
              </w:rPr>
            </w:pPr>
            <w:r w:rsidRPr="00E721BD">
              <w:rPr>
                <w:rFonts w:ascii="Times New Roman" w:hAnsi="Times New Roman"/>
              </w:rPr>
              <w:t>10</w:t>
            </w:r>
            <w:r>
              <w:rPr>
                <w:rFonts w:ascii="Times New Roman" w:hAnsi="Times New Roman"/>
              </w:rPr>
              <w:t>1</w:t>
            </w:r>
          </w:p>
        </w:tc>
        <w:tc>
          <w:tcPr>
            <w:tcW w:w="1020" w:type="dxa"/>
            <w:gridSpan w:val="3"/>
          </w:tcPr>
          <w:p w:rsidR="001C4707" w:rsidRPr="00E721BD"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120</w:t>
            </w:r>
          </w:p>
        </w:tc>
        <w:tc>
          <w:tcPr>
            <w:tcW w:w="3197" w:type="dxa"/>
          </w:tcPr>
          <w:p w:rsidR="001C4707" w:rsidRPr="00B45EFC" w:rsidRDefault="001C4707" w:rsidP="00C7713E">
            <w:pPr>
              <w:contextualSpacing/>
              <w:jc w:val="both"/>
              <w:rPr>
                <w:rFonts w:ascii="Times New Roman" w:hAnsi="Times New Roman" w:cs="Times New Roman"/>
                <w:sz w:val="24"/>
                <w:szCs w:val="24"/>
              </w:rPr>
            </w:pPr>
            <w:r>
              <w:rPr>
                <w:rFonts w:ascii="Times New Roman" w:hAnsi="Times New Roman" w:cs="Times New Roman"/>
                <w:szCs w:val="24"/>
              </w:rPr>
              <w:t>Талдамалық жазбаны қара</w:t>
            </w:r>
            <w:r>
              <w:rPr>
                <w:rFonts w:ascii="Times New Roman" w:hAnsi="Times New Roman" w:cs="Times New Roman"/>
                <w:szCs w:val="24"/>
                <w:lang w:val="kk-KZ"/>
              </w:rPr>
              <w:t>ңыз</w:t>
            </w:r>
            <w:r>
              <w:rPr>
                <w:rFonts w:ascii="Times New Roman" w:hAnsi="Times New Roman" w:cs="Times New Roman"/>
                <w:szCs w:val="24"/>
              </w:rPr>
              <w:t xml:space="preserve"> </w:t>
            </w:r>
          </w:p>
        </w:tc>
      </w:tr>
      <w:tr w:rsidR="001C4707" w:rsidRPr="00E721BD" w:rsidTr="00352474">
        <w:tc>
          <w:tcPr>
            <w:tcW w:w="2366" w:type="dxa"/>
          </w:tcPr>
          <w:p w:rsidR="001C4707" w:rsidRPr="00E721BD" w:rsidRDefault="001C4707" w:rsidP="00C7713E">
            <w:pPr>
              <w:contextualSpacing/>
              <w:jc w:val="both"/>
              <w:rPr>
                <w:rFonts w:ascii="Times New Roman" w:hAnsi="Times New Roman"/>
                <w:iCs/>
              </w:rPr>
            </w:pPr>
            <w:r>
              <w:rPr>
                <w:rFonts w:ascii="Times New Roman" w:hAnsi="Times New Roman"/>
                <w:b/>
              </w:rPr>
              <w:t xml:space="preserve">2-нысаналы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888" w:type="dxa"/>
            <w:gridSpan w:val="2"/>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1020" w:type="dxa"/>
            <w:gridSpan w:val="3"/>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66" w:type="dxa"/>
          </w:tcPr>
          <w:p w:rsidR="001C4707" w:rsidRPr="005A4D07" w:rsidRDefault="001C4707" w:rsidP="00C7713E">
            <w:pPr>
              <w:contextualSpacing/>
              <w:jc w:val="both"/>
              <w:rPr>
                <w:rFonts w:ascii="Times New Roman" w:hAnsi="Times New Roman"/>
                <w:iCs/>
              </w:rPr>
            </w:pPr>
            <w:r>
              <w:rPr>
                <w:rFonts w:ascii="Times New Roman" w:hAnsi="Times New Roman"/>
                <w:iCs/>
                <w:lang w:val="kk-KZ"/>
              </w:rPr>
              <w:t xml:space="preserve">Қарыз </w:t>
            </w:r>
            <w:r w:rsidRPr="005A4D07">
              <w:rPr>
                <w:rFonts w:ascii="Times New Roman" w:hAnsi="Times New Roman"/>
                <w:iCs/>
              </w:rPr>
              <w:t xml:space="preserve"> портфел</w:t>
            </w:r>
            <w:r>
              <w:rPr>
                <w:rFonts w:ascii="Times New Roman" w:hAnsi="Times New Roman"/>
                <w:iCs/>
                <w:lang w:val="kk-KZ"/>
              </w:rPr>
              <w:t xml:space="preserve">інің көлемі </w:t>
            </w:r>
          </w:p>
        </w:tc>
        <w:tc>
          <w:tcPr>
            <w:tcW w:w="1446" w:type="dxa"/>
            <w:gridSpan w:val="3"/>
          </w:tcPr>
          <w:p w:rsidR="001C4707" w:rsidRPr="005A4D07" w:rsidRDefault="001C4707" w:rsidP="00C7713E">
            <w:pPr>
              <w:contextualSpacing/>
              <w:jc w:val="both"/>
              <w:rPr>
                <w:rFonts w:ascii="Times New Roman" w:hAnsi="Times New Roman"/>
              </w:rPr>
            </w:pPr>
            <w:r>
              <w:rPr>
                <w:rFonts w:ascii="Times New Roman" w:hAnsi="Times New Roman"/>
              </w:rPr>
              <w:t>ҚРҰБ</w:t>
            </w:r>
          </w:p>
        </w:tc>
        <w:tc>
          <w:tcPr>
            <w:tcW w:w="1504" w:type="dxa"/>
          </w:tcPr>
          <w:p w:rsidR="001C4707" w:rsidRPr="005A4D07"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lang w:val="kk-KZ"/>
              </w:rPr>
              <w:t xml:space="preserve">ІЖӨ-нің </w:t>
            </w:r>
            <w:r w:rsidRPr="005A4D07">
              <w:rPr>
                <w:rFonts w:ascii="Times New Roman" w:hAnsi="Times New Roman"/>
              </w:rPr>
              <w:t xml:space="preserve">% </w:t>
            </w:r>
          </w:p>
        </w:tc>
        <w:tc>
          <w:tcPr>
            <w:tcW w:w="888" w:type="dxa"/>
            <w:gridSpan w:val="2"/>
          </w:tcPr>
          <w:p w:rsidR="001C4707" w:rsidRPr="005A4D07" w:rsidRDefault="001C4707" w:rsidP="00C7713E">
            <w:pPr>
              <w:keepNext/>
              <w:keepLines/>
              <w:tabs>
                <w:tab w:val="left" w:pos="900"/>
                <w:tab w:val="left" w:pos="1080"/>
              </w:tabs>
              <w:contextualSpacing/>
              <w:jc w:val="both"/>
              <w:rPr>
                <w:rFonts w:ascii="Times New Roman" w:hAnsi="Times New Roman"/>
              </w:rPr>
            </w:pPr>
            <w:r w:rsidRPr="005A4D07">
              <w:rPr>
                <w:rFonts w:ascii="Times New Roman" w:hAnsi="Times New Roman"/>
              </w:rPr>
              <w:t>27</w:t>
            </w:r>
          </w:p>
        </w:tc>
        <w:tc>
          <w:tcPr>
            <w:tcW w:w="1020" w:type="dxa"/>
            <w:gridSpan w:val="3"/>
          </w:tcPr>
          <w:p w:rsidR="001C4707" w:rsidRPr="00E721BD"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33,2</w:t>
            </w:r>
          </w:p>
        </w:tc>
        <w:tc>
          <w:tcPr>
            <w:tcW w:w="3197" w:type="dxa"/>
          </w:tcPr>
          <w:p w:rsidR="001C4707" w:rsidRPr="00CA4A4B" w:rsidRDefault="001C4707" w:rsidP="00C7713E">
            <w:pPr>
              <w:contextualSpacing/>
              <w:jc w:val="both"/>
              <w:rPr>
                <w:rFonts w:ascii="Times New Roman" w:hAnsi="Times New Roman" w:cs="Times New Roman"/>
                <w:sz w:val="24"/>
                <w:szCs w:val="24"/>
              </w:rPr>
            </w:pPr>
          </w:p>
        </w:tc>
      </w:tr>
      <w:tr w:rsidR="001C4707" w:rsidRPr="00E721BD" w:rsidTr="00352474">
        <w:tc>
          <w:tcPr>
            <w:tcW w:w="2366" w:type="dxa"/>
          </w:tcPr>
          <w:p w:rsidR="001C4707" w:rsidRDefault="001C4707" w:rsidP="00C7713E">
            <w:pPr>
              <w:contextualSpacing/>
              <w:jc w:val="both"/>
              <w:rPr>
                <w:rFonts w:ascii="Times New Roman" w:hAnsi="Times New Roman"/>
                <w:iCs/>
              </w:rPr>
            </w:pPr>
            <w:r>
              <w:rPr>
                <w:rFonts w:ascii="Times New Roman" w:hAnsi="Times New Roman"/>
                <w:b/>
              </w:rPr>
              <w:t xml:space="preserve">3-нысаналы </w:t>
            </w:r>
            <w:r w:rsidRPr="00E721BD">
              <w:rPr>
                <w:rFonts w:ascii="Times New Roman" w:hAnsi="Times New Roman"/>
                <w:b/>
              </w:rPr>
              <w:t>индикатор</w:t>
            </w:r>
          </w:p>
        </w:tc>
        <w:tc>
          <w:tcPr>
            <w:tcW w:w="1446" w:type="dxa"/>
            <w:gridSpan w:val="3"/>
          </w:tcPr>
          <w:p w:rsidR="001C4707" w:rsidRDefault="001C4707" w:rsidP="00C7713E">
            <w:pPr>
              <w:contextualSpacing/>
              <w:jc w:val="both"/>
              <w:rPr>
                <w:rFonts w:ascii="Times New Roman" w:hAnsi="Times New Roman"/>
              </w:rPr>
            </w:pPr>
          </w:p>
        </w:tc>
        <w:tc>
          <w:tcPr>
            <w:tcW w:w="1504" w:type="dxa"/>
          </w:tcPr>
          <w:p w:rsidR="001C4707" w:rsidRDefault="001C4707" w:rsidP="00C7713E">
            <w:pPr>
              <w:keepNext/>
              <w:keepLines/>
              <w:tabs>
                <w:tab w:val="left" w:pos="900"/>
                <w:tab w:val="left" w:pos="1080"/>
              </w:tabs>
              <w:contextualSpacing/>
              <w:jc w:val="both"/>
              <w:rPr>
                <w:rFonts w:ascii="Times New Roman" w:hAnsi="Times New Roman"/>
              </w:rPr>
            </w:pPr>
          </w:p>
        </w:tc>
        <w:tc>
          <w:tcPr>
            <w:tcW w:w="888" w:type="dxa"/>
            <w:gridSpan w:val="2"/>
          </w:tcPr>
          <w:p w:rsidR="001C4707" w:rsidRDefault="001C4707" w:rsidP="00C7713E">
            <w:pPr>
              <w:keepNext/>
              <w:keepLines/>
              <w:tabs>
                <w:tab w:val="left" w:pos="900"/>
                <w:tab w:val="left" w:pos="1080"/>
              </w:tabs>
              <w:contextualSpacing/>
              <w:jc w:val="both"/>
              <w:rPr>
                <w:rFonts w:ascii="Times New Roman" w:hAnsi="Times New Roman"/>
              </w:rPr>
            </w:pPr>
          </w:p>
        </w:tc>
        <w:tc>
          <w:tcPr>
            <w:tcW w:w="1020" w:type="dxa"/>
            <w:gridSpan w:val="3"/>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66" w:type="dxa"/>
          </w:tcPr>
          <w:p w:rsidR="001C4707" w:rsidRDefault="001C4707" w:rsidP="00C7713E">
            <w:pPr>
              <w:contextualSpacing/>
              <w:jc w:val="both"/>
              <w:rPr>
                <w:rFonts w:ascii="Times New Roman" w:hAnsi="Times New Roman"/>
                <w:iCs/>
              </w:rPr>
            </w:pPr>
            <w:r>
              <w:rPr>
                <w:rFonts w:ascii="Times New Roman" w:hAnsi="Times New Roman"/>
                <w:iCs/>
              </w:rPr>
              <w:t>Банктерд</w:t>
            </w:r>
            <w:r>
              <w:rPr>
                <w:rFonts w:ascii="Times New Roman" w:hAnsi="Times New Roman"/>
                <w:iCs/>
                <w:lang w:val="kk-KZ"/>
              </w:rPr>
              <w:t xml:space="preserve">ің қарыз </w:t>
            </w:r>
            <w:r w:rsidRPr="005A4D07">
              <w:rPr>
                <w:rFonts w:ascii="Times New Roman" w:hAnsi="Times New Roman"/>
                <w:iCs/>
              </w:rPr>
              <w:t xml:space="preserve"> портфел</w:t>
            </w:r>
            <w:r>
              <w:rPr>
                <w:rFonts w:ascii="Times New Roman" w:hAnsi="Times New Roman"/>
                <w:iCs/>
                <w:lang w:val="kk-KZ"/>
              </w:rPr>
              <w:t xml:space="preserve">індегі жұмыс істемейтін қарыздардың үлесі </w:t>
            </w:r>
          </w:p>
        </w:tc>
        <w:tc>
          <w:tcPr>
            <w:tcW w:w="1446" w:type="dxa"/>
            <w:gridSpan w:val="3"/>
          </w:tcPr>
          <w:p w:rsidR="001C4707" w:rsidRDefault="001C4707" w:rsidP="00C7713E">
            <w:pPr>
              <w:contextualSpacing/>
              <w:jc w:val="both"/>
              <w:rPr>
                <w:rFonts w:ascii="Times New Roman" w:hAnsi="Times New Roman"/>
              </w:rPr>
            </w:pPr>
            <w:r>
              <w:rPr>
                <w:rFonts w:ascii="Times New Roman" w:hAnsi="Times New Roman"/>
              </w:rPr>
              <w:t>ҚРҰБ</w:t>
            </w:r>
          </w:p>
        </w:tc>
        <w:tc>
          <w:tcPr>
            <w:tcW w:w="1504" w:type="dxa"/>
          </w:tcPr>
          <w:p w:rsidR="001C4707"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w:t>
            </w:r>
          </w:p>
        </w:tc>
        <w:tc>
          <w:tcPr>
            <w:tcW w:w="888" w:type="dxa"/>
            <w:gridSpan w:val="2"/>
          </w:tcPr>
          <w:p w:rsidR="001C4707"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10</w:t>
            </w:r>
          </w:p>
        </w:tc>
        <w:tc>
          <w:tcPr>
            <w:tcW w:w="1020" w:type="dxa"/>
            <w:gridSpan w:val="3"/>
          </w:tcPr>
          <w:p w:rsidR="001C4707" w:rsidRPr="00775D2A" w:rsidRDefault="001C4707" w:rsidP="00C7713E">
            <w:pPr>
              <w:keepNext/>
              <w:keepLines/>
              <w:tabs>
                <w:tab w:val="left" w:pos="900"/>
                <w:tab w:val="left" w:pos="1080"/>
              </w:tabs>
              <w:contextualSpacing/>
              <w:jc w:val="both"/>
              <w:rPr>
                <w:rFonts w:ascii="Times New Roman" w:hAnsi="Times New Roman"/>
              </w:rPr>
            </w:pPr>
            <w:r w:rsidRPr="00775D2A">
              <w:rPr>
                <w:rFonts w:ascii="Times New Roman" w:hAnsi="Times New Roman"/>
              </w:rPr>
              <w:t>7,4</w:t>
            </w:r>
          </w:p>
          <w:p w:rsidR="001C4707" w:rsidRPr="00775D2A" w:rsidRDefault="001C4707" w:rsidP="00C7713E">
            <w:pPr>
              <w:keepNext/>
              <w:keepLines/>
              <w:tabs>
                <w:tab w:val="left" w:pos="900"/>
                <w:tab w:val="left" w:pos="1080"/>
              </w:tabs>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66" w:type="dxa"/>
          </w:tcPr>
          <w:p w:rsidR="001C4707" w:rsidRPr="00E721BD" w:rsidRDefault="001C4707" w:rsidP="00C7713E">
            <w:pPr>
              <w:contextualSpacing/>
              <w:jc w:val="both"/>
              <w:rPr>
                <w:rFonts w:ascii="Times New Roman" w:hAnsi="Times New Roman"/>
                <w:iCs/>
              </w:rPr>
            </w:pPr>
            <w:r>
              <w:rPr>
                <w:rFonts w:ascii="Times New Roman" w:hAnsi="Times New Roman"/>
                <w:b/>
              </w:rPr>
              <w:t xml:space="preserve">4-нысаналы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888" w:type="dxa"/>
            <w:gridSpan w:val="2"/>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1020" w:type="dxa"/>
            <w:gridSpan w:val="3"/>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sz w:val="18"/>
                <w:szCs w:val="18"/>
              </w:rPr>
            </w:pPr>
          </w:p>
        </w:tc>
      </w:tr>
      <w:tr w:rsidR="001C4707" w:rsidRPr="00E721BD" w:rsidTr="00352474">
        <w:tc>
          <w:tcPr>
            <w:tcW w:w="2366" w:type="dxa"/>
          </w:tcPr>
          <w:p w:rsidR="001C4707" w:rsidRPr="00F770D3" w:rsidRDefault="001C4707" w:rsidP="00C7713E">
            <w:pPr>
              <w:contextualSpacing/>
              <w:jc w:val="both"/>
              <w:rPr>
                <w:rFonts w:ascii="Times New Roman" w:hAnsi="Times New Roman"/>
                <w:lang w:val="kk-KZ"/>
              </w:rPr>
            </w:pPr>
            <w:r>
              <w:rPr>
                <w:rFonts w:ascii="Times New Roman" w:hAnsi="Times New Roman"/>
                <w:lang w:val="kk-KZ"/>
              </w:rPr>
              <w:t xml:space="preserve">Қаржылық қызметтердің қолжетімділігі </w:t>
            </w:r>
          </w:p>
        </w:tc>
        <w:tc>
          <w:tcPr>
            <w:tcW w:w="1446" w:type="dxa"/>
            <w:gridSpan w:val="3"/>
          </w:tcPr>
          <w:p w:rsidR="001C4707" w:rsidRPr="00E721BD" w:rsidRDefault="001C4707" w:rsidP="00C7713E">
            <w:pPr>
              <w:contextualSpacing/>
              <w:jc w:val="both"/>
              <w:rPr>
                <w:rFonts w:ascii="Times New Roman" w:hAnsi="Times New Roman"/>
              </w:rPr>
            </w:pPr>
            <w:r>
              <w:rPr>
                <w:rFonts w:ascii="Times New Roman" w:hAnsi="Times New Roman"/>
              </w:rPr>
              <w:t>ДЭФ ЖБИ есебі</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ДЭФ ЖБИ рейтингіндегі орны</w:t>
            </w:r>
          </w:p>
        </w:tc>
        <w:tc>
          <w:tcPr>
            <w:tcW w:w="888" w:type="dxa"/>
            <w:gridSpan w:val="2"/>
          </w:tcPr>
          <w:p w:rsidR="001C4707" w:rsidRPr="00E721BD" w:rsidRDefault="001C4707" w:rsidP="00C7713E">
            <w:pPr>
              <w:contextualSpacing/>
              <w:jc w:val="both"/>
              <w:rPr>
                <w:rFonts w:ascii="Times New Roman" w:hAnsi="Times New Roman"/>
              </w:rPr>
            </w:pPr>
            <w:r>
              <w:rPr>
                <w:rFonts w:ascii="Times New Roman" w:hAnsi="Times New Roman"/>
              </w:rPr>
              <w:t>63</w:t>
            </w:r>
          </w:p>
        </w:tc>
        <w:tc>
          <w:tcPr>
            <w:tcW w:w="1020" w:type="dxa"/>
            <w:gridSpan w:val="3"/>
          </w:tcPr>
          <w:p w:rsidR="001C4707" w:rsidRPr="00E721BD" w:rsidRDefault="001C4707" w:rsidP="00C7713E">
            <w:pPr>
              <w:contextualSpacing/>
              <w:jc w:val="both"/>
              <w:rPr>
                <w:rFonts w:ascii="Times New Roman" w:hAnsi="Times New Roman"/>
              </w:rPr>
            </w:pPr>
            <w:r>
              <w:rPr>
                <w:rFonts w:ascii="Times New Roman" w:hAnsi="Times New Roman"/>
              </w:rPr>
              <w:t>-</w:t>
            </w:r>
          </w:p>
        </w:tc>
        <w:tc>
          <w:tcPr>
            <w:tcW w:w="3197" w:type="dxa"/>
          </w:tcPr>
          <w:p w:rsidR="001C4707" w:rsidRPr="0050089E" w:rsidRDefault="001C4707" w:rsidP="00C7713E">
            <w:pPr>
              <w:contextualSpacing/>
              <w:jc w:val="both"/>
              <w:rPr>
                <w:rFonts w:ascii="Times New Roman" w:hAnsi="Times New Roman"/>
                <w:lang w:val="kk-KZ"/>
              </w:rPr>
            </w:pPr>
            <w:r>
              <w:rPr>
                <w:rFonts w:ascii="Times New Roman" w:hAnsi="Times New Roman" w:cs="Times New Roman"/>
                <w:szCs w:val="24"/>
              </w:rPr>
              <w:t>Талдамалық жазбаны қара</w:t>
            </w:r>
            <w:r>
              <w:rPr>
                <w:rFonts w:ascii="Times New Roman" w:hAnsi="Times New Roman" w:cs="Times New Roman"/>
                <w:szCs w:val="24"/>
                <w:lang w:val="kk-KZ"/>
              </w:rPr>
              <w:t>ңыз</w:t>
            </w: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b/>
              </w:rPr>
              <w:t xml:space="preserve">5-нысаналы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contextualSpacing/>
              <w:jc w:val="both"/>
              <w:rPr>
                <w:rFonts w:ascii="Times New Roman" w:hAnsi="Times New Roman"/>
              </w:rPr>
            </w:pPr>
          </w:p>
        </w:tc>
        <w:tc>
          <w:tcPr>
            <w:tcW w:w="888" w:type="dxa"/>
            <w:gridSpan w:val="2"/>
          </w:tcPr>
          <w:p w:rsidR="001C4707" w:rsidRPr="00E721BD" w:rsidRDefault="001C4707" w:rsidP="00C7713E">
            <w:pPr>
              <w:contextualSpacing/>
              <w:jc w:val="both"/>
              <w:rPr>
                <w:rFonts w:ascii="Times New Roman" w:hAnsi="Times New Roman"/>
              </w:rPr>
            </w:pPr>
          </w:p>
        </w:tc>
        <w:tc>
          <w:tcPr>
            <w:tcW w:w="1020" w:type="dxa"/>
            <w:gridSpan w:val="3"/>
          </w:tcPr>
          <w:p w:rsidR="001C4707" w:rsidRPr="00E721BD" w:rsidRDefault="001C4707" w:rsidP="00C7713E">
            <w:pPr>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lang w:val="kk-KZ"/>
              </w:rPr>
              <w:t xml:space="preserve">Қаржылық қызметтердің құны </w:t>
            </w:r>
          </w:p>
        </w:tc>
        <w:tc>
          <w:tcPr>
            <w:tcW w:w="1446" w:type="dxa"/>
            <w:gridSpan w:val="3"/>
          </w:tcPr>
          <w:p w:rsidR="001C4707" w:rsidRPr="00E721BD" w:rsidRDefault="001C4707" w:rsidP="00C7713E">
            <w:pPr>
              <w:contextualSpacing/>
              <w:jc w:val="both"/>
              <w:rPr>
                <w:rFonts w:ascii="Times New Roman" w:hAnsi="Times New Roman"/>
              </w:rPr>
            </w:pPr>
            <w:r>
              <w:rPr>
                <w:rFonts w:ascii="Times New Roman" w:hAnsi="Times New Roman"/>
              </w:rPr>
              <w:t>ДЭФ ЖБИ есебі</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ДЭФ ЖБИ рейтингіндегі орны</w:t>
            </w:r>
          </w:p>
        </w:tc>
        <w:tc>
          <w:tcPr>
            <w:tcW w:w="888" w:type="dxa"/>
            <w:gridSpan w:val="2"/>
          </w:tcPr>
          <w:p w:rsidR="001C4707" w:rsidRPr="00E721BD" w:rsidRDefault="001C4707" w:rsidP="00C7713E">
            <w:pPr>
              <w:contextualSpacing/>
              <w:jc w:val="both"/>
              <w:rPr>
                <w:rFonts w:ascii="Times New Roman" w:hAnsi="Times New Roman"/>
              </w:rPr>
            </w:pPr>
            <w:r>
              <w:rPr>
                <w:rFonts w:ascii="Times New Roman" w:hAnsi="Times New Roman"/>
              </w:rPr>
              <w:t>57</w:t>
            </w:r>
          </w:p>
        </w:tc>
        <w:tc>
          <w:tcPr>
            <w:tcW w:w="1020" w:type="dxa"/>
            <w:gridSpan w:val="3"/>
          </w:tcPr>
          <w:p w:rsidR="001C4707" w:rsidRPr="00E721BD" w:rsidRDefault="001C4707" w:rsidP="00C7713E">
            <w:pPr>
              <w:contextualSpacing/>
              <w:jc w:val="both"/>
              <w:rPr>
                <w:rFonts w:ascii="Times New Roman" w:hAnsi="Times New Roman"/>
              </w:rPr>
            </w:pPr>
            <w:r>
              <w:rPr>
                <w:rFonts w:ascii="Times New Roman" w:hAnsi="Times New Roman"/>
              </w:rPr>
              <w:t>-</w:t>
            </w:r>
          </w:p>
        </w:tc>
        <w:tc>
          <w:tcPr>
            <w:tcW w:w="3197" w:type="dxa"/>
          </w:tcPr>
          <w:p w:rsidR="001C4707" w:rsidRPr="00E721BD" w:rsidRDefault="001C4707" w:rsidP="00C7713E">
            <w:pPr>
              <w:contextualSpacing/>
              <w:jc w:val="both"/>
              <w:rPr>
                <w:rFonts w:ascii="Times New Roman" w:hAnsi="Times New Roman"/>
              </w:rPr>
            </w:pPr>
            <w:r>
              <w:rPr>
                <w:rFonts w:ascii="Times New Roman" w:hAnsi="Times New Roman" w:cs="Times New Roman"/>
                <w:szCs w:val="24"/>
              </w:rPr>
              <w:t>Талдамалық жазбаны қара</w:t>
            </w:r>
            <w:r>
              <w:rPr>
                <w:rFonts w:ascii="Times New Roman" w:hAnsi="Times New Roman" w:cs="Times New Roman"/>
                <w:szCs w:val="24"/>
                <w:lang w:val="kk-KZ"/>
              </w:rPr>
              <w:t>ңыз</w:t>
            </w:r>
            <w:r>
              <w:rPr>
                <w:rFonts w:ascii="Times New Roman" w:hAnsi="Times New Roman" w:cs="Times New Roman"/>
                <w:szCs w:val="24"/>
              </w:rPr>
              <w:t xml:space="preserve"> </w:t>
            </w: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b/>
              </w:rPr>
              <w:t xml:space="preserve">6-нысаналы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contextualSpacing/>
              <w:jc w:val="both"/>
              <w:rPr>
                <w:rFonts w:ascii="Times New Roman" w:hAnsi="Times New Roman"/>
              </w:rPr>
            </w:pPr>
          </w:p>
        </w:tc>
        <w:tc>
          <w:tcPr>
            <w:tcW w:w="888" w:type="dxa"/>
            <w:gridSpan w:val="2"/>
          </w:tcPr>
          <w:p w:rsidR="001C4707" w:rsidRPr="00E721BD" w:rsidRDefault="001C4707" w:rsidP="00C7713E">
            <w:pPr>
              <w:contextualSpacing/>
              <w:jc w:val="both"/>
              <w:rPr>
                <w:rFonts w:ascii="Times New Roman" w:hAnsi="Times New Roman"/>
              </w:rPr>
            </w:pPr>
          </w:p>
        </w:tc>
        <w:tc>
          <w:tcPr>
            <w:tcW w:w="1020" w:type="dxa"/>
            <w:gridSpan w:val="3"/>
          </w:tcPr>
          <w:p w:rsidR="001C4707" w:rsidRPr="00E721BD" w:rsidRDefault="001C4707" w:rsidP="00C7713E">
            <w:pPr>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lang w:val="kk-KZ"/>
              </w:rPr>
              <w:t xml:space="preserve">Қарыз қаражатын алу жеңілдігі </w:t>
            </w:r>
          </w:p>
        </w:tc>
        <w:tc>
          <w:tcPr>
            <w:tcW w:w="1446" w:type="dxa"/>
            <w:gridSpan w:val="3"/>
          </w:tcPr>
          <w:p w:rsidR="001C4707" w:rsidRPr="00E721BD" w:rsidRDefault="001C4707" w:rsidP="00C7713E">
            <w:pPr>
              <w:contextualSpacing/>
              <w:jc w:val="both"/>
              <w:rPr>
                <w:rFonts w:ascii="Times New Roman" w:hAnsi="Times New Roman"/>
              </w:rPr>
            </w:pPr>
            <w:r>
              <w:rPr>
                <w:rFonts w:ascii="Times New Roman" w:hAnsi="Times New Roman"/>
              </w:rPr>
              <w:t>ДЭФ ЖБИ есебі</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ДЭФ ЖБИ рейтингіндегі орны</w:t>
            </w:r>
          </w:p>
        </w:tc>
        <w:tc>
          <w:tcPr>
            <w:tcW w:w="888" w:type="dxa"/>
            <w:gridSpan w:val="2"/>
          </w:tcPr>
          <w:p w:rsidR="001C4707" w:rsidRPr="00E721BD" w:rsidRDefault="001C4707" w:rsidP="00C7713E">
            <w:pPr>
              <w:contextualSpacing/>
              <w:jc w:val="both"/>
              <w:rPr>
                <w:rFonts w:ascii="Times New Roman" w:hAnsi="Times New Roman"/>
              </w:rPr>
            </w:pPr>
            <w:r>
              <w:rPr>
                <w:rFonts w:ascii="Times New Roman" w:hAnsi="Times New Roman"/>
              </w:rPr>
              <w:t>42</w:t>
            </w:r>
          </w:p>
        </w:tc>
        <w:tc>
          <w:tcPr>
            <w:tcW w:w="1020" w:type="dxa"/>
            <w:gridSpan w:val="3"/>
          </w:tcPr>
          <w:p w:rsidR="001C4707" w:rsidRPr="00E721BD" w:rsidRDefault="001C4707" w:rsidP="00C7713E">
            <w:pPr>
              <w:contextualSpacing/>
              <w:jc w:val="both"/>
              <w:rPr>
                <w:rFonts w:ascii="Times New Roman" w:hAnsi="Times New Roman"/>
              </w:rPr>
            </w:pPr>
            <w:r>
              <w:rPr>
                <w:rFonts w:ascii="Times New Roman" w:hAnsi="Times New Roman"/>
              </w:rPr>
              <w:t>-</w:t>
            </w:r>
          </w:p>
        </w:tc>
        <w:tc>
          <w:tcPr>
            <w:tcW w:w="3197" w:type="dxa"/>
          </w:tcPr>
          <w:p w:rsidR="001C4707" w:rsidRPr="00E721BD" w:rsidRDefault="001C4707" w:rsidP="00C7713E">
            <w:pPr>
              <w:contextualSpacing/>
              <w:jc w:val="both"/>
              <w:rPr>
                <w:rFonts w:ascii="Times New Roman" w:hAnsi="Times New Roman"/>
              </w:rPr>
            </w:pPr>
            <w:r>
              <w:rPr>
                <w:rFonts w:ascii="Times New Roman" w:hAnsi="Times New Roman" w:cs="Times New Roman"/>
                <w:szCs w:val="24"/>
              </w:rPr>
              <w:t>Талдамалық жазбаны қара</w:t>
            </w:r>
            <w:r>
              <w:rPr>
                <w:rFonts w:ascii="Times New Roman" w:hAnsi="Times New Roman" w:cs="Times New Roman"/>
                <w:szCs w:val="24"/>
                <w:lang w:val="kk-KZ"/>
              </w:rPr>
              <w:t>ңыз</w:t>
            </w:r>
            <w:r>
              <w:rPr>
                <w:rFonts w:ascii="Times New Roman" w:hAnsi="Times New Roman" w:cs="Times New Roman"/>
                <w:szCs w:val="24"/>
              </w:rPr>
              <w:t xml:space="preserve"> </w:t>
            </w:r>
          </w:p>
        </w:tc>
      </w:tr>
      <w:tr w:rsidR="001C4707" w:rsidRPr="00E721BD" w:rsidTr="00352474">
        <w:tc>
          <w:tcPr>
            <w:tcW w:w="10421" w:type="dxa"/>
            <w:gridSpan w:val="11"/>
          </w:tcPr>
          <w:p w:rsidR="001C4707" w:rsidRPr="00E721BD" w:rsidRDefault="001C4707" w:rsidP="00C7713E">
            <w:pPr>
              <w:contextualSpacing/>
              <w:jc w:val="center"/>
              <w:rPr>
                <w:rFonts w:ascii="Times New Roman" w:hAnsi="Times New Roman" w:cs="Times New Roman"/>
                <w:b/>
                <w:sz w:val="24"/>
                <w:szCs w:val="24"/>
              </w:rPr>
            </w:pPr>
            <w:r w:rsidRPr="00185A25">
              <w:rPr>
                <w:rFonts w:ascii="Times New Roman" w:hAnsi="Times New Roman" w:cs="Times New Roman"/>
                <w:b/>
                <w:iCs/>
                <w:sz w:val="24"/>
                <w:szCs w:val="24"/>
              </w:rPr>
              <w:t>2.2</w:t>
            </w:r>
            <w:r w:rsidRPr="00185A25">
              <w:rPr>
                <w:rFonts w:ascii="Times New Roman" w:hAnsi="Times New Roman" w:cs="Times New Roman"/>
                <w:b/>
                <w:iCs/>
                <w:sz w:val="24"/>
                <w:szCs w:val="24"/>
                <w:lang w:val="kk-KZ"/>
              </w:rPr>
              <w:t>-мақсат</w:t>
            </w:r>
            <w:r w:rsidRPr="00185A25">
              <w:rPr>
                <w:rFonts w:ascii="Times New Roman" w:hAnsi="Times New Roman" w:cs="Times New Roman"/>
                <w:b/>
                <w:iCs/>
                <w:sz w:val="24"/>
                <w:szCs w:val="24"/>
              </w:rPr>
              <w:t>.</w:t>
            </w:r>
            <w:r w:rsidRPr="00185A25">
              <w:rPr>
                <w:rFonts w:ascii="Times New Roman" w:hAnsi="Times New Roman" w:cs="Times New Roman"/>
                <w:iCs/>
                <w:sz w:val="24"/>
                <w:szCs w:val="24"/>
              </w:rPr>
              <w:t xml:space="preserve"> </w:t>
            </w:r>
            <w:r w:rsidRPr="00185A25">
              <w:rPr>
                <w:rFonts w:ascii="Times New Roman" w:hAnsi="Times New Roman" w:cs="Times New Roman"/>
                <w:sz w:val="24"/>
                <w:szCs w:val="24"/>
                <w:lang w:val="kk-KZ"/>
              </w:rPr>
              <w:t>Қаржылық орнықтылықты арттыру және сақтандыру нарығын одан әрі дамыту үшін қажетті жағдайлар жасау</w:t>
            </w:r>
          </w:p>
        </w:tc>
      </w:tr>
      <w:tr w:rsidR="001C4707" w:rsidRPr="00E721BD" w:rsidTr="00352474">
        <w:tc>
          <w:tcPr>
            <w:tcW w:w="2366" w:type="dxa"/>
          </w:tcPr>
          <w:p w:rsidR="001C4707" w:rsidRPr="00E721BD" w:rsidRDefault="001C4707" w:rsidP="00C7713E">
            <w:pPr>
              <w:contextualSpacing/>
              <w:jc w:val="both"/>
              <w:rPr>
                <w:rFonts w:ascii="Times New Roman" w:hAnsi="Times New Roman"/>
                <w:b/>
              </w:rPr>
            </w:pPr>
            <w:r>
              <w:rPr>
                <w:rFonts w:ascii="Times New Roman" w:hAnsi="Times New Roman"/>
                <w:b/>
              </w:rPr>
              <w:t xml:space="preserve">1-нысаналы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contextualSpacing/>
              <w:jc w:val="both"/>
              <w:rPr>
                <w:rFonts w:ascii="Times New Roman" w:hAnsi="Times New Roman"/>
              </w:rPr>
            </w:pPr>
          </w:p>
        </w:tc>
        <w:tc>
          <w:tcPr>
            <w:tcW w:w="888" w:type="dxa"/>
            <w:gridSpan w:val="2"/>
          </w:tcPr>
          <w:p w:rsidR="001C4707" w:rsidRPr="00E721BD" w:rsidRDefault="001C4707" w:rsidP="00C7713E">
            <w:pPr>
              <w:contextualSpacing/>
              <w:jc w:val="both"/>
              <w:rPr>
                <w:rFonts w:ascii="Times New Roman" w:hAnsi="Times New Roman"/>
              </w:rPr>
            </w:pPr>
          </w:p>
        </w:tc>
        <w:tc>
          <w:tcPr>
            <w:tcW w:w="1020" w:type="dxa"/>
            <w:gridSpan w:val="3"/>
          </w:tcPr>
          <w:p w:rsidR="001C4707" w:rsidRPr="00E721BD" w:rsidRDefault="001C4707" w:rsidP="00C7713E">
            <w:pPr>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sidRPr="0098627B">
              <w:rPr>
                <w:rFonts w:ascii="Times New Roman" w:hAnsi="Times New Roman"/>
              </w:rPr>
              <w:t>Қаржылық орнықтылықтың</w:t>
            </w:r>
            <w:r w:rsidRPr="00185A25">
              <w:rPr>
                <w:rFonts w:ascii="Times New Roman" w:hAnsi="Times New Roman" w:cs="Times New Roman"/>
                <w:sz w:val="24"/>
                <w:szCs w:val="24"/>
                <w:lang w:val="kk-KZ"/>
              </w:rPr>
              <w:t xml:space="preserve"> </w:t>
            </w:r>
            <w:r>
              <w:rPr>
                <w:rFonts w:ascii="Times New Roman" w:hAnsi="Times New Roman"/>
                <w:lang w:val="kk-KZ"/>
              </w:rPr>
              <w:t>а</w:t>
            </w:r>
            <w:r w:rsidRPr="00E721BD">
              <w:rPr>
                <w:rFonts w:ascii="Times New Roman" w:hAnsi="Times New Roman"/>
              </w:rPr>
              <w:t>грегир</w:t>
            </w:r>
            <w:r>
              <w:rPr>
                <w:rFonts w:ascii="Times New Roman" w:hAnsi="Times New Roman"/>
                <w:lang w:val="kk-KZ"/>
              </w:rPr>
              <w:t xml:space="preserve">лендірілген </w:t>
            </w:r>
            <w:r w:rsidRPr="00E721BD">
              <w:rPr>
                <w:rFonts w:ascii="Times New Roman" w:hAnsi="Times New Roman"/>
              </w:rPr>
              <w:t>индекс</w:t>
            </w:r>
            <w:r>
              <w:rPr>
                <w:rFonts w:ascii="Times New Roman" w:hAnsi="Times New Roman"/>
                <w:lang w:val="kk-KZ"/>
              </w:rPr>
              <w:t>і</w:t>
            </w:r>
            <w:r w:rsidRPr="00E721BD">
              <w:rPr>
                <w:rFonts w:ascii="Times New Roman" w:hAnsi="Times New Roman"/>
              </w:rPr>
              <w:t xml:space="preserve"> </w:t>
            </w:r>
          </w:p>
        </w:tc>
        <w:tc>
          <w:tcPr>
            <w:tcW w:w="1446" w:type="dxa"/>
            <w:gridSpan w:val="3"/>
          </w:tcPr>
          <w:p w:rsidR="001C4707" w:rsidRPr="00E721BD" w:rsidRDefault="001C4707" w:rsidP="00C7713E">
            <w:pPr>
              <w:contextualSpacing/>
              <w:jc w:val="both"/>
              <w:rPr>
                <w:rFonts w:ascii="Times New Roman" w:hAnsi="Times New Roman"/>
              </w:rPr>
            </w:pPr>
            <w:r>
              <w:rPr>
                <w:rFonts w:ascii="Times New Roman" w:hAnsi="Times New Roman"/>
              </w:rPr>
              <w:t>ҚРҰБ</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sidRPr="00E721BD">
              <w:rPr>
                <w:rFonts w:ascii="Times New Roman" w:hAnsi="Times New Roman"/>
              </w:rPr>
              <w:t>коэффициент</w:t>
            </w:r>
          </w:p>
        </w:tc>
        <w:tc>
          <w:tcPr>
            <w:tcW w:w="888" w:type="dxa"/>
            <w:gridSpan w:val="2"/>
          </w:tcPr>
          <w:p w:rsidR="001C4707" w:rsidRPr="0050089E" w:rsidRDefault="001C4707" w:rsidP="00C7713E">
            <w:pPr>
              <w:keepNext/>
              <w:keepLines/>
              <w:tabs>
                <w:tab w:val="left" w:pos="900"/>
                <w:tab w:val="left" w:pos="1080"/>
              </w:tabs>
              <w:contextualSpacing/>
              <w:jc w:val="both"/>
              <w:rPr>
                <w:rFonts w:ascii="Times New Roman" w:hAnsi="Times New Roman"/>
                <w:lang w:val="kk-KZ"/>
              </w:rPr>
            </w:pPr>
            <w:r>
              <w:rPr>
                <w:rFonts w:ascii="Times New Roman" w:hAnsi="Times New Roman"/>
              </w:rPr>
              <w:t>1</w:t>
            </w:r>
            <w:r>
              <w:rPr>
                <w:rFonts w:ascii="Times New Roman" w:hAnsi="Times New Roman"/>
                <w:lang w:val="kk-KZ"/>
              </w:rPr>
              <w:t>-ден</w:t>
            </w:r>
            <w:r>
              <w:rPr>
                <w:rFonts w:ascii="Times New Roman" w:hAnsi="Times New Roman"/>
              </w:rPr>
              <w:t xml:space="preserve">  2,49</w:t>
            </w:r>
            <w:r>
              <w:rPr>
                <w:rFonts w:ascii="Times New Roman" w:hAnsi="Times New Roman"/>
                <w:lang w:val="kk-KZ"/>
              </w:rPr>
              <w:t xml:space="preserve">-ға дейін </w:t>
            </w:r>
          </w:p>
        </w:tc>
        <w:tc>
          <w:tcPr>
            <w:tcW w:w="1020" w:type="dxa"/>
            <w:gridSpan w:val="3"/>
          </w:tcPr>
          <w:p w:rsidR="001C4707" w:rsidRPr="00E721BD" w:rsidRDefault="001C4707" w:rsidP="00C7713E">
            <w:pPr>
              <w:contextualSpacing/>
              <w:jc w:val="both"/>
              <w:rPr>
                <w:rFonts w:ascii="Times New Roman" w:hAnsi="Times New Roman"/>
              </w:rPr>
            </w:pPr>
            <w:r>
              <w:rPr>
                <w:rFonts w:ascii="Times New Roman" w:hAnsi="Times New Roman"/>
              </w:rPr>
              <w:t>1,66</w:t>
            </w:r>
          </w:p>
        </w:tc>
        <w:tc>
          <w:tcPr>
            <w:tcW w:w="3197" w:type="dxa"/>
          </w:tcPr>
          <w:p w:rsidR="001C4707" w:rsidRPr="00D662DA" w:rsidRDefault="001C4707" w:rsidP="00C7713E">
            <w:pPr>
              <w:contextualSpacing/>
              <w:jc w:val="both"/>
              <w:rPr>
                <w:rFonts w:ascii="Times New Roman" w:hAnsi="Times New Roman" w:cs="Times New Roman"/>
                <w:sz w:val="24"/>
                <w:szCs w:val="24"/>
              </w:rPr>
            </w:pPr>
            <w:r>
              <w:rPr>
                <w:rFonts w:ascii="Times New Roman" w:hAnsi="Times New Roman" w:cs="Times New Roman"/>
              </w:rPr>
              <w:t>Талдамалық жазбаны қара</w:t>
            </w:r>
            <w:r>
              <w:rPr>
                <w:rFonts w:ascii="Times New Roman" w:hAnsi="Times New Roman" w:cs="Times New Roman"/>
                <w:lang w:val="kk-KZ"/>
              </w:rPr>
              <w:t>ңыз</w:t>
            </w:r>
            <w:r>
              <w:rPr>
                <w:rFonts w:ascii="Times New Roman" w:hAnsi="Times New Roman" w:cs="Times New Roman"/>
              </w:rPr>
              <w:t xml:space="preserve"> </w:t>
            </w: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b/>
              </w:rPr>
              <w:t xml:space="preserve">2-нысаналы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888" w:type="dxa"/>
            <w:gridSpan w:val="2"/>
          </w:tcPr>
          <w:p w:rsidR="001C4707" w:rsidRDefault="001C4707" w:rsidP="00C7713E">
            <w:pPr>
              <w:keepNext/>
              <w:keepLines/>
              <w:tabs>
                <w:tab w:val="left" w:pos="900"/>
                <w:tab w:val="left" w:pos="1080"/>
              </w:tabs>
              <w:contextualSpacing/>
              <w:jc w:val="both"/>
              <w:rPr>
                <w:rFonts w:ascii="Times New Roman" w:hAnsi="Times New Roman"/>
              </w:rPr>
            </w:pPr>
          </w:p>
        </w:tc>
        <w:tc>
          <w:tcPr>
            <w:tcW w:w="1020" w:type="dxa"/>
            <w:gridSpan w:val="3"/>
          </w:tcPr>
          <w:p w:rsidR="001C4707" w:rsidRPr="00E721BD" w:rsidRDefault="001C4707" w:rsidP="00C7713E">
            <w:pPr>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lang w:val="kk-KZ"/>
              </w:rPr>
              <w:lastRenderedPageBreak/>
              <w:t>Сақтандыру нарығын дамыту и</w:t>
            </w:r>
            <w:r>
              <w:rPr>
                <w:rFonts w:ascii="Times New Roman" w:hAnsi="Times New Roman"/>
              </w:rPr>
              <w:t>ндекс</w:t>
            </w:r>
            <w:r>
              <w:rPr>
                <w:rFonts w:ascii="Times New Roman" w:hAnsi="Times New Roman"/>
                <w:lang w:val="kk-KZ"/>
              </w:rPr>
              <w:t>і</w:t>
            </w:r>
            <w:r>
              <w:rPr>
                <w:rFonts w:ascii="Times New Roman" w:hAnsi="Times New Roman"/>
              </w:rPr>
              <w:t xml:space="preserve"> </w:t>
            </w:r>
          </w:p>
        </w:tc>
        <w:tc>
          <w:tcPr>
            <w:tcW w:w="1446" w:type="dxa"/>
            <w:gridSpan w:val="3"/>
          </w:tcPr>
          <w:p w:rsidR="001C4707" w:rsidRPr="00E721BD" w:rsidRDefault="001C4707" w:rsidP="00C7713E">
            <w:pPr>
              <w:contextualSpacing/>
              <w:jc w:val="both"/>
              <w:rPr>
                <w:rFonts w:ascii="Times New Roman" w:hAnsi="Times New Roman"/>
              </w:rPr>
            </w:pPr>
            <w:r>
              <w:rPr>
                <w:rFonts w:ascii="Times New Roman" w:hAnsi="Times New Roman"/>
              </w:rPr>
              <w:t>ҚРҰБ</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sidRPr="00E721BD">
              <w:rPr>
                <w:rFonts w:ascii="Times New Roman" w:hAnsi="Times New Roman"/>
              </w:rPr>
              <w:t>коэффициент</w:t>
            </w:r>
          </w:p>
        </w:tc>
        <w:tc>
          <w:tcPr>
            <w:tcW w:w="888" w:type="dxa"/>
            <w:gridSpan w:val="2"/>
          </w:tcPr>
          <w:p w:rsidR="001C4707"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1</w:t>
            </w:r>
            <w:r>
              <w:rPr>
                <w:rFonts w:ascii="Times New Roman" w:hAnsi="Times New Roman"/>
                <w:lang w:val="kk-KZ"/>
              </w:rPr>
              <w:t>-ден</w:t>
            </w:r>
            <w:r>
              <w:rPr>
                <w:rFonts w:ascii="Times New Roman" w:hAnsi="Times New Roman"/>
              </w:rPr>
              <w:t xml:space="preserve">  2,49</w:t>
            </w:r>
            <w:r>
              <w:rPr>
                <w:rFonts w:ascii="Times New Roman" w:hAnsi="Times New Roman"/>
                <w:lang w:val="kk-KZ"/>
              </w:rPr>
              <w:t>-ға дейін</w:t>
            </w:r>
          </w:p>
        </w:tc>
        <w:tc>
          <w:tcPr>
            <w:tcW w:w="1020" w:type="dxa"/>
            <w:gridSpan w:val="3"/>
          </w:tcPr>
          <w:p w:rsidR="001C4707" w:rsidRPr="00E721BD" w:rsidRDefault="001C4707" w:rsidP="00C7713E">
            <w:pPr>
              <w:contextualSpacing/>
              <w:jc w:val="both"/>
              <w:rPr>
                <w:rFonts w:ascii="Times New Roman" w:hAnsi="Times New Roman"/>
              </w:rPr>
            </w:pPr>
            <w:r>
              <w:rPr>
                <w:rFonts w:ascii="Times New Roman" w:hAnsi="Times New Roman"/>
              </w:rPr>
              <w:t>1,75</w:t>
            </w:r>
          </w:p>
        </w:tc>
        <w:tc>
          <w:tcPr>
            <w:tcW w:w="3197" w:type="dxa"/>
          </w:tcPr>
          <w:p w:rsidR="001C4707" w:rsidRPr="00E721BD" w:rsidRDefault="001C4707" w:rsidP="00C7713E">
            <w:pPr>
              <w:contextualSpacing/>
              <w:jc w:val="both"/>
              <w:rPr>
                <w:rFonts w:ascii="Times New Roman" w:hAnsi="Times New Roman" w:cs="Times New Roman"/>
                <w:b/>
                <w:sz w:val="24"/>
                <w:szCs w:val="24"/>
              </w:rPr>
            </w:pPr>
            <w:r>
              <w:rPr>
                <w:rFonts w:ascii="Times New Roman" w:hAnsi="Times New Roman" w:cs="Times New Roman"/>
              </w:rPr>
              <w:t>Талдамалық жазбаны қара</w:t>
            </w:r>
            <w:r>
              <w:rPr>
                <w:rFonts w:ascii="Times New Roman" w:hAnsi="Times New Roman" w:cs="Times New Roman"/>
                <w:lang w:val="kk-KZ"/>
              </w:rPr>
              <w:t>ңыз</w:t>
            </w:r>
            <w:r>
              <w:rPr>
                <w:rFonts w:ascii="Times New Roman" w:hAnsi="Times New Roman" w:cs="Times New Roman"/>
              </w:rPr>
              <w:t xml:space="preserve"> </w:t>
            </w:r>
          </w:p>
        </w:tc>
      </w:tr>
      <w:tr w:rsidR="001C4707" w:rsidRPr="00E721BD" w:rsidTr="00352474">
        <w:tc>
          <w:tcPr>
            <w:tcW w:w="10421" w:type="dxa"/>
            <w:gridSpan w:val="11"/>
          </w:tcPr>
          <w:p w:rsidR="001C4707" w:rsidRPr="00E721BD" w:rsidRDefault="001C4707" w:rsidP="00C7713E">
            <w:pPr>
              <w:contextualSpacing/>
              <w:jc w:val="center"/>
              <w:rPr>
                <w:rFonts w:ascii="Times New Roman" w:hAnsi="Times New Roman" w:cs="Times New Roman"/>
                <w:b/>
                <w:sz w:val="24"/>
                <w:szCs w:val="24"/>
              </w:rPr>
            </w:pPr>
            <w:r w:rsidRPr="0098627B">
              <w:rPr>
                <w:rFonts w:ascii="Times New Roman" w:hAnsi="Times New Roman" w:cs="Times New Roman"/>
                <w:b/>
                <w:sz w:val="24"/>
                <w:szCs w:val="24"/>
                <w:lang w:val="kk-KZ"/>
              </w:rPr>
              <w:t>2.3 -мақсат.</w:t>
            </w:r>
            <w:r w:rsidRPr="00D40D6B">
              <w:rPr>
                <w:rFonts w:ascii="Times New Roman" w:hAnsi="Times New Roman" w:cs="Times New Roman"/>
                <w:sz w:val="24"/>
                <w:szCs w:val="24"/>
                <w:lang w:val="kk-KZ"/>
              </w:rPr>
              <w:t xml:space="preserve"> Бағалы  қағаздар  нарығын  бұдан әрі  дамыту үшін қажетті  жағдайлар  жасау</w:t>
            </w: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b/>
              </w:rPr>
              <w:t xml:space="preserve">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888" w:type="dxa"/>
            <w:gridSpan w:val="2"/>
          </w:tcPr>
          <w:p w:rsidR="001C4707" w:rsidRPr="00E721BD" w:rsidRDefault="001C4707" w:rsidP="00C7713E">
            <w:pPr>
              <w:contextualSpacing/>
              <w:jc w:val="both"/>
              <w:rPr>
                <w:rFonts w:ascii="Times New Roman" w:hAnsi="Times New Roman"/>
              </w:rPr>
            </w:pPr>
          </w:p>
        </w:tc>
        <w:tc>
          <w:tcPr>
            <w:tcW w:w="1020" w:type="dxa"/>
            <w:gridSpan w:val="3"/>
          </w:tcPr>
          <w:p w:rsidR="001C4707" w:rsidRPr="00E721BD" w:rsidRDefault="001C4707" w:rsidP="00C7713E">
            <w:pPr>
              <w:contextualSpacing/>
              <w:jc w:val="both"/>
              <w:rPr>
                <w:rFonts w:ascii="Times New Roman" w:hAnsi="Times New Roman"/>
              </w:rPr>
            </w:pPr>
          </w:p>
        </w:tc>
        <w:tc>
          <w:tcPr>
            <w:tcW w:w="3197" w:type="dxa"/>
          </w:tcPr>
          <w:p w:rsidR="001C4707" w:rsidRDefault="001C4707" w:rsidP="00C7713E">
            <w:pPr>
              <w:contextualSpacing/>
              <w:jc w:val="both"/>
              <w:rPr>
                <w:rFonts w:ascii="Times New Roman" w:hAnsi="Times New Roman"/>
                <w:i/>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lang w:val="kk-KZ"/>
              </w:rPr>
              <w:t>Д</w:t>
            </w:r>
            <w:r w:rsidRPr="00E721BD">
              <w:rPr>
                <w:rFonts w:ascii="Times New Roman" w:hAnsi="Times New Roman"/>
              </w:rPr>
              <w:t>иректор</w:t>
            </w:r>
            <w:r>
              <w:rPr>
                <w:rFonts w:ascii="Times New Roman" w:hAnsi="Times New Roman"/>
                <w:lang w:val="kk-KZ"/>
              </w:rPr>
              <w:t xml:space="preserve">лар кеңесі жұмысының тиімділігі </w:t>
            </w:r>
          </w:p>
        </w:tc>
        <w:tc>
          <w:tcPr>
            <w:tcW w:w="1446" w:type="dxa"/>
            <w:gridSpan w:val="3"/>
          </w:tcPr>
          <w:p w:rsidR="001C4707" w:rsidRPr="00E721BD" w:rsidRDefault="001C4707" w:rsidP="00C7713E">
            <w:pPr>
              <w:contextualSpacing/>
              <w:jc w:val="both"/>
              <w:rPr>
                <w:rFonts w:ascii="Times New Roman" w:hAnsi="Times New Roman"/>
              </w:rPr>
            </w:pPr>
            <w:r>
              <w:rPr>
                <w:rFonts w:ascii="Times New Roman" w:hAnsi="Times New Roman"/>
              </w:rPr>
              <w:t>ДЭФ ЖБИ есебі</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ДЭФ ЖБИ рейтингіндегі орны</w:t>
            </w:r>
          </w:p>
        </w:tc>
        <w:tc>
          <w:tcPr>
            <w:tcW w:w="888" w:type="dxa"/>
            <w:gridSpan w:val="2"/>
          </w:tcPr>
          <w:p w:rsidR="001C4707" w:rsidRPr="00E721BD" w:rsidRDefault="001C4707" w:rsidP="00C7713E">
            <w:pPr>
              <w:contextualSpacing/>
              <w:jc w:val="both"/>
              <w:rPr>
                <w:rFonts w:ascii="Times New Roman" w:hAnsi="Times New Roman"/>
              </w:rPr>
            </w:pPr>
            <w:r>
              <w:rPr>
                <w:rFonts w:ascii="Times New Roman" w:hAnsi="Times New Roman"/>
              </w:rPr>
              <w:t>52</w:t>
            </w:r>
          </w:p>
        </w:tc>
        <w:tc>
          <w:tcPr>
            <w:tcW w:w="1020" w:type="dxa"/>
            <w:gridSpan w:val="3"/>
          </w:tcPr>
          <w:p w:rsidR="001C4707" w:rsidRPr="00E721BD" w:rsidRDefault="001C4707" w:rsidP="00C7713E">
            <w:pPr>
              <w:contextualSpacing/>
              <w:jc w:val="both"/>
              <w:rPr>
                <w:rFonts w:ascii="Times New Roman" w:hAnsi="Times New Roman"/>
              </w:rPr>
            </w:pPr>
            <w:r>
              <w:rPr>
                <w:rFonts w:ascii="Times New Roman" w:hAnsi="Times New Roman"/>
              </w:rPr>
              <w:t>-</w:t>
            </w:r>
          </w:p>
        </w:tc>
        <w:tc>
          <w:tcPr>
            <w:tcW w:w="3197" w:type="dxa"/>
          </w:tcPr>
          <w:p w:rsidR="001C4707" w:rsidRDefault="001C4707" w:rsidP="00C7713E">
            <w:pPr>
              <w:contextualSpacing/>
              <w:jc w:val="both"/>
              <w:rPr>
                <w:rFonts w:ascii="Times New Roman" w:hAnsi="Times New Roman"/>
                <w:i/>
              </w:rPr>
            </w:pPr>
            <w:r>
              <w:rPr>
                <w:rFonts w:ascii="Times New Roman" w:hAnsi="Times New Roman" w:cs="Times New Roman"/>
              </w:rPr>
              <w:t>Талдамалық жазбаны қара</w:t>
            </w:r>
            <w:r>
              <w:rPr>
                <w:rFonts w:ascii="Times New Roman" w:hAnsi="Times New Roman" w:cs="Times New Roman"/>
                <w:lang w:val="kk-KZ"/>
              </w:rPr>
              <w:t>ңыз</w:t>
            </w:r>
            <w:r>
              <w:rPr>
                <w:rFonts w:ascii="Times New Roman" w:hAnsi="Times New Roman" w:cs="Times New Roman"/>
              </w:rPr>
              <w:t xml:space="preserve"> </w:t>
            </w:r>
          </w:p>
        </w:tc>
      </w:tr>
      <w:tr w:rsidR="001C4707" w:rsidRPr="00E721BD" w:rsidTr="00352474">
        <w:tc>
          <w:tcPr>
            <w:tcW w:w="10421" w:type="dxa"/>
            <w:gridSpan w:val="11"/>
          </w:tcPr>
          <w:p w:rsidR="001C4707" w:rsidRPr="00E721BD" w:rsidRDefault="001C4707" w:rsidP="00C7713E">
            <w:pPr>
              <w:contextualSpacing/>
              <w:jc w:val="center"/>
              <w:rPr>
                <w:rFonts w:ascii="Times New Roman" w:hAnsi="Times New Roman"/>
              </w:rPr>
            </w:pPr>
            <w:r w:rsidRPr="004339A7">
              <w:rPr>
                <w:rFonts w:ascii="Times New Roman" w:hAnsi="Times New Roman" w:cs="Times New Roman"/>
                <w:b/>
                <w:sz w:val="24"/>
                <w:szCs w:val="24"/>
                <w:lang w:val="kk-KZ"/>
              </w:rPr>
              <w:t xml:space="preserve">2.4-мақсат. </w:t>
            </w:r>
            <w:r w:rsidRPr="001560F8">
              <w:rPr>
                <w:rFonts w:ascii="Times New Roman" w:hAnsi="Times New Roman" w:cs="Times New Roman"/>
                <w:sz w:val="24"/>
                <w:szCs w:val="24"/>
                <w:lang w:val="kk-KZ"/>
              </w:rPr>
              <w:t>Жинақтаушы зейнетақы жүйесін одан әрі дамыту бойынша жағдайлар жасау</w:t>
            </w:r>
            <w:r>
              <w:rPr>
                <w:rFonts w:ascii="Times New Roman" w:hAnsi="Times New Roman" w:cs="Times New Roman"/>
                <w:b/>
                <w:sz w:val="24"/>
                <w:szCs w:val="24"/>
                <w:lang w:val="kk-KZ"/>
              </w:rPr>
              <w:t xml:space="preserve"> </w:t>
            </w:r>
          </w:p>
        </w:tc>
      </w:tr>
      <w:tr w:rsidR="001C4707" w:rsidRPr="00E721BD" w:rsidTr="00352474">
        <w:tc>
          <w:tcPr>
            <w:tcW w:w="2366" w:type="dxa"/>
          </w:tcPr>
          <w:p w:rsidR="001C4707" w:rsidRPr="00552348" w:rsidRDefault="001C4707" w:rsidP="00C7713E">
            <w:pPr>
              <w:contextualSpacing/>
              <w:jc w:val="both"/>
              <w:rPr>
                <w:rFonts w:ascii="Times New Roman" w:hAnsi="Times New Roman"/>
                <w:b/>
              </w:rPr>
            </w:pPr>
            <w:r>
              <w:rPr>
                <w:rFonts w:ascii="Times New Roman" w:hAnsi="Times New Roman"/>
                <w:b/>
              </w:rPr>
              <w:t xml:space="preserve">Нысаналы </w:t>
            </w:r>
            <w:r w:rsidRPr="00E721BD">
              <w:rPr>
                <w:rFonts w:ascii="Times New Roman" w:hAnsi="Times New Roman"/>
                <w:b/>
              </w:rPr>
              <w:t>индикатор</w:t>
            </w:r>
          </w:p>
        </w:tc>
        <w:tc>
          <w:tcPr>
            <w:tcW w:w="1446" w:type="dxa"/>
            <w:gridSpan w:val="3"/>
          </w:tcPr>
          <w:p w:rsidR="001C4707" w:rsidRDefault="001C4707" w:rsidP="00C7713E">
            <w:pPr>
              <w:contextualSpacing/>
              <w:jc w:val="both"/>
              <w:rPr>
                <w:rFonts w:ascii="Times New Roman" w:hAnsi="Times New Roman"/>
              </w:rPr>
            </w:pP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p>
        </w:tc>
        <w:tc>
          <w:tcPr>
            <w:tcW w:w="888" w:type="dxa"/>
            <w:gridSpan w:val="2"/>
          </w:tcPr>
          <w:p w:rsidR="001C4707" w:rsidRPr="00E721BD" w:rsidRDefault="001C4707" w:rsidP="00C7713E">
            <w:pPr>
              <w:contextualSpacing/>
              <w:jc w:val="both"/>
              <w:rPr>
                <w:rFonts w:ascii="Times New Roman" w:hAnsi="Times New Roman"/>
              </w:rPr>
            </w:pPr>
          </w:p>
        </w:tc>
        <w:tc>
          <w:tcPr>
            <w:tcW w:w="1020" w:type="dxa"/>
            <w:gridSpan w:val="3"/>
          </w:tcPr>
          <w:p w:rsidR="001C4707" w:rsidRPr="00E721BD" w:rsidRDefault="001C4707" w:rsidP="00C7713E">
            <w:pPr>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lang w:val="kk-KZ"/>
              </w:rPr>
              <w:t xml:space="preserve">БЖЗҚ-ның зейнетақы активтерінің кірістілігі </w:t>
            </w:r>
          </w:p>
        </w:tc>
        <w:tc>
          <w:tcPr>
            <w:tcW w:w="1446" w:type="dxa"/>
            <w:gridSpan w:val="3"/>
          </w:tcPr>
          <w:p w:rsidR="001C4707" w:rsidRDefault="001C4707" w:rsidP="00C7713E">
            <w:pPr>
              <w:contextualSpacing/>
              <w:jc w:val="both"/>
              <w:rPr>
                <w:rFonts w:ascii="Times New Roman" w:hAnsi="Times New Roman"/>
              </w:rPr>
            </w:pPr>
            <w:r>
              <w:rPr>
                <w:rFonts w:ascii="Times New Roman" w:hAnsi="Times New Roman"/>
              </w:rPr>
              <w:t>ҚРҰБ</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w:t>
            </w:r>
          </w:p>
        </w:tc>
        <w:tc>
          <w:tcPr>
            <w:tcW w:w="888" w:type="dxa"/>
            <w:gridSpan w:val="2"/>
          </w:tcPr>
          <w:p w:rsidR="001C4707" w:rsidRPr="0050089E" w:rsidRDefault="001C4707" w:rsidP="00C7713E">
            <w:pPr>
              <w:contextualSpacing/>
              <w:jc w:val="both"/>
              <w:rPr>
                <w:rFonts w:ascii="Times New Roman" w:hAnsi="Times New Roman"/>
                <w:lang w:val="kk-KZ"/>
              </w:rPr>
            </w:pPr>
            <w:r>
              <w:rPr>
                <w:rFonts w:ascii="Times New Roman" w:hAnsi="Times New Roman"/>
              </w:rPr>
              <w:t>5</w:t>
            </w:r>
            <w:r>
              <w:rPr>
                <w:rFonts w:ascii="Times New Roman" w:hAnsi="Times New Roman"/>
                <w:lang w:val="kk-KZ"/>
              </w:rPr>
              <w:t xml:space="preserve">-тен кем емес </w:t>
            </w:r>
          </w:p>
        </w:tc>
        <w:tc>
          <w:tcPr>
            <w:tcW w:w="1020" w:type="dxa"/>
            <w:gridSpan w:val="3"/>
          </w:tcPr>
          <w:p w:rsidR="001C4707" w:rsidRPr="00E721BD" w:rsidRDefault="001C4707" w:rsidP="00C7713E">
            <w:pPr>
              <w:contextualSpacing/>
              <w:jc w:val="both"/>
              <w:rPr>
                <w:rFonts w:ascii="Times New Roman" w:hAnsi="Times New Roman"/>
              </w:rPr>
            </w:pPr>
            <w:r>
              <w:rPr>
                <w:rFonts w:ascii="Times New Roman" w:hAnsi="Times New Roman"/>
              </w:rPr>
              <w:t>11,27</w:t>
            </w:r>
          </w:p>
        </w:tc>
        <w:tc>
          <w:tcPr>
            <w:tcW w:w="3197" w:type="dxa"/>
          </w:tcPr>
          <w:p w:rsidR="001C4707" w:rsidRPr="00E721BD" w:rsidRDefault="001C4707" w:rsidP="00C7713E">
            <w:pPr>
              <w:contextualSpacing/>
              <w:jc w:val="both"/>
              <w:rPr>
                <w:rFonts w:ascii="Times New Roman" w:hAnsi="Times New Roman"/>
              </w:rPr>
            </w:pPr>
            <w:r>
              <w:rPr>
                <w:rFonts w:ascii="Times New Roman" w:hAnsi="Times New Roman"/>
              </w:rPr>
              <w:t>Талдамалық жазбаны қара</w:t>
            </w:r>
            <w:r>
              <w:rPr>
                <w:rFonts w:ascii="Times New Roman" w:hAnsi="Times New Roman"/>
                <w:lang w:val="kk-KZ"/>
              </w:rPr>
              <w:t>ңыз</w:t>
            </w:r>
            <w:r>
              <w:rPr>
                <w:rFonts w:ascii="Times New Roman" w:hAnsi="Times New Roman"/>
              </w:rPr>
              <w:t xml:space="preserve"> </w:t>
            </w:r>
          </w:p>
        </w:tc>
      </w:tr>
      <w:tr w:rsidR="001C4707" w:rsidRPr="00E721BD" w:rsidTr="00352474">
        <w:tc>
          <w:tcPr>
            <w:tcW w:w="10421" w:type="dxa"/>
            <w:gridSpan w:val="11"/>
          </w:tcPr>
          <w:p w:rsidR="001C4707" w:rsidRPr="00E721BD" w:rsidRDefault="001C4707" w:rsidP="00C7713E">
            <w:pPr>
              <w:contextualSpacing/>
              <w:jc w:val="center"/>
              <w:rPr>
                <w:rFonts w:ascii="Times New Roman" w:hAnsi="Times New Roman" w:cs="Times New Roman"/>
                <w:b/>
                <w:sz w:val="24"/>
                <w:szCs w:val="24"/>
              </w:rPr>
            </w:pPr>
            <w:r w:rsidRPr="004339A7">
              <w:rPr>
                <w:rFonts w:ascii="Times New Roman" w:hAnsi="Times New Roman" w:cs="Times New Roman"/>
                <w:b/>
                <w:sz w:val="24"/>
                <w:szCs w:val="24"/>
                <w:lang w:val="kk-KZ"/>
              </w:rPr>
              <w:t>2.</w:t>
            </w:r>
            <w:r>
              <w:rPr>
                <w:rFonts w:ascii="Times New Roman" w:hAnsi="Times New Roman" w:cs="Times New Roman"/>
                <w:b/>
                <w:sz w:val="24"/>
                <w:szCs w:val="24"/>
                <w:lang w:val="kk-KZ"/>
              </w:rPr>
              <w:t>5</w:t>
            </w:r>
            <w:r w:rsidRPr="004339A7">
              <w:rPr>
                <w:rFonts w:ascii="Times New Roman" w:hAnsi="Times New Roman" w:cs="Times New Roman"/>
                <w:b/>
                <w:sz w:val="24"/>
                <w:szCs w:val="24"/>
                <w:lang w:val="kk-KZ"/>
              </w:rPr>
              <w:t xml:space="preserve">-мақсат. </w:t>
            </w:r>
            <w:r w:rsidRPr="001560F8">
              <w:rPr>
                <w:rFonts w:ascii="Times New Roman" w:hAnsi="Times New Roman" w:cs="Times New Roman"/>
                <w:sz w:val="24"/>
                <w:szCs w:val="24"/>
                <w:lang w:val="kk-KZ"/>
              </w:rPr>
              <w:t>Тиімді валюталық реттеу мен валюталық бақылауды қамтамасыз ету</w:t>
            </w:r>
          </w:p>
        </w:tc>
      </w:tr>
      <w:tr w:rsidR="001C4707" w:rsidRPr="00E721BD" w:rsidTr="00352474">
        <w:tc>
          <w:tcPr>
            <w:tcW w:w="2366" w:type="dxa"/>
          </w:tcPr>
          <w:p w:rsidR="001C4707" w:rsidRPr="00E721BD" w:rsidRDefault="001C4707" w:rsidP="00C7713E">
            <w:pPr>
              <w:contextualSpacing/>
              <w:jc w:val="both"/>
              <w:rPr>
                <w:rFonts w:ascii="Times New Roman" w:hAnsi="Times New Roman"/>
                <w:b/>
              </w:rPr>
            </w:pPr>
            <w:r>
              <w:rPr>
                <w:rFonts w:ascii="Times New Roman" w:hAnsi="Times New Roman"/>
                <w:b/>
              </w:rPr>
              <w:t xml:space="preserve">1-нысаналы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contextualSpacing/>
              <w:jc w:val="both"/>
              <w:rPr>
                <w:rFonts w:ascii="Times New Roman" w:hAnsi="Times New Roman"/>
              </w:rPr>
            </w:pPr>
          </w:p>
        </w:tc>
        <w:tc>
          <w:tcPr>
            <w:tcW w:w="888" w:type="dxa"/>
            <w:gridSpan w:val="2"/>
          </w:tcPr>
          <w:p w:rsidR="001C4707" w:rsidRPr="00E721BD" w:rsidRDefault="001C4707" w:rsidP="00C7713E">
            <w:pPr>
              <w:contextualSpacing/>
              <w:jc w:val="both"/>
              <w:rPr>
                <w:rFonts w:ascii="Times New Roman" w:hAnsi="Times New Roman"/>
              </w:rPr>
            </w:pPr>
          </w:p>
        </w:tc>
        <w:tc>
          <w:tcPr>
            <w:tcW w:w="1020" w:type="dxa"/>
            <w:gridSpan w:val="3"/>
          </w:tcPr>
          <w:p w:rsidR="001C4707" w:rsidRPr="00E721BD" w:rsidRDefault="001C4707" w:rsidP="00C7713E">
            <w:pPr>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iCs/>
                <w:lang w:val="kk-KZ"/>
              </w:rPr>
              <w:t xml:space="preserve">Сыртқы сауда келісімінің сомасына қатысты шекті мән, оны асырған жағдайда мұндай келісімшартқа есептік тіркеу талаптары қойылады  </w:t>
            </w:r>
          </w:p>
        </w:tc>
        <w:tc>
          <w:tcPr>
            <w:tcW w:w="1446" w:type="dxa"/>
            <w:gridSpan w:val="3"/>
          </w:tcPr>
          <w:p w:rsidR="001C4707" w:rsidRPr="00E721BD" w:rsidRDefault="001C4707" w:rsidP="00C7713E">
            <w:pPr>
              <w:contextualSpacing/>
              <w:jc w:val="both"/>
              <w:rPr>
                <w:rFonts w:ascii="Times New Roman" w:hAnsi="Times New Roman"/>
              </w:rPr>
            </w:pPr>
            <w:r w:rsidRPr="00E721BD">
              <w:rPr>
                <w:rFonts w:ascii="Times New Roman" w:hAnsi="Times New Roman"/>
              </w:rPr>
              <w:t>Н</w:t>
            </w:r>
            <w:r>
              <w:rPr>
                <w:rFonts w:ascii="Times New Roman" w:hAnsi="Times New Roman"/>
                <w:lang w:val="kk-KZ"/>
              </w:rPr>
              <w:t>П</w:t>
            </w:r>
            <w:r w:rsidRPr="00E721BD">
              <w:rPr>
                <w:rFonts w:ascii="Times New Roman" w:hAnsi="Times New Roman"/>
              </w:rPr>
              <w:t>А</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sidRPr="00BE7056">
              <w:rPr>
                <w:rFonts w:ascii="Times New Roman" w:hAnsi="Times New Roman"/>
              </w:rPr>
              <w:t>мың АҚШ доллары</w:t>
            </w:r>
          </w:p>
        </w:tc>
        <w:tc>
          <w:tcPr>
            <w:tcW w:w="888" w:type="dxa"/>
            <w:gridSpan w:val="2"/>
          </w:tcPr>
          <w:p w:rsidR="001C4707" w:rsidRPr="00E721BD" w:rsidRDefault="001C4707" w:rsidP="00C7713E">
            <w:pPr>
              <w:keepNext/>
              <w:keepLines/>
              <w:tabs>
                <w:tab w:val="left" w:pos="900"/>
                <w:tab w:val="left" w:pos="1080"/>
              </w:tabs>
              <w:contextualSpacing/>
              <w:jc w:val="both"/>
              <w:rPr>
                <w:rFonts w:ascii="Times New Roman" w:hAnsi="Times New Roman"/>
              </w:rPr>
            </w:pPr>
            <w:r w:rsidRPr="00E721BD">
              <w:rPr>
                <w:rFonts w:ascii="Times New Roman" w:hAnsi="Times New Roman"/>
              </w:rPr>
              <w:t>50</w:t>
            </w:r>
          </w:p>
        </w:tc>
        <w:tc>
          <w:tcPr>
            <w:tcW w:w="1020" w:type="dxa"/>
            <w:gridSpan w:val="3"/>
          </w:tcPr>
          <w:p w:rsidR="001C4707" w:rsidRPr="00E721BD" w:rsidRDefault="001C4707" w:rsidP="00C7713E">
            <w:pPr>
              <w:keepNext/>
              <w:keepLines/>
              <w:tabs>
                <w:tab w:val="left" w:pos="972"/>
                <w:tab w:val="left" w:pos="1080"/>
              </w:tabs>
              <w:contextualSpacing/>
              <w:jc w:val="both"/>
              <w:rPr>
                <w:rFonts w:ascii="Times New Roman" w:hAnsi="Times New Roman"/>
              </w:rPr>
            </w:pPr>
            <w:r>
              <w:rPr>
                <w:rFonts w:ascii="Times New Roman" w:hAnsi="Times New Roman"/>
              </w:rPr>
              <w:t>50</w:t>
            </w: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b/>
              </w:rPr>
              <w:t xml:space="preserve">2-нысаналы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contextualSpacing/>
              <w:jc w:val="both"/>
              <w:rPr>
                <w:rFonts w:ascii="Times New Roman" w:hAnsi="Times New Roman"/>
              </w:rPr>
            </w:pPr>
          </w:p>
        </w:tc>
        <w:tc>
          <w:tcPr>
            <w:tcW w:w="888" w:type="dxa"/>
            <w:gridSpan w:val="2"/>
          </w:tcPr>
          <w:p w:rsidR="001C4707" w:rsidRPr="00E721BD" w:rsidRDefault="001C4707" w:rsidP="00C7713E">
            <w:pPr>
              <w:contextualSpacing/>
              <w:jc w:val="both"/>
              <w:rPr>
                <w:rFonts w:ascii="Times New Roman" w:hAnsi="Times New Roman"/>
              </w:rPr>
            </w:pPr>
          </w:p>
        </w:tc>
        <w:tc>
          <w:tcPr>
            <w:tcW w:w="1020" w:type="dxa"/>
            <w:gridSpan w:val="3"/>
          </w:tcPr>
          <w:p w:rsidR="001C4707" w:rsidRPr="00E721BD" w:rsidRDefault="001C4707" w:rsidP="00C7713E">
            <w:pPr>
              <w:contextualSpacing/>
              <w:jc w:val="both"/>
              <w:rPr>
                <w:rFonts w:ascii="Times New Roman" w:hAnsi="Times New Roman"/>
              </w:rPr>
            </w:pP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lang w:val="kk-KZ"/>
              </w:rPr>
              <w:t xml:space="preserve">Тәуекелдер дәрежесін  бағалау жүйесінің негізінде тексерулер жүргізілетін,  қызметінің айырықша түрі қолма-қол шетел валютасымен айырбастау операцияларын жүргізу болып табылатын заңды тұлғалардың саны  </w:t>
            </w:r>
          </w:p>
        </w:tc>
        <w:tc>
          <w:tcPr>
            <w:tcW w:w="1446" w:type="dxa"/>
            <w:gridSpan w:val="3"/>
          </w:tcPr>
          <w:p w:rsidR="001C4707" w:rsidRPr="005A3142" w:rsidRDefault="001C4707" w:rsidP="00C7713E">
            <w:pPr>
              <w:contextualSpacing/>
              <w:jc w:val="both"/>
              <w:rPr>
                <w:rFonts w:ascii="Times New Roman" w:hAnsi="Times New Roman"/>
                <w:lang w:val="kk-KZ"/>
              </w:rPr>
            </w:pPr>
            <w:r>
              <w:rPr>
                <w:rFonts w:ascii="Times New Roman" w:hAnsi="Times New Roman"/>
              </w:rPr>
              <w:t>ҚРҰБ</w:t>
            </w:r>
            <w:r>
              <w:rPr>
                <w:rFonts w:ascii="Times New Roman" w:hAnsi="Times New Roman"/>
                <w:lang w:val="kk-KZ"/>
              </w:rPr>
              <w:t xml:space="preserve">-нің пікіртерімі </w:t>
            </w:r>
          </w:p>
        </w:tc>
        <w:tc>
          <w:tcPr>
            <w:tcW w:w="1504" w:type="dxa"/>
          </w:tcPr>
          <w:p w:rsidR="001C4707" w:rsidRPr="00E721BD" w:rsidRDefault="001C4707" w:rsidP="00C7713E">
            <w:pPr>
              <w:keepNext/>
              <w:keepLines/>
              <w:tabs>
                <w:tab w:val="left" w:pos="900"/>
                <w:tab w:val="left" w:pos="1080"/>
              </w:tabs>
              <w:contextualSpacing/>
              <w:jc w:val="both"/>
              <w:rPr>
                <w:rFonts w:ascii="Times New Roman" w:hAnsi="Times New Roman"/>
              </w:rPr>
            </w:pPr>
            <w:r w:rsidRPr="00E721BD">
              <w:rPr>
                <w:rFonts w:ascii="Times New Roman" w:hAnsi="Times New Roman"/>
              </w:rPr>
              <w:t>%</w:t>
            </w:r>
          </w:p>
        </w:tc>
        <w:tc>
          <w:tcPr>
            <w:tcW w:w="888" w:type="dxa"/>
            <w:gridSpan w:val="2"/>
          </w:tcPr>
          <w:p w:rsidR="001C4707" w:rsidRPr="00E721BD" w:rsidRDefault="001C4707" w:rsidP="00C7713E">
            <w:pPr>
              <w:contextualSpacing/>
              <w:jc w:val="both"/>
              <w:rPr>
                <w:rFonts w:ascii="Times New Roman" w:hAnsi="Times New Roman"/>
              </w:rPr>
            </w:pPr>
            <w:r w:rsidRPr="00E721BD">
              <w:rPr>
                <w:rFonts w:ascii="Times New Roman" w:hAnsi="Times New Roman"/>
              </w:rPr>
              <w:t>30-60%</w:t>
            </w:r>
          </w:p>
        </w:tc>
        <w:tc>
          <w:tcPr>
            <w:tcW w:w="1020" w:type="dxa"/>
            <w:gridSpan w:val="3"/>
          </w:tcPr>
          <w:p w:rsidR="001C4707" w:rsidRPr="00E721BD" w:rsidRDefault="001C4707" w:rsidP="00C7713E">
            <w:pPr>
              <w:contextualSpacing/>
              <w:jc w:val="both"/>
              <w:rPr>
                <w:rFonts w:ascii="Times New Roman" w:hAnsi="Times New Roman"/>
              </w:rPr>
            </w:pPr>
            <w:r>
              <w:rPr>
                <w:rFonts w:ascii="Times New Roman" w:hAnsi="Times New Roman"/>
              </w:rPr>
              <w:t xml:space="preserve">41,1% (204 </w:t>
            </w:r>
            <w:r>
              <w:rPr>
                <w:rFonts w:ascii="Times New Roman" w:hAnsi="Times New Roman"/>
                <w:lang w:val="kk-KZ"/>
              </w:rPr>
              <w:t>тексеру</w:t>
            </w:r>
            <w:r>
              <w:rPr>
                <w:rFonts w:ascii="Times New Roman" w:hAnsi="Times New Roman"/>
              </w:rPr>
              <w:t>)</w:t>
            </w:r>
          </w:p>
        </w:tc>
        <w:tc>
          <w:tcPr>
            <w:tcW w:w="3197" w:type="dxa"/>
          </w:tcPr>
          <w:p w:rsidR="001C4707" w:rsidRPr="00E721BD" w:rsidRDefault="001C4707" w:rsidP="00C7713E">
            <w:pPr>
              <w:contextualSpacing/>
              <w:jc w:val="both"/>
              <w:rPr>
                <w:rFonts w:ascii="Times New Roman" w:hAnsi="Times New Roman" w:cs="Times New Roman"/>
                <w:b/>
                <w:sz w:val="24"/>
                <w:szCs w:val="24"/>
              </w:rPr>
            </w:pPr>
          </w:p>
        </w:tc>
      </w:tr>
      <w:tr w:rsidR="001C4707" w:rsidRPr="00AD14AB" w:rsidTr="00352474">
        <w:tc>
          <w:tcPr>
            <w:tcW w:w="10421" w:type="dxa"/>
            <w:gridSpan w:val="11"/>
          </w:tcPr>
          <w:p w:rsidR="001C4707" w:rsidRPr="00AD14AB" w:rsidRDefault="001C4707" w:rsidP="00C7713E">
            <w:pPr>
              <w:contextualSpacing/>
              <w:jc w:val="center"/>
              <w:rPr>
                <w:rFonts w:ascii="Times New Roman" w:hAnsi="Times New Roman" w:cs="Times New Roman"/>
                <w:b/>
                <w:sz w:val="24"/>
                <w:szCs w:val="24"/>
                <w:lang w:val="kk-KZ"/>
              </w:rPr>
            </w:pPr>
            <w:r>
              <w:rPr>
                <w:rFonts w:ascii="Times New Roman" w:hAnsi="Times New Roman"/>
                <w:b/>
              </w:rPr>
              <w:t>2.6</w:t>
            </w:r>
            <w:r>
              <w:rPr>
                <w:rFonts w:ascii="Times New Roman" w:hAnsi="Times New Roman"/>
                <w:b/>
                <w:lang w:val="kk-KZ"/>
              </w:rPr>
              <w:t xml:space="preserve"> –мақсат. </w:t>
            </w:r>
            <w:r w:rsidRPr="002B3D3C">
              <w:rPr>
                <w:rFonts w:ascii="Times New Roman" w:hAnsi="Times New Roman"/>
                <w:lang w:val="kk-KZ"/>
              </w:rPr>
              <w:t>Қаржылық қызметтерді тұтынушылардың құқықтары мен заңды мүдделерінің тиісті  дәрежеде  қорғалуын қамтамасыз ету</w:t>
            </w:r>
            <w:r>
              <w:rPr>
                <w:rFonts w:ascii="Times New Roman" w:hAnsi="Times New Roman"/>
                <w:b/>
                <w:lang w:val="kk-KZ"/>
              </w:rPr>
              <w:t xml:space="preserve"> </w:t>
            </w:r>
            <w:r w:rsidRPr="00AD14AB">
              <w:rPr>
                <w:rFonts w:ascii="Times New Roman" w:hAnsi="Times New Roman"/>
                <w:b/>
                <w:lang w:val="kk-KZ"/>
              </w:rPr>
              <w:t xml:space="preserve"> </w:t>
            </w:r>
          </w:p>
        </w:tc>
      </w:tr>
      <w:tr w:rsidR="001C4707" w:rsidRPr="00E721BD" w:rsidTr="00352474">
        <w:tc>
          <w:tcPr>
            <w:tcW w:w="2366" w:type="dxa"/>
          </w:tcPr>
          <w:p w:rsidR="001C4707" w:rsidRPr="00E721BD" w:rsidRDefault="001C4707" w:rsidP="00C7713E">
            <w:pPr>
              <w:contextualSpacing/>
              <w:jc w:val="both"/>
              <w:rPr>
                <w:rFonts w:ascii="Times New Roman" w:hAnsi="Times New Roman"/>
                <w:b/>
              </w:rPr>
            </w:pPr>
            <w:r>
              <w:rPr>
                <w:rFonts w:ascii="Times New Roman" w:hAnsi="Times New Roman"/>
                <w:b/>
              </w:rPr>
              <w:t xml:space="preserve">Нысаналы </w:t>
            </w:r>
            <w:r w:rsidRPr="00E721BD">
              <w:rPr>
                <w:rFonts w:ascii="Times New Roman" w:hAnsi="Times New Roman"/>
                <w:b/>
              </w:rPr>
              <w:t>индикатор</w:t>
            </w:r>
          </w:p>
        </w:tc>
        <w:tc>
          <w:tcPr>
            <w:tcW w:w="1446" w:type="dxa"/>
            <w:gridSpan w:val="3"/>
          </w:tcPr>
          <w:p w:rsidR="001C4707" w:rsidRPr="00E721BD" w:rsidRDefault="001C4707" w:rsidP="00C7713E">
            <w:pPr>
              <w:contextualSpacing/>
              <w:jc w:val="both"/>
              <w:rPr>
                <w:rFonts w:ascii="Times New Roman" w:hAnsi="Times New Roman"/>
              </w:rPr>
            </w:pPr>
          </w:p>
        </w:tc>
        <w:tc>
          <w:tcPr>
            <w:tcW w:w="1504" w:type="dxa"/>
          </w:tcPr>
          <w:p w:rsidR="001C4707" w:rsidRPr="00E721BD" w:rsidRDefault="001C4707" w:rsidP="00C7713E">
            <w:pPr>
              <w:contextualSpacing/>
              <w:jc w:val="both"/>
              <w:rPr>
                <w:rFonts w:ascii="Times New Roman" w:hAnsi="Times New Roman"/>
              </w:rPr>
            </w:pPr>
          </w:p>
        </w:tc>
        <w:tc>
          <w:tcPr>
            <w:tcW w:w="888" w:type="dxa"/>
            <w:gridSpan w:val="2"/>
          </w:tcPr>
          <w:p w:rsidR="001C4707" w:rsidRPr="00E721BD" w:rsidRDefault="001C4707" w:rsidP="00C7713E">
            <w:pPr>
              <w:contextualSpacing/>
              <w:jc w:val="both"/>
              <w:rPr>
                <w:rFonts w:ascii="Times New Roman" w:hAnsi="Times New Roman"/>
              </w:rPr>
            </w:pPr>
          </w:p>
        </w:tc>
        <w:tc>
          <w:tcPr>
            <w:tcW w:w="992" w:type="dxa"/>
            <w:gridSpan w:val="2"/>
          </w:tcPr>
          <w:p w:rsidR="001C4707" w:rsidRPr="00E721BD" w:rsidRDefault="001C4707" w:rsidP="00C7713E">
            <w:pPr>
              <w:contextualSpacing/>
              <w:jc w:val="both"/>
              <w:rPr>
                <w:rFonts w:ascii="Times New Roman" w:hAnsi="Times New Roman"/>
              </w:rPr>
            </w:pPr>
          </w:p>
        </w:tc>
        <w:tc>
          <w:tcPr>
            <w:tcW w:w="3225" w:type="dxa"/>
            <w:gridSpan w:val="2"/>
          </w:tcPr>
          <w:p w:rsidR="001C4707" w:rsidRPr="00E721BD" w:rsidRDefault="001C4707" w:rsidP="00C7713E">
            <w:pPr>
              <w:contextualSpacing/>
              <w:jc w:val="both"/>
              <w:rPr>
                <w:rFonts w:ascii="Times New Roman" w:hAnsi="Times New Roman"/>
              </w:rPr>
            </w:pPr>
          </w:p>
        </w:tc>
      </w:tr>
      <w:tr w:rsidR="001C4707" w:rsidRPr="00E721BD" w:rsidTr="00352474">
        <w:tc>
          <w:tcPr>
            <w:tcW w:w="2366" w:type="dxa"/>
          </w:tcPr>
          <w:p w:rsidR="001C4707" w:rsidRPr="00E721BD" w:rsidRDefault="001C4707" w:rsidP="00C7713E">
            <w:pPr>
              <w:contextualSpacing/>
              <w:jc w:val="both"/>
              <w:rPr>
                <w:rFonts w:ascii="Times New Roman" w:hAnsi="Times New Roman"/>
              </w:rPr>
            </w:pPr>
            <w:r>
              <w:rPr>
                <w:rFonts w:ascii="Times New Roman" w:hAnsi="Times New Roman"/>
                <w:lang w:val="kk-KZ"/>
              </w:rPr>
              <w:t xml:space="preserve">Қаржы нарығына сенім білдіретін тұтынушылардың үлесі </w:t>
            </w:r>
          </w:p>
        </w:tc>
        <w:tc>
          <w:tcPr>
            <w:tcW w:w="1446" w:type="dxa"/>
            <w:gridSpan w:val="3"/>
          </w:tcPr>
          <w:p w:rsidR="001C4707" w:rsidRPr="00E721BD" w:rsidRDefault="001C4707" w:rsidP="00C7713E">
            <w:pPr>
              <w:contextualSpacing/>
              <w:jc w:val="both"/>
              <w:rPr>
                <w:rFonts w:ascii="Times New Roman" w:hAnsi="Times New Roman"/>
              </w:rPr>
            </w:pPr>
            <w:r>
              <w:rPr>
                <w:rFonts w:ascii="Times New Roman" w:hAnsi="Times New Roman"/>
              </w:rPr>
              <w:t>ҚРҰБ</w:t>
            </w:r>
          </w:p>
        </w:tc>
        <w:tc>
          <w:tcPr>
            <w:tcW w:w="1504" w:type="dxa"/>
          </w:tcPr>
          <w:p w:rsidR="001C4707" w:rsidRPr="00765D28" w:rsidRDefault="001C4707" w:rsidP="00C7713E">
            <w:pPr>
              <w:contextualSpacing/>
              <w:jc w:val="both"/>
              <w:rPr>
                <w:rFonts w:ascii="Times New Roman" w:hAnsi="Times New Roman" w:cs="Times New Roman"/>
                <w:lang w:val="en-US"/>
              </w:rPr>
            </w:pPr>
            <w:r w:rsidRPr="00765D28">
              <w:rPr>
                <w:rFonts w:ascii="Times New Roman" w:hAnsi="Times New Roman" w:cs="Times New Roman"/>
                <w:lang w:val="kk-KZ"/>
              </w:rPr>
              <w:t xml:space="preserve">пікіртерімге қатысқандардың </w:t>
            </w:r>
            <w:r w:rsidRPr="00765D28">
              <w:rPr>
                <w:rFonts w:ascii="Times New Roman" w:hAnsi="Times New Roman" w:cs="Times New Roman"/>
                <w:lang w:val="en-US"/>
              </w:rPr>
              <w:t>%</w:t>
            </w:r>
          </w:p>
        </w:tc>
        <w:tc>
          <w:tcPr>
            <w:tcW w:w="888" w:type="dxa"/>
            <w:gridSpan w:val="2"/>
          </w:tcPr>
          <w:p w:rsidR="001C4707" w:rsidRPr="00E721BD" w:rsidRDefault="001C4707" w:rsidP="00C7713E">
            <w:pPr>
              <w:keepNext/>
              <w:keepLines/>
              <w:tabs>
                <w:tab w:val="left" w:pos="900"/>
                <w:tab w:val="left" w:pos="1080"/>
              </w:tabs>
              <w:contextualSpacing/>
              <w:jc w:val="both"/>
              <w:rPr>
                <w:rFonts w:ascii="Times New Roman" w:hAnsi="Times New Roman"/>
              </w:rPr>
            </w:pPr>
            <w:r>
              <w:rPr>
                <w:rFonts w:ascii="Times New Roman" w:hAnsi="Times New Roman"/>
              </w:rPr>
              <w:t>43</w:t>
            </w:r>
          </w:p>
        </w:tc>
        <w:tc>
          <w:tcPr>
            <w:tcW w:w="992" w:type="dxa"/>
            <w:gridSpan w:val="2"/>
          </w:tcPr>
          <w:p w:rsidR="001C4707" w:rsidRPr="00F17E4A" w:rsidRDefault="001C4707" w:rsidP="00C7713E">
            <w:pPr>
              <w:keepNext/>
              <w:keepLines/>
              <w:tabs>
                <w:tab w:val="left" w:pos="900"/>
                <w:tab w:val="left" w:pos="1080"/>
              </w:tabs>
              <w:contextualSpacing/>
              <w:jc w:val="both"/>
              <w:rPr>
                <w:rFonts w:ascii="Times New Roman" w:hAnsi="Times New Roman"/>
              </w:rPr>
            </w:pPr>
            <w:r w:rsidRPr="00F17E4A">
              <w:rPr>
                <w:rFonts w:ascii="Times New Roman" w:hAnsi="Times New Roman"/>
              </w:rPr>
              <w:t>32</w:t>
            </w:r>
          </w:p>
        </w:tc>
        <w:tc>
          <w:tcPr>
            <w:tcW w:w="3225" w:type="dxa"/>
            <w:gridSpan w:val="2"/>
          </w:tcPr>
          <w:p w:rsidR="001C4707" w:rsidRPr="00F17E4A" w:rsidRDefault="001C4707" w:rsidP="00C7713E">
            <w:pPr>
              <w:contextualSpacing/>
              <w:jc w:val="both"/>
              <w:rPr>
                <w:rFonts w:ascii="Times New Roman" w:hAnsi="Times New Roman"/>
              </w:rPr>
            </w:pPr>
            <w:r>
              <w:rPr>
                <w:rFonts w:ascii="Times New Roman" w:hAnsi="Times New Roman"/>
              </w:rPr>
              <w:t>Талдамалық жазбаны қара</w:t>
            </w:r>
            <w:r>
              <w:rPr>
                <w:rFonts w:ascii="Times New Roman" w:hAnsi="Times New Roman"/>
                <w:lang w:val="kk-KZ"/>
              </w:rPr>
              <w:t>ңыз</w:t>
            </w:r>
            <w:r>
              <w:rPr>
                <w:rFonts w:ascii="Times New Roman" w:hAnsi="Times New Roman"/>
              </w:rPr>
              <w:t xml:space="preserve"> </w:t>
            </w:r>
          </w:p>
        </w:tc>
      </w:tr>
      <w:tr w:rsidR="001C4707" w:rsidRPr="00E721BD" w:rsidTr="00352474">
        <w:tc>
          <w:tcPr>
            <w:tcW w:w="10421" w:type="dxa"/>
            <w:gridSpan w:val="11"/>
          </w:tcPr>
          <w:p w:rsidR="001C4707" w:rsidRPr="00E721BD" w:rsidRDefault="001C4707" w:rsidP="00C7713E">
            <w:pPr>
              <w:contextualSpacing/>
              <w:jc w:val="center"/>
              <w:rPr>
                <w:rFonts w:ascii="Times New Roman" w:hAnsi="Times New Roman" w:cs="Times New Roman"/>
                <w:b/>
                <w:sz w:val="24"/>
                <w:szCs w:val="24"/>
              </w:rPr>
            </w:pPr>
            <w:r>
              <w:rPr>
                <w:rFonts w:ascii="Times New Roman" w:hAnsi="Times New Roman" w:cs="Times New Roman"/>
                <w:b/>
              </w:rPr>
              <w:t>2.</w:t>
            </w:r>
            <w:r>
              <w:rPr>
                <w:rFonts w:ascii="Times New Roman" w:hAnsi="Times New Roman" w:cs="Times New Roman"/>
                <w:b/>
                <w:lang w:val="kk-KZ"/>
              </w:rPr>
              <w:t>7-мақсат.</w:t>
            </w:r>
            <w:r w:rsidRPr="00843966">
              <w:rPr>
                <w:rFonts w:ascii="Times New Roman" w:hAnsi="Times New Roman" w:cs="Times New Roman"/>
                <w:b/>
              </w:rPr>
              <w:t xml:space="preserve"> </w:t>
            </w:r>
            <w:r w:rsidRPr="00843966">
              <w:rPr>
                <w:rFonts w:ascii="Times New Roman" w:hAnsi="Times New Roman" w:cs="Times New Roman"/>
                <w:iCs/>
                <w:lang w:val="kk-KZ"/>
              </w:rPr>
              <w:t>Төлем жүйелерінің жұмыс істеуін қамтамасыз ету</w:t>
            </w:r>
            <w:r>
              <w:rPr>
                <w:rFonts w:ascii="Times New Roman" w:hAnsi="Times New Roman"/>
                <w:b/>
              </w:rPr>
              <w:t xml:space="preserve"> </w:t>
            </w:r>
          </w:p>
        </w:tc>
      </w:tr>
      <w:tr w:rsidR="001C4707" w:rsidRPr="00E721BD" w:rsidTr="00352474">
        <w:tc>
          <w:tcPr>
            <w:tcW w:w="2376" w:type="dxa"/>
            <w:gridSpan w:val="2"/>
          </w:tcPr>
          <w:p w:rsidR="001C4707" w:rsidRPr="00E721BD" w:rsidRDefault="001C4707" w:rsidP="00C7713E">
            <w:pPr>
              <w:contextualSpacing/>
              <w:jc w:val="both"/>
              <w:rPr>
                <w:rFonts w:ascii="Times New Roman" w:hAnsi="Times New Roman"/>
                <w:b/>
              </w:rPr>
            </w:pPr>
            <w:r>
              <w:rPr>
                <w:rFonts w:ascii="Times New Roman" w:hAnsi="Times New Roman"/>
                <w:b/>
              </w:rPr>
              <w:t xml:space="preserve">1-нысаналы </w:t>
            </w:r>
            <w:r w:rsidRPr="00E721BD">
              <w:rPr>
                <w:rFonts w:ascii="Times New Roman" w:hAnsi="Times New Roman"/>
                <w:b/>
              </w:rPr>
              <w:t>индикатор</w:t>
            </w:r>
          </w:p>
        </w:tc>
        <w:tc>
          <w:tcPr>
            <w:tcW w:w="1418" w:type="dxa"/>
          </w:tcPr>
          <w:p w:rsidR="001C4707" w:rsidRPr="00E721BD" w:rsidRDefault="001C4707" w:rsidP="00C7713E">
            <w:pPr>
              <w:contextualSpacing/>
              <w:jc w:val="both"/>
              <w:rPr>
                <w:rFonts w:ascii="Times New Roman" w:hAnsi="Times New Roman"/>
              </w:rPr>
            </w:pPr>
          </w:p>
        </w:tc>
        <w:tc>
          <w:tcPr>
            <w:tcW w:w="1559" w:type="dxa"/>
            <w:gridSpan w:val="3"/>
          </w:tcPr>
          <w:p w:rsidR="001C4707" w:rsidRPr="00E721BD" w:rsidRDefault="001C4707" w:rsidP="00C7713E">
            <w:pPr>
              <w:contextualSpacing/>
              <w:jc w:val="both"/>
              <w:rPr>
                <w:rFonts w:ascii="Times New Roman" w:hAnsi="Times New Roman"/>
              </w:rPr>
            </w:pPr>
          </w:p>
        </w:tc>
        <w:tc>
          <w:tcPr>
            <w:tcW w:w="851" w:type="dxa"/>
          </w:tcPr>
          <w:p w:rsidR="001C4707" w:rsidRPr="00E721BD" w:rsidRDefault="001C4707" w:rsidP="00C7713E">
            <w:pPr>
              <w:contextualSpacing/>
              <w:jc w:val="both"/>
              <w:rPr>
                <w:rFonts w:ascii="Times New Roman" w:hAnsi="Times New Roman"/>
              </w:rPr>
            </w:pPr>
          </w:p>
        </w:tc>
        <w:tc>
          <w:tcPr>
            <w:tcW w:w="992" w:type="dxa"/>
            <w:gridSpan w:val="2"/>
          </w:tcPr>
          <w:p w:rsidR="001C4707" w:rsidRPr="00E721BD" w:rsidRDefault="001C4707" w:rsidP="00C7713E">
            <w:pPr>
              <w:contextualSpacing/>
              <w:jc w:val="both"/>
              <w:rPr>
                <w:rFonts w:ascii="Times New Roman" w:hAnsi="Times New Roman"/>
              </w:rPr>
            </w:pPr>
          </w:p>
        </w:tc>
        <w:tc>
          <w:tcPr>
            <w:tcW w:w="3225" w:type="dxa"/>
            <w:gridSpan w:val="2"/>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76" w:type="dxa"/>
            <w:gridSpan w:val="2"/>
          </w:tcPr>
          <w:p w:rsidR="001C4707" w:rsidRPr="00E721BD" w:rsidRDefault="001C4707" w:rsidP="00C7713E">
            <w:pPr>
              <w:contextualSpacing/>
              <w:jc w:val="both"/>
              <w:rPr>
                <w:rFonts w:ascii="Times New Roman" w:hAnsi="Times New Roman"/>
              </w:rPr>
            </w:pPr>
            <w:r>
              <w:rPr>
                <w:rFonts w:ascii="Times New Roman" w:hAnsi="Times New Roman"/>
                <w:iCs/>
                <w:lang w:val="kk-KZ"/>
              </w:rPr>
              <w:t>Банкаралық ақша аударымдары жүйесінің</w:t>
            </w:r>
            <w:r w:rsidRPr="00E721BD">
              <w:rPr>
                <w:rStyle w:val="a9"/>
                <w:iCs/>
              </w:rPr>
              <w:footnoteReference w:id="1"/>
            </w:r>
            <w:r w:rsidRPr="00E721BD">
              <w:rPr>
                <w:rFonts w:ascii="Times New Roman" w:hAnsi="Times New Roman"/>
                <w:iCs/>
              </w:rPr>
              <w:t xml:space="preserve"> </w:t>
            </w:r>
            <w:r>
              <w:rPr>
                <w:rFonts w:ascii="Times New Roman" w:hAnsi="Times New Roman"/>
                <w:iCs/>
                <w:lang w:val="kk-KZ"/>
              </w:rPr>
              <w:t xml:space="preserve">бір жыл </w:t>
            </w:r>
            <w:r>
              <w:rPr>
                <w:rFonts w:ascii="Times New Roman" w:hAnsi="Times New Roman"/>
                <w:iCs/>
                <w:lang w:val="kk-KZ"/>
              </w:rPr>
              <w:lastRenderedPageBreak/>
              <w:t xml:space="preserve">ішіндегі жұмыс қабілеттілігі коэффициенті </w:t>
            </w:r>
          </w:p>
        </w:tc>
        <w:tc>
          <w:tcPr>
            <w:tcW w:w="1418" w:type="dxa"/>
          </w:tcPr>
          <w:p w:rsidR="001C4707" w:rsidRPr="00E721BD" w:rsidRDefault="001C4707" w:rsidP="00C7713E">
            <w:pPr>
              <w:contextualSpacing/>
              <w:jc w:val="both"/>
              <w:rPr>
                <w:rFonts w:ascii="Times New Roman" w:hAnsi="Times New Roman"/>
              </w:rPr>
            </w:pPr>
            <w:r>
              <w:rPr>
                <w:rFonts w:ascii="Times New Roman" w:hAnsi="Times New Roman"/>
              </w:rPr>
              <w:lastRenderedPageBreak/>
              <w:t>ҚРҰБ</w:t>
            </w:r>
          </w:p>
        </w:tc>
        <w:tc>
          <w:tcPr>
            <w:tcW w:w="1559" w:type="dxa"/>
            <w:gridSpan w:val="3"/>
          </w:tcPr>
          <w:p w:rsidR="001C4707" w:rsidRPr="00E721BD" w:rsidRDefault="001C4707" w:rsidP="00C7713E">
            <w:pPr>
              <w:contextualSpacing/>
              <w:jc w:val="both"/>
              <w:rPr>
                <w:rFonts w:ascii="Times New Roman" w:hAnsi="Times New Roman"/>
              </w:rPr>
            </w:pPr>
            <w:r w:rsidRPr="00E721BD">
              <w:rPr>
                <w:rFonts w:ascii="Times New Roman" w:hAnsi="Times New Roman"/>
              </w:rPr>
              <w:t>%</w:t>
            </w:r>
          </w:p>
        </w:tc>
        <w:tc>
          <w:tcPr>
            <w:tcW w:w="851" w:type="dxa"/>
          </w:tcPr>
          <w:p w:rsidR="001C4707" w:rsidRPr="00E721BD" w:rsidRDefault="001C4707" w:rsidP="00C7713E">
            <w:pPr>
              <w:contextualSpacing/>
              <w:jc w:val="both"/>
              <w:rPr>
                <w:rFonts w:ascii="Times New Roman" w:hAnsi="Times New Roman"/>
              </w:rPr>
            </w:pPr>
            <w:r>
              <w:rPr>
                <w:rFonts w:ascii="Times New Roman" w:hAnsi="Times New Roman"/>
              </w:rPr>
              <w:t>95-100</w:t>
            </w:r>
          </w:p>
        </w:tc>
        <w:tc>
          <w:tcPr>
            <w:tcW w:w="992" w:type="dxa"/>
            <w:gridSpan w:val="2"/>
          </w:tcPr>
          <w:p w:rsidR="001C4707" w:rsidRPr="00BE4A09" w:rsidRDefault="001C4707" w:rsidP="00C7713E">
            <w:pPr>
              <w:contextualSpacing/>
              <w:jc w:val="both"/>
              <w:rPr>
                <w:rFonts w:ascii="Times New Roman" w:hAnsi="Times New Roman"/>
              </w:rPr>
            </w:pPr>
            <w:r w:rsidRPr="00BE4A09">
              <w:rPr>
                <w:rFonts w:ascii="Times New Roman" w:hAnsi="Times New Roman"/>
              </w:rPr>
              <w:t>99,99%</w:t>
            </w:r>
          </w:p>
          <w:p w:rsidR="001C4707" w:rsidRPr="00E721BD" w:rsidRDefault="001C4707" w:rsidP="00C7713E">
            <w:pPr>
              <w:keepNext/>
              <w:keepLines/>
              <w:tabs>
                <w:tab w:val="left" w:pos="972"/>
                <w:tab w:val="left" w:pos="1080"/>
              </w:tabs>
              <w:contextualSpacing/>
              <w:jc w:val="both"/>
              <w:rPr>
                <w:rFonts w:ascii="Times New Roman" w:hAnsi="Times New Roman"/>
              </w:rPr>
            </w:pPr>
          </w:p>
        </w:tc>
        <w:tc>
          <w:tcPr>
            <w:tcW w:w="3225" w:type="dxa"/>
            <w:gridSpan w:val="2"/>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76" w:type="dxa"/>
            <w:gridSpan w:val="2"/>
          </w:tcPr>
          <w:p w:rsidR="001C4707" w:rsidRPr="00E721BD" w:rsidRDefault="001C4707" w:rsidP="00C7713E">
            <w:pPr>
              <w:contextualSpacing/>
              <w:jc w:val="both"/>
              <w:rPr>
                <w:rFonts w:ascii="Times New Roman" w:hAnsi="Times New Roman"/>
              </w:rPr>
            </w:pPr>
            <w:r>
              <w:rPr>
                <w:rFonts w:ascii="Times New Roman" w:hAnsi="Times New Roman"/>
                <w:b/>
              </w:rPr>
              <w:lastRenderedPageBreak/>
              <w:t xml:space="preserve">2-нысаналы </w:t>
            </w:r>
            <w:r w:rsidRPr="00E721BD">
              <w:rPr>
                <w:rFonts w:ascii="Times New Roman" w:hAnsi="Times New Roman"/>
                <w:b/>
              </w:rPr>
              <w:t>индикатор</w:t>
            </w:r>
          </w:p>
        </w:tc>
        <w:tc>
          <w:tcPr>
            <w:tcW w:w="1418" w:type="dxa"/>
          </w:tcPr>
          <w:p w:rsidR="001C4707" w:rsidRPr="00E721BD" w:rsidRDefault="001C4707" w:rsidP="00C7713E">
            <w:pPr>
              <w:contextualSpacing/>
              <w:jc w:val="both"/>
              <w:rPr>
                <w:rFonts w:ascii="Times New Roman" w:hAnsi="Times New Roman"/>
              </w:rPr>
            </w:pPr>
          </w:p>
        </w:tc>
        <w:tc>
          <w:tcPr>
            <w:tcW w:w="1559" w:type="dxa"/>
            <w:gridSpan w:val="3"/>
          </w:tcPr>
          <w:p w:rsidR="001C4707" w:rsidRPr="00E721BD" w:rsidRDefault="001C4707" w:rsidP="00C7713E">
            <w:pPr>
              <w:contextualSpacing/>
              <w:jc w:val="both"/>
              <w:rPr>
                <w:rFonts w:ascii="Times New Roman" w:hAnsi="Times New Roman"/>
              </w:rPr>
            </w:pPr>
          </w:p>
        </w:tc>
        <w:tc>
          <w:tcPr>
            <w:tcW w:w="851" w:type="dxa"/>
          </w:tcPr>
          <w:p w:rsidR="001C4707" w:rsidRPr="00E721BD" w:rsidRDefault="001C4707" w:rsidP="00C7713E">
            <w:pPr>
              <w:contextualSpacing/>
              <w:jc w:val="both"/>
              <w:rPr>
                <w:rFonts w:ascii="Times New Roman" w:hAnsi="Times New Roman"/>
              </w:rPr>
            </w:pPr>
          </w:p>
        </w:tc>
        <w:tc>
          <w:tcPr>
            <w:tcW w:w="992" w:type="dxa"/>
            <w:gridSpan w:val="2"/>
          </w:tcPr>
          <w:p w:rsidR="001C4707" w:rsidRPr="00E721BD" w:rsidRDefault="001C4707" w:rsidP="00C7713E">
            <w:pPr>
              <w:contextualSpacing/>
              <w:jc w:val="both"/>
              <w:rPr>
                <w:rFonts w:ascii="Times New Roman" w:hAnsi="Times New Roman"/>
              </w:rPr>
            </w:pPr>
          </w:p>
        </w:tc>
        <w:tc>
          <w:tcPr>
            <w:tcW w:w="3225" w:type="dxa"/>
            <w:gridSpan w:val="2"/>
          </w:tcPr>
          <w:p w:rsidR="001C4707" w:rsidRPr="00E721BD" w:rsidRDefault="001C4707" w:rsidP="00C7713E">
            <w:pPr>
              <w:contextualSpacing/>
              <w:jc w:val="both"/>
              <w:rPr>
                <w:rFonts w:ascii="Times New Roman" w:hAnsi="Times New Roman" w:cs="Times New Roman"/>
                <w:b/>
                <w:sz w:val="24"/>
                <w:szCs w:val="24"/>
              </w:rPr>
            </w:pPr>
          </w:p>
        </w:tc>
      </w:tr>
      <w:tr w:rsidR="001C4707" w:rsidRPr="00E721BD" w:rsidTr="00352474">
        <w:tc>
          <w:tcPr>
            <w:tcW w:w="2376" w:type="dxa"/>
            <w:gridSpan w:val="2"/>
          </w:tcPr>
          <w:p w:rsidR="001C4707" w:rsidRPr="00E721BD" w:rsidRDefault="001C4707" w:rsidP="00C7713E">
            <w:pPr>
              <w:contextualSpacing/>
              <w:jc w:val="both"/>
              <w:rPr>
                <w:rFonts w:ascii="Times New Roman" w:hAnsi="Times New Roman"/>
              </w:rPr>
            </w:pPr>
            <w:r>
              <w:rPr>
                <w:rFonts w:ascii="Times New Roman" w:hAnsi="Times New Roman"/>
                <w:iCs/>
                <w:lang w:val="kk-KZ"/>
              </w:rPr>
              <w:t>Банкаралық клиринг жүйесінің</w:t>
            </w:r>
            <w:r w:rsidRPr="00E721BD">
              <w:rPr>
                <w:rFonts w:ascii="Times New Roman" w:hAnsi="Times New Roman"/>
                <w:iCs/>
              </w:rPr>
              <w:t xml:space="preserve"> </w:t>
            </w:r>
            <w:r>
              <w:rPr>
                <w:rFonts w:ascii="Times New Roman" w:hAnsi="Times New Roman"/>
                <w:iCs/>
                <w:lang w:val="kk-KZ"/>
              </w:rPr>
              <w:t>бір жыл ішіндегі жұмыс қабілеттілігі коэффициенті</w:t>
            </w:r>
          </w:p>
        </w:tc>
        <w:tc>
          <w:tcPr>
            <w:tcW w:w="1418" w:type="dxa"/>
          </w:tcPr>
          <w:p w:rsidR="001C4707" w:rsidRPr="00E721BD" w:rsidRDefault="001C4707" w:rsidP="00C7713E">
            <w:pPr>
              <w:contextualSpacing/>
              <w:jc w:val="both"/>
              <w:rPr>
                <w:rFonts w:ascii="Times New Roman" w:hAnsi="Times New Roman"/>
              </w:rPr>
            </w:pPr>
            <w:r>
              <w:rPr>
                <w:rFonts w:ascii="Times New Roman" w:hAnsi="Times New Roman"/>
              </w:rPr>
              <w:t>ҚРҰБ</w:t>
            </w:r>
          </w:p>
        </w:tc>
        <w:tc>
          <w:tcPr>
            <w:tcW w:w="1559" w:type="dxa"/>
            <w:gridSpan w:val="3"/>
          </w:tcPr>
          <w:p w:rsidR="001C4707" w:rsidRPr="00E721BD" w:rsidRDefault="001C4707" w:rsidP="00C7713E">
            <w:pPr>
              <w:keepNext/>
              <w:keepLines/>
              <w:tabs>
                <w:tab w:val="left" w:pos="900"/>
                <w:tab w:val="left" w:pos="1080"/>
              </w:tabs>
              <w:contextualSpacing/>
              <w:jc w:val="both"/>
              <w:rPr>
                <w:rFonts w:ascii="Times New Roman" w:hAnsi="Times New Roman"/>
              </w:rPr>
            </w:pPr>
            <w:r w:rsidRPr="00E721BD">
              <w:rPr>
                <w:rFonts w:ascii="Times New Roman" w:hAnsi="Times New Roman"/>
              </w:rPr>
              <w:t>%</w:t>
            </w:r>
          </w:p>
        </w:tc>
        <w:tc>
          <w:tcPr>
            <w:tcW w:w="851" w:type="dxa"/>
          </w:tcPr>
          <w:p w:rsidR="001C4707" w:rsidRPr="00E721BD" w:rsidRDefault="001C4707" w:rsidP="00C7713E">
            <w:pPr>
              <w:contextualSpacing/>
              <w:jc w:val="both"/>
              <w:rPr>
                <w:rFonts w:ascii="Times New Roman" w:hAnsi="Times New Roman"/>
              </w:rPr>
            </w:pPr>
            <w:r>
              <w:rPr>
                <w:rFonts w:ascii="Times New Roman" w:hAnsi="Times New Roman"/>
              </w:rPr>
              <w:t>95-100</w:t>
            </w:r>
          </w:p>
        </w:tc>
        <w:tc>
          <w:tcPr>
            <w:tcW w:w="992" w:type="dxa"/>
            <w:gridSpan w:val="2"/>
          </w:tcPr>
          <w:p w:rsidR="001C4707" w:rsidRPr="00BE4A09" w:rsidRDefault="001C4707" w:rsidP="00C7713E">
            <w:pPr>
              <w:contextualSpacing/>
              <w:jc w:val="both"/>
              <w:rPr>
                <w:rFonts w:ascii="Times New Roman" w:hAnsi="Times New Roman"/>
              </w:rPr>
            </w:pPr>
            <w:r w:rsidRPr="00BE4A09">
              <w:rPr>
                <w:rFonts w:ascii="Times New Roman" w:hAnsi="Times New Roman"/>
              </w:rPr>
              <w:t>99,99%</w:t>
            </w:r>
          </w:p>
          <w:p w:rsidR="001C4707" w:rsidRPr="00E721BD" w:rsidRDefault="001C4707" w:rsidP="00C7713E">
            <w:pPr>
              <w:contextualSpacing/>
              <w:jc w:val="both"/>
              <w:rPr>
                <w:rFonts w:ascii="Times New Roman" w:hAnsi="Times New Roman"/>
              </w:rPr>
            </w:pPr>
          </w:p>
        </w:tc>
        <w:tc>
          <w:tcPr>
            <w:tcW w:w="3225" w:type="dxa"/>
            <w:gridSpan w:val="2"/>
          </w:tcPr>
          <w:p w:rsidR="001C4707" w:rsidRPr="00E721BD" w:rsidRDefault="001C4707" w:rsidP="00C7713E">
            <w:pPr>
              <w:contextualSpacing/>
              <w:jc w:val="both"/>
              <w:rPr>
                <w:rFonts w:ascii="Times New Roman" w:hAnsi="Times New Roman" w:cs="Times New Roman"/>
                <w:b/>
                <w:sz w:val="24"/>
                <w:szCs w:val="24"/>
              </w:rPr>
            </w:pPr>
          </w:p>
        </w:tc>
      </w:tr>
    </w:tbl>
    <w:p w:rsidR="001C4707" w:rsidRPr="00E721BD" w:rsidRDefault="001C4707" w:rsidP="001C4707">
      <w:pPr>
        <w:spacing w:line="240" w:lineRule="auto"/>
        <w:contextualSpacing/>
        <w:jc w:val="center"/>
        <w:rPr>
          <w:rFonts w:ascii="Times New Roman" w:hAnsi="Times New Roman"/>
          <w:b/>
          <w:sz w:val="24"/>
          <w:szCs w:val="24"/>
        </w:rPr>
      </w:pPr>
    </w:p>
    <w:p w:rsidR="001C4707" w:rsidRPr="00E721BD" w:rsidRDefault="001C4707" w:rsidP="001C4707">
      <w:pPr>
        <w:spacing w:line="240" w:lineRule="auto"/>
        <w:contextualSpacing/>
        <w:jc w:val="center"/>
        <w:rPr>
          <w:rFonts w:ascii="Times New Roman" w:hAnsi="Times New Roman"/>
          <w:b/>
          <w:sz w:val="24"/>
          <w:szCs w:val="24"/>
        </w:rPr>
      </w:pPr>
    </w:p>
    <w:p w:rsidR="001C4707" w:rsidRDefault="001C4707" w:rsidP="001C4707">
      <w:pPr>
        <w:spacing w:line="240" w:lineRule="auto"/>
        <w:contextualSpacing/>
        <w:jc w:val="center"/>
        <w:rPr>
          <w:rFonts w:ascii="Times New Roman" w:hAnsi="Times New Roman"/>
          <w:b/>
          <w:sz w:val="24"/>
          <w:szCs w:val="24"/>
        </w:rPr>
      </w:pPr>
    </w:p>
    <w:p w:rsidR="001C4707" w:rsidRDefault="001C4707" w:rsidP="001C4707">
      <w:pPr>
        <w:spacing w:line="240" w:lineRule="auto"/>
        <w:contextualSpacing/>
        <w:jc w:val="center"/>
        <w:rPr>
          <w:rFonts w:ascii="Times New Roman" w:hAnsi="Times New Roman"/>
          <w:b/>
          <w:sz w:val="24"/>
          <w:szCs w:val="24"/>
        </w:rPr>
      </w:pPr>
    </w:p>
    <w:p w:rsidR="0018316C" w:rsidRDefault="0018316C" w:rsidP="0018316C">
      <w:pPr>
        <w:spacing w:line="240" w:lineRule="auto"/>
        <w:contextualSpacing/>
        <w:jc w:val="center"/>
        <w:rPr>
          <w:rFonts w:ascii="Times New Roman" w:hAnsi="Times New Roman"/>
          <w:b/>
          <w:sz w:val="24"/>
          <w:szCs w:val="24"/>
        </w:rPr>
      </w:pPr>
    </w:p>
    <w:p w:rsidR="00AE06FF" w:rsidRDefault="00AE06FF" w:rsidP="00AE06FF"/>
    <w:p w:rsidR="00E02FBD" w:rsidRDefault="00E02FBD" w:rsidP="00E02FBD">
      <w:pPr>
        <w:spacing w:line="240" w:lineRule="auto"/>
        <w:contextualSpacing/>
        <w:jc w:val="center"/>
        <w:rPr>
          <w:rFonts w:ascii="Times New Roman" w:hAnsi="Times New Roman"/>
          <w:b/>
          <w:sz w:val="24"/>
          <w:szCs w:val="24"/>
        </w:rPr>
      </w:pPr>
    </w:p>
    <w:p w:rsidR="00C97C57" w:rsidRDefault="00C97C57" w:rsidP="006346A7">
      <w:pPr>
        <w:spacing w:line="240" w:lineRule="auto"/>
        <w:contextualSpacing/>
        <w:jc w:val="center"/>
        <w:rPr>
          <w:rFonts w:ascii="Times New Roman" w:hAnsi="Times New Roman"/>
          <w:b/>
          <w:sz w:val="24"/>
          <w:szCs w:val="24"/>
          <w:lang w:val="kk-KZ"/>
        </w:rPr>
      </w:pPr>
    </w:p>
    <w:p w:rsidR="000F77AF" w:rsidRPr="000F77AF" w:rsidRDefault="000F77AF" w:rsidP="006346A7">
      <w:pPr>
        <w:spacing w:line="240" w:lineRule="auto"/>
        <w:contextualSpacing/>
        <w:jc w:val="center"/>
        <w:rPr>
          <w:rFonts w:ascii="Times New Roman" w:hAnsi="Times New Roman"/>
          <w:b/>
          <w:sz w:val="24"/>
          <w:szCs w:val="24"/>
          <w:lang w:val="kk-KZ"/>
        </w:rPr>
      </w:pPr>
    </w:p>
    <w:p w:rsidR="00450B5D" w:rsidRDefault="00450B5D" w:rsidP="006346A7">
      <w:pPr>
        <w:spacing w:line="240" w:lineRule="auto"/>
        <w:contextualSpacing/>
        <w:jc w:val="center"/>
        <w:rPr>
          <w:rFonts w:ascii="Times New Roman" w:hAnsi="Times New Roman"/>
          <w:b/>
          <w:sz w:val="24"/>
          <w:szCs w:val="24"/>
        </w:rPr>
      </w:pPr>
    </w:p>
    <w:p w:rsidR="001D338B" w:rsidRDefault="001D338B" w:rsidP="006346A7">
      <w:pPr>
        <w:spacing w:line="240" w:lineRule="auto"/>
        <w:contextualSpacing/>
        <w:jc w:val="center"/>
        <w:rPr>
          <w:rFonts w:ascii="Times New Roman" w:hAnsi="Times New Roman"/>
          <w:b/>
          <w:sz w:val="24"/>
          <w:szCs w:val="24"/>
        </w:rPr>
      </w:pPr>
    </w:p>
    <w:p w:rsidR="000F77AF" w:rsidRDefault="000F77AF">
      <w:pPr>
        <w:rPr>
          <w:rFonts w:ascii="Times New Roman" w:hAnsi="Times New Roman"/>
          <w:b/>
          <w:sz w:val="24"/>
          <w:szCs w:val="24"/>
        </w:rPr>
      </w:pPr>
      <w:r>
        <w:rPr>
          <w:rFonts w:ascii="Times New Roman" w:hAnsi="Times New Roman"/>
          <w:b/>
          <w:sz w:val="24"/>
          <w:szCs w:val="24"/>
        </w:rPr>
        <w:br w:type="page"/>
      </w:r>
    </w:p>
    <w:p w:rsidR="009A6E53" w:rsidRPr="007D4DFB" w:rsidRDefault="009A6E53" w:rsidP="009A6E53">
      <w:pPr>
        <w:spacing w:after="0"/>
        <w:jc w:val="center"/>
        <w:rPr>
          <w:rFonts w:ascii="Times New Roman" w:hAnsi="Times New Roman"/>
          <w:color w:val="000000"/>
          <w:sz w:val="24"/>
          <w:szCs w:val="24"/>
          <w:lang w:val="kk-KZ"/>
        </w:rPr>
      </w:pPr>
      <w:r w:rsidRPr="007D4DFB">
        <w:rPr>
          <w:rFonts w:ascii="Times New Roman" w:hAnsi="Times New Roman"/>
          <w:color w:val="000000"/>
          <w:sz w:val="24"/>
          <w:szCs w:val="24"/>
          <w:lang w:val="kk-KZ"/>
        </w:rPr>
        <w:lastRenderedPageBreak/>
        <w:t xml:space="preserve">Қазақстан Республикасы Ұлттық Банкінің 2017-2021 жылдарға </w:t>
      </w:r>
    </w:p>
    <w:p w:rsidR="009A6E53" w:rsidRPr="007D4DFB" w:rsidRDefault="009A6E53" w:rsidP="009A6E53">
      <w:pPr>
        <w:spacing w:after="0"/>
        <w:jc w:val="center"/>
        <w:rPr>
          <w:rFonts w:ascii="Times New Roman" w:hAnsi="Times New Roman"/>
          <w:color w:val="000000"/>
          <w:sz w:val="24"/>
          <w:szCs w:val="24"/>
          <w:lang w:val="kk-KZ"/>
        </w:rPr>
      </w:pPr>
      <w:r w:rsidRPr="007D4DFB">
        <w:rPr>
          <w:rFonts w:ascii="Times New Roman" w:hAnsi="Times New Roman"/>
          <w:color w:val="000000"/>
          <w:sz w:val="24"/>
          <w:szCs w:val="24"/>
          <w:lang w:val="kk-KZ"/>
        </w:rPr>
        <w:t xml:space="preserve">арналған стратегиялық жоспарының іске асырылуы туралы </w:t>
      </w:r>
    </w:p>
    <w:p w:rsidR="009A6E53" w:rsidRPr="007D4DFB" w:rsidRDefault="009A6E53" w:rsidP="009A6E53">
      <w:pPr>
        <w:spacing w:after="0"/>
        <w:jc w:val="center"/>
        <w:rPr>
          <w:rFonts w:ascii="Times New Roman" w:hAnsi="Times New Roman"/>
          <w:color w:val="000000"/>
          <w:sz w:val="24"/>
          <w:szCs w:val="24"/>
          <w:lang w:val="kk-KZ"/>
        </w:rPr>
      </w:pPr>
      <w:r w:rsidRPr="007D4DFB">
        <w:rPr>
          <w:rFonts w:ascii="Times New Roman" w:hAnsi="Times New Roman"/>
          <w:color w:val="000000"/>
          <w:sz w:val="24"/>
          <w:szCs w:val="24"/>
          <w:lang w:val="kk-KZ"/>
        </w:rPr>
        <w:t xml:space="preserve">2018 жылғы есепке </w:t>
      </w:r>
    </w:p>
    <w:p w:rsidR="009A6E53" w:rsidRPr="007D4DFB" w:rsidRDefault="009A6E53" w:rsidP="009A6E53">
      <w:pPr>
        <w:spacing w:line="240" w:lineRule="auto"/>
        <w:contextualSpacing/>
        <w:jc w:val="center"/>
        <w:rPr>
          <w:rFonts w:ascii="Times New Roman" w:hAnsi="Times New Roman"/>
          <w:b/>
          <w:sz w:val="24"/>
          <w:szCs w:val="24"/>
          <w:lang w:val="kk-KZ"/>
        </w:rPr>
      </w:pPr>
      <w:r w:rsidRPr="007D4DFB">
        <w:rPr>
          <w:rFonts w:ascii="Times New Roman" w:hAnsi="Times New Roman"/>
          <w:b/>
          <w:color w:val="000000"/>
          <w:sz w:val="24"/>
          <w:szCs w:val="24"/>
          <w:lang w:val="kk-KZ"/>
        </w:rPr>
        <w:t>талдамалық жазба</w:t>
      </w:r>
    </w:p>
    <w:p w:rsidR="006346A7" w:rsidRPr="007D4DFB" w:rsidRDefault="006346A7" w:rsidP="006346A7">
      <w:pPr>
        <w:spacing w:line="240" w:lineRule="auto"/>
        <w:contextualSpacing/>
        <w:jc w:val="center"/>
        <w:rPr>
          <w:rFonts w:ascii="Times New Roman" w:hAnsi="Times New Roman" w:cs="Times New Roman"/>
          <w:b/>
          <w:sz w:val="24"/>
          <w:szCs w:val="24"/>
          <w:lang w:val="kk-KZ"/>
        </w:rPr>
      </w:pPr>
    </w:p>
    <w:p w:rsidR="009A6E53" w:rsidRPr="007D4DFB" w:rsidRDefault="009A6E53" w:rsidP="00836A93">
      <w:pPr>
        <w:spacing w:line="240" w:lineRule="auto"/>
        <w:contextualSpacing/>
        <w:jc w:val="center"/>
        <w:rPr>
          <w:rFonts w:ascii="Times New Roman" w:hAnsi="Times New Roman"/>
          <w:b/>
          <w:sz w:val="24"/>
          <w:szCs w:val="24"/>
          <w:lang w:val="kk-KZ"/>
        </w:rPr>
      </w:pPr>
      <w:r w:rsidRPr="007D4DFB">
        <w:rPr>
          <w:rFonts w:ascii="Times New Roman" w:hAnsi="Times New Roman"/>
          <w:b/>
          <w:sz w:val="24"/>
          <w:szCs w:val="24"/>
          <w:lang w:val="kk-KZ"/>
        </w:rPr>
        <w:t>1-бөлім</w:t>
      </w:r>
      <w:r w:rsidR="00836A93" w:rsidRPr="007D4DFB">
        <w:rPr>
          <w:rFonts w:ascii="Times New Roman" w:hAnsi="Times New Roman"/>
          <w:b/>
          <w:sz w:val="24"/>
          <w:szCs w:val="24"/>
          <w:lang w:val="kk-KZ"/>
        </w:rPr>
        <w:t>. Тәуекелдерді басқаруға талдау</w:t>
      </w:r>
    </w:p>
    <w:p w:rsidR="009A6E53" w:rsidRPr="007D4DFB" w:rsidRDefault="009A6E53" w:rsidP="009A6E53">
      <w:pPr>
        <w:spacing w:line="240" w:lineRule="auto"/>
        <w:ind w:firstLine="709"/>
        <w:contextualSpacing/>
        <w:jc w:val="center"/>
        <w:rPr>
          <w:rFonts w:ascii="Times New Roman" w:hAnsi="Times New Roman"/>
          <w:b/>
          <w:sz w:val="24"/>
          <w:szCs w:val="24"/>
          <w:u w:val="single"/>
          <w:lang w:val="kk-KZ"/>
        </w:rPr>
      </w:pPr>
    </w:p>
    <w:p w:rsidR="009A6E53" w:rsidRPr="007D4DFB" w:rsidRDefault="002810EA" w:rsidP="009A6E53">
      <w:pPr>
        <w:spacing w:line="240" w:lineRule="auto"/>
        <w:ind w:firstLine="709"/>
        <w:contextualSpacing/>
        <w:jc w:val="center"/>
        <w:rPr>
          <w:rFonts w:ascii="Times New Roman" w:hAnsi="Times New Roman"/>
          <w:b/>
          <w:sz w:val="24"/>
          <w:szCs w:val="24"/>
          <w:u w:val="single"/>
          <w:lang w:val="kk-KZ"/>
        </w:rPr>
      </w:pPr>
      <w:r w:rsidRPr="007D4DFB">
        <w:rPr>
          <w:rFonts w:ascii="Times New Roman" w:hAnsi="Times New Roman"/>
          <w:b/>
          <w:sz w:val="24"/>
          <w:szCs w:val="24"/>
          <w:u w:val="single"/>
          <w:lang w:val="kk-KZ"/>
        </w:rPr>
        <w:t>1</w:t>
      </w:r>
      <w:r w:rsidR="009A6E53" w:rsidRPr="007D4DFB">
        <w:rPr>
          <w:rFonts w:ascii="Times New Roman" w:hAnsi="Times New Roman"/>
          <w:b/>
          <w:sz w:val="24"/>
          <w:szCs w:val="24"/>
          <w:u w:val="single"/>
          <w:lang w:val="kk-KZ"/>
        </w:rPr>
        <w:t xml:space="preserve">-стратегиялық бағыт. </w:t>
      </w:r>
    </w:p>
    <w:p w:rsidR="00DC50C9" w:rsidRPr="007D4DFB" w:rsidRDefault="002810EA" w:rsidP="009A6E53">
      <w:pPr>
        <w:spacing w:line="240" w:lineRule="auto"/>
        <w:ind w:firstLine="709"/>
        <w:contextualSpacing/>
        <w:jc w:val="center"/>
        <w:rPr>
          <w:rFonts w:ascii="Times New Roman" w:hAnsi="Times New Roman"/>
          <w:b/>
          <w:sz w:val="24"/>
          <w:szCs w:val="24"/>
          <w:u w:val="single"/>
          <w:lang w:val="kk-KZ"/>
        </w:rPr>
      </w:pPr>
      <w:r w:rsidRPr="007D4DFB">
        <w:rPr>
          <w:rFonts w:ascii="Times New Roman" w:hAnsi="Times New Roman"/>
          <w:b/>
          <w:sz w:val="24"/>
          <w:szCs w:val="24"/>
          <w:u w:val="single"/>
          <w:lang w:val="kk-KZ"/>
        </w:rPr>
        <w:t>Баға тұрақтылығын қамтамасыз ету</w:t>
      </w:r>
      <w:r w:rsidR="009A6E53" w:rsidRPr="007D4DFB">
        <w:rPr>
          <w:rFonts w:ascii="Times New Roman" w:hAnsi="Times New Roman"/>
          <w:b/>
          <w:sz w:val="24"/>
          <w:szCs w:val="24"/>
          <w:u w:val="single"/>
          <w:lang w:val="kk-KZ"/>
        </w:rPr>
        <w:t>.</w:t>
      </w:r>
    </w:p>
    <w:p w:rsidR="00E836E0" w:rsidRPr="007D4DFB" w:rsidRDefault="00E836E0" w:rsidP="00DC50C9">
      <w:pPr>
        <w:spacing w:line="240" w:lineRule="auto"/>
        <w:ind w:firstLine="709"/>
        <w:contextualSpacing/>
        <w:jc w:val="both"/>
        <w:rPr>
          <w:rFonts w:ascii="Times New Roman" w:hAnsi="Times New Roman"/>
          <w:b/>
          <w:i/>
          <w:sz w:val="24"/>
          <w:szCs w:val="24"/>
          <w:lang w:val="kk-KZ"/>
        </w:rPr>
      </w:pPr>
    </w:p>
    <w:p w:rsidR="00E81559" w:rsidRPr="007D4DFB" w:rsidRDefault="009A6E53" w:rsidP="009A6E53">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1.1-мақсат. Мемлекеттің ақша-кредит саясатын әзірлеу және жүргізу. Инфляцияны нысаналы дәлізде ұстап тұру</w:t>
      </w:r>
      <w:r w:rsidR="00E81559" w:rsidRPr="007D4DFB">
        <w:rPr>
          <w:rFonts w:ascii="Times New Roman" w:hAnsi="Times New Roman"/>
          <w:b/>
          <w:i/>
          <w:sz w:val="24"/>
          <w:szCs w:val="24"/>
          <w:lang w:val="kk-KZ"/>
        </w:rPr>
        <w:t>.</w:t>
      </w:r>
    </w:p>
    <w:p w:rsidR="00E81559" w:rsidRPr="007D4DFB" w:rsidRDefault="00E81559" w:rsidP="00E81559">
      <w:pPr>
        <w:spacing w:line="240" w:lineRule="auto"/>
        <w:ind w:firstLine="709"/>
        <w:contextualSpacing/>
        <w:jc w:val="both"/>
        <w:rPr>
          <w:rFonts w:ascii="Times New Roman" w:hAnsi="Times New Roman"/>
          <w:b/>
          <w:i/>
          <w:sz w:val="24"/>
          <w:szCs w:val="24"/>
          <w:lang w:val="kk-KZ"/>
        </w:rPr>
      </w:pPr>
    </w:p>
    <w:p w:rsidR="00E81559" w:rsidRPr="007D4DFB" w:rsidRDefault="009A6E53" w:rsidP="009A6E53">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Қазақстан экономикасының неғұрлым баяу қалпына келуі, оның ішінде мұнай бағасының тұрақтануы жағдайында ішкі сұраныстың баяу қалпына келтірілуі есебінен, инфляцияның төмендеуіне алып келеді</w:t>
      </w:r>
      <w:r w:rsidR="00E81559" w:rsidRPr="007D4DFB">
        <w:rPr>
          <w:rFonts w:ascii="Times New Roman" w:hAnsi="Times New Roman"/>
          <w:b/>
          <w:i/>
          <w:sz w:val="24"/>
          <w:szCs w:val="24"/>
          <w:lang w:val="kk-KZ"/>
        </w:rPr>
        <w:t>.</w:t>
      </w:r>
    </w:p>
    <w:p w:rsidR="00E81559" w:rsidRPr="007D4DFB" w:rsidRDefault="009A6E53" w:rsidP="009A6E53">
      <w:pPr>
        <w:tabs>
          <w:tab w:val="left" w:pos="8840"/>
        </w:tabs>
        <w:spacing w:line="240" w:lineRule="auto"/>
        <w:ind w:firstLine="709"/>
        <w:contextualSpacing/>
        <w:jc w:val="both"/>
        <w:rPr>
          <w:rFonts w:ascii="Times New Roman" w:hAnsi="Times New Roman"/>
          <w:b/>
          <w:i/>
          <w:sz w:val="24"/>
          <w:szCs w:val="24"/>
          <w:lang w:val="kk-KZ"/>
        </w:rPr>
      </w:pPr>
      <w:r w:rsidRPr="007D4DFB">
        <w:rPr>
          <w:rFonts w:ascii="Times New Roman" w:hAnsi="Times New Roman"/>
          <w:b/>
          <w:bCs/>
          <w:i/>
          <w:sz w:val="24"/>
          <w:szCs w:val="24"/>
          <w:lang w:val="kk-KZ"/>
        </w:rPr>
        <w:t>Ықтимал тәуекелдерді басқару жөніндегі іс-шаралар</w:t>
      </w:r>
      <w:r w:rsidR="00E81559" w:rsidRPr="007D4DFB">
        <w:rPr>
          <w:rFonts w:ascii="Times New Roman" w:hAnsi="Times New Roman"/>
          <w:b/>
          <w:bCs/>
          <w:i/>
          <w:sz w:val="24"/>
          <w:szCs w:val="24"/>
          <w:lang w:val="kk-KZ"/>
        </w:rPr>
        <w:t>:</w:t>
      </w:r>
      <w:r w:rsidR="00E81559" w:rsidRPr="007D4DFB">
        <w:rPr>
          <w:rFonts w:ascii="Times New Roman" w:hAnsi="Times New Roman"/>
          <w:b/>
          <w:bCs/>
          <w:i/>
          <w:sz w:val="24"/>
          <w:szCs w:val="24"/>
          <w:lang w:val="kk-KZ"/>
        </w:rPr>
        <w:tab/>
      </w:r>
    </w:p>
    <w:p w:rsidR="00E81559" w:rsidRPr="007D4DFB" w:rsidRDefault="009A6E53" w:rsidP="002810EA">
      <w:pPr>
        <w:tabs>
          <w:tab w:val="left" w:pos="993"/>
        </w:tabs>
        <w:spacing w:line="240" w:lineRule="auto"/>
        <w:ind w:firstLine="709"/>
        <w:contextualSpacing/>
        <w:jc w:val="both"/>
        <w:rPr>
          <w:rFonts w:ascii="Times New Roman" w:hAnsi="Times New Roman"/>
          <w:sz w:val="24"/>
          <w:szCs w:val="24"/>
        </w:rPr>
      </w:pPr>
      <w:r w:rsidRPr="007D4DFB">
        <w:rPr>
          <w:rFonts w:ascii="Times New Roman" w:hAnsi="Times New Roman"/>
          <w:sz w:val="24"/>
          <w:szCs w:val="24"/>
          <w:lang w:val="kk-KZ"/>
        </w:rPr>
        <w:t xml:space="preserve">Есепті кезеңде экономика өзінің әлеуетіне жақын деңгейде өсті. </w:t>
      </w:r>
      <w:r w:rsidR="002810EA" w:rsidRPr="007D4DFB">
        <w:rPr>
          <w:rFonts w:ascii="Times New Roman" w:hAnsi="Times New Roman"/>
          <w:sz w:val="24"/>
          <w:szCs w:val="24"/>
          <w:lang w:val="kk-KZ"/>
        </w:rPr>
        <w:t>Осындай сценарий кезінде ақша-кредит талаптары бейтарап болды</w:t>
      </w:r>
      <w:r w:rsidR="00E81559" w:rsidRPr="007D4DFB">
        <w:rPr>
          <w:rFonts w:ascii="Times New Roman" w:hAnsi="Times New Roman"/>
          <w:sz w:val="24"/>
          <w:szCs w:val="24"/>
        </w:rPr>
        <w:t>.</w:t>
      </w:r>
    </w:p>
    <w:p w:rsidR="00895732" w:rsidRPr="007D4DFB" w:rsidRDefault="00895732" w:rsidP="00895732">
      <w:pPr>
        <w:spacing w:line="240" w:lineRule="auto"/>
        <w:ind w:firstLine="709"/>
        <w:contextualSpacing/>
        <w:jc w:val="center"/>
        <w:rPr>
          <w:rFonts w:ascii="Times New Roman" w:hAnsi="Times New Roman"/>
          <w:b/>
          <w:i/>
          <w:sz w:val="24"/>
          <w:szCs w:val="24"/>
        </w:rPr>
      </w:pPr>
    </w:p>
    <w:p w:rsidR="002810EA" w:rsidRPr="007D4DFB" w:rsidRDefault="00895732" w:rsidP="002810EA">
      <w:pPr>
        <w:spacing w:line="240" w:lineRule="auto"/>
        <w:ind w:firstLine="709"/>
        <w:contextualSpacing/>
        <w:jc w:val="center"/>
        <w:rPr>
          <w:rFonts w:ascii="Times New Roman" w:hAnsi="Times New Roman"/>
          <w:b/>
          <w:sz w:val="24"/>
          <w:szCs w:val="24"/>
          <w:u w:val="single"/>
          <w:lang w:val="kk-KZ"/>
        </w:rPr>
      </w:pPr>
      <w:r w:rsidRPr="007D4DFB">
        <w:rPr>
          <w:rFonts w:ascii="Times New Roman" w:hAnsi="Times New Roman"/>
          <w:b/>
          <w:i/>
          <w:sz w:val="24"/>
          <w:szCs w:val="24"/>
        </w:rPr>
        <w:t xml:space="preserve"> </w:t>
      </w:r>
      <w:r w:rsidR="002810EA" w:rsidRPr="007D4DFB">
        <w:rPr>
          <w:rFonts w:ascii="Times New Roman" w:hAnsi="Times New Roman"/>
          <w:b/>
          <w:sz w:val="24"/>
          <w:szCs w:val="24"/>
          <w:u w:val="single"/>
          <w:lang w:val="kk-KZ"/>
        </w:rPr>
        <w:t xml:space="preserve">2-стратегиялық бағыт. </w:t>
      </w:r>
    </w:p>
    <w:p w:rsidR="00895732" w:rsidRPr="007D4DFB" w:rsidRDefault="002810EA" w:rsidP="00895732">
      <w:pPr>
        <w:spacing w:line="240" w:lineRule="auto"/>
        <w:ind w:firstLine="709"/>
        <w:contextualSpacing/>
        <w:jc w:val="center"/>
        <w:rPr>
          <w:rFonts w:ascii="Times New Roman" w:hAnsi="Times New Roman"/>
          <w:b/>
          <w:sz w:val="24"/>
          <w:szCs w:val="24"/>
          <w:u w:val="single"/>
        </w:rPr>
      </w:pPr>
      <w:r w:rsidRPr="007D4DFB">
        <w:rPr>
          <w:rFonts w:ascii="Times New Roman" w:hAnsi="Times New Roman"/>
          <w:b/>
          <w:sz w:val="24"/>
          <w:szCs w:val="24"/>
          <w:u w:val="single"/>
          <w:lang w:val="kk-KZ"/>
        </w:rPr>
        <w:t>Қаржылық тұрақтылықты қамтамасыз ету</w:t>
      </w:r>
      <w:r w:rsidR="00895732" w:rsidRPr="007D4DFB">
        <w:rPr>
          <w:rFonts w:ascii="Times New Roman" w:hAnsi="Times New Roman"/>
          <w:b/>
          <w:sz w:val="24"/>
          <w:szCs w:val="24"/>
          <w:u w:val="single"/>
        </w:rPr>
        <w:t>.</w:t>
      </w:r>
    </w:p>
    <w:p w:rsidR="00E81559" w:rsidRPr="007D4DFB" w:rsidRDefault="00E81559" w:rsidP="00E81559">
      <w:pPr>
        <w:spacing w:line="240" w:lineRule="auto"/>
        <w:ind w:firstLine="709"/>
        <w:contextualSpacing/>
        <w:jc w:val="both"/>
        <w:rPr>
          <w:rFonts w:ascii="Times New Roman" w:hAnsi="Times New Roman"/>
          <w:b/>
          <w:i/>
          <w:sz w:val="24"/>
          <w:szCs w:val="24"/>
        </w:rPr>
      </w:pPr>
    </w:p>
    <w:p w:rsidR="002810EA" w:rsidRPr="007D4DFB" w:rsidRDefault="002810EA" w:rsidP="002810EA">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2.1-мақсат. Банк секторының қаржылық орнықтылығын және бәсекеге қабілеттілігін арттыру.</w:t>
      </w:r>
    </w:p>
    <w:p w:rsidR="002810EA" w:rsidRPr="007D4DFB" w:rsidRDefault="002810EA" w:rsidP="002810EA">
      <w:pPr>
        <w:spacing w:line="240" w:lineRule="auto"/>
        <w:ind w:firstLine="709"/>
        <w:contextualSpacing/>
        <w:jc w:val="both"/>
        <w:rPr>
          <w:rFonts w:ascii="Times New Roman" w:hAnsi="Times New Roman"/>
          <w:b/>
          <w:i/>
          <w:sz w:val="24"/>
          <w:szCs w:val="24"/>
          <w:lang w:val="kk-KZ"/>
        </w:rPr>
      </w:pPr>
    </w:p>
    <w:p w:rsidR="002810EA" w:rsidRPr="007D4DFB" w:rsidRDefault="002810EA" w:rsidP="002810EA">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Әлемдік тауар нарықтарындағы тұрақсыздық баға ахуалы.</w:t>
      </w:r>
    </w:p>
    <w:p w:rsidR="00895732" w:rsidRPr="007D4DFB" w:rsidRDefault="002810EA" w:rsidP="002810EA">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Ықтимал тәуекелді басқару жөніндегі іс-шаралар</w:t>
      </w:r>
      <w:r w:rsidR="00895732" w:rsidRPr="007D4DFB">
        <w:rPr>
          <w:rFonts w:ascii="Times New Roman" w:hAnsi="Times New Roman"/>
          <w:b/>
          <w:bCs/>
          <w:i/>
          <w:sz w:val="24"/>
          <w:szCs w:val="24"/>
          <w:lang w:val="kk-KZ"/>
        </w:rPr>
        <w:t>:</w:t>
      </w:r>
    </w:p>
    <w:p w:rsidR="00895732" w:rsidRPr="007D4DFB" w:rsidRDefault="002810EA" w:rsidP="00895732">
      <w:pPr>
        <w:tabs>
          <w:tab w:val="left" w:pos="993"/>
        </w:tabs>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Банк секторының тәуекелдерін анықтау және бағалау мақсатында банк секторы субъектілерін стресс-тестілеу және стресс-тестілеу нәтижесі бойынша тиісті қадағалау шараларын қабылдау</w:t>
      </w:r>
      <w:r w:rsidR="00895732" w:rsidRPr="007D4DFB">
        <w:rPr>
          <w:rFonts w:ascii="Times New Roman" w:hAnsi="Times New Roman"/>
          <w:i/>
          <w:sz w:val="24"/>
          <w:szCs w:val="24"/>
          <w:lang w:val="kk-KZ"/>
        </w:rPr>
        <w:t>.</w:t>
      </w:r>
    </w:p>
    <w:p w:rsidR="00721550" w:rsidRPr="007D4DFB" w:rsidRDefault="00BB2A45" w:rsidP="00704A1F">
      <w:pPr>
        <w:spacing w:after="0" w:line="240" w:lineRule="auto"/>
        <w:ind w:firstLine="709"/>
        <w:contextualSpacing/>
        <w:jc w:val="both"/>
        <w:rPr>
          <w:rFonts w:ascii="Times New Roman" w:hAnsi="Times New Roman"/>
          <w:color w:val="000000"/>
          <w:sz w:val="24"/>
          <w:szCs w:val="24"/>
          <w:lang w:val="kk-KZ"/>
        </w:rPr>
      </w:pPr>
      <w:r w:rsidRPr="007D4DFB">
        <w:rPr>
          <w:rFonts w:ascii="Times New Roman" w:hAnsi="Times New Roman"/>
          <w:color w:val="000000"/>
          <w:sz w:val="24"/>
          <w:szCs w:val="24"/>
          <w:lang w:val="kk-KZ"/>
        </w:rPr>
        <w:t xml:space="preserve">Жедел ден қою шаралары талап етілген жоқ. Сонымен бірге, </w:t>
      </w:r>
      <w:r w:rsidR="008B7FAA" w:rsidRPr="007D4DFB">
        <w:rPr>
          <w:rFonts w:ascii="Times New Roman" w:hAnsi="Times New Roman"/>
          <w:color w:val="000000"/>
          <w:sz w:val="24"/>
          <w:szCs w:val="24"/>
          <w:lang w:val="kk-KZ"/>
        </w:rPr>
        <w:t>2018 жылы Ұлттық Банк Банк секторының қаржылық орнықтылғын арттыру бағдарлмасын іске асыруды жалғастырды (Ұлттық Банк Басқармасының 2017 жылғы 30 маусымдағы № 129 қаулысымен бекітілді), ол жұмыс істемейтін қарыздар бойынша шығын</w:t>
      </w:r>
      <w:r w:rsidR="00704A1F" w:rsidRPr="007D4DFB">
        <w:rPr>
          <w:rFonts w:ascii="Times New Roman" w:hAnsi="Times New Roman"/>
          <w:color w:val="000000"/>
          <w:sz w:val="24"/>
          <w:szCs w:val="24"/>
          <w:lang w:val="kk-KZ"/>
        </w:rPr>
        <w:t>дар</w:t>
      </w:r>
      <w:r w:rsidR="008B7FAA" w:rsidRPr="007D4DFB">
        <w:rPr>
          <w:rFonts w:ascii="Times New Roman" w:hAnsi="Times New Roman"/>
          <w:color w:val="000000"/>
          <w:sz w:val="24"/>
          <w:szCs w:val="24"/>
          <w:lang w:val="kk-KZ"/>
        </w:rPr>
        <w:t xml:space="preserve">ды сіңіруге және оларды тану салдарын капиталға қосымша буфер жасау арқылы азайтуға бағытталды. </w:t>
      </w:r>
      <w:r w:rsidR="00704A1F" w:rsidRPr="007D4DFB">
        <w:rPr>
          <w:rFonts w:ascii="Times New Roman" w:hAnsi="Times New Roman"/>
          <w:color w:val="000000"/>
          <w:sz w:val="24"/>
          <w:szCs w:val="24"/>
          <w:lang w:val="kk-KZ"/>
        </w:rPr>
        <w:t>Банк жүйесін қалыпқа келтіру банк секторын орнықты дамыту үшін жағдайлар жасау бойынша іргетас негізінде жатыр</w:t>
      </w:r>
      <w:r w:rsidR="00721550" w:rsidRPr="007D4DFB">
        <w:rPr>
          <w:rFonts w:ascii="Times New Roman" w:hAnsi="Times New Roman"/>
          <w:color w:val="000000"/>
          <w:sz w:val="24"/>
          <w:szCs w:val="24"/>
          <w:lang w:val="kk-KZ"/>
        </w:rPr>
        <w:t xml:space="preserve">. </w:t>
      </w:r>
    </w:p>
    <w:p w:rsidR="00721550" w:rsidRPr="007D4DFB" w:rsidRDefault="001C22A4" w:rsidP="00FF4A9D">
      <w:pPr>
        <w:spacing w:after="0" w:line="240" w:lineRule="auto"/>
        <w:ind w:firstLine="709"/>
        <w:contextualSpacing/>
        <w:jc w:val="both"/>
        <w:rPr>
          <w:rFonts w:ascii="Times New Roman" w:hAnsi="Times New Roman"/>
          <w:color w:val="000000"/>
          <w:sz w:val="24"/>
          <w:szCs w:val="24"/>
          <w:lang w:val="kk-KZ"/>
        </w:rPr>
      </w:pPr>
      <w:r w:rsidRPr="007D4DFB">
        <w:rPr>
          <w:rFonts w:ascii="Times New Roman" w:hAnsi="Times New Roman"/>
          <w:color w:val="000000"/>
          <w:sz w:val="24"/>
          <w:szCs w:val="24"/>
          <w:lang w:val="kk-KZ"/>
        </w:rPr>
        <w:t>Қаржы жүйесінің тәуекелдерін талдау</w:t>
      </w:r>
      <w:r w:rsidR="00FF4A9D" w:rsidRPr="007D4DFB">
        <w:rPr>
          <w:rFonts w:ascii="Times New Roman" w:hAnsi="Times New Roman"/>
          <w:color w:val="000000"/>
          <w:sz w:val="24"/>
          <w:szCs w:val="24"/>
          <w:lang w:val="kk-KZ"/>
        </w:rPr>
        <w:t xml:space="preserve"> стресс-тестілеу жүргізу әдістемесі туралы ақпаратпен қатар Қазақстанның 2015-2017 жылдардағы қаржылық тұрақтығы туралы есептер жан-жақты ашып көрсетілді, ол Ұлттық Банктің ресми интернет-ресурсында орналастырылды</w:t>
      </w:r>
      <w:r w:rsidR="00721550" w:rsidRPr="007D4DFB">
        <w:rPr>
          <w:rFonts w:ascii="Times New Roman" w:hAnsi="Times New Roman"/>
          <w:color w:val="000000"/>
          <w:sz w:val="24"/>
          <w:szCs w:val="24"/>
          <w:lang w:val="kk-KZ"/>
        </w:rPr>
        <w:t xml:space="preserve">. </w:t>
      </w:r>
    </w:p>
    <w:p w:rsidR="00895732" w:rsidRPr="007D4DFB" w:rsidRDefault="00FF4A9D" w:rsidP="00FF4A9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Банк секторының тәуекелдерін барынша азайту және банктердің тұрақтылығын арттыру мақсатында тәуекелге бағдарланған қадағалауды және пруденциялық реттеуді жетілдіру</w:t>
      </w:r>
      <w:r w:rsidR="00895732" w:rsidRPr="007D4DFB">
        <w:rPr>
          <w:rFonts w:ascii="Times New Roman" w:hAnsi="Times New Roman"/>
          <w:i/>
          <w:sz w:val="24"/>
          <w:szCs w:val="24"/>
          <w:lang w:val="kk-KZ"/>
        </w:rPr>
        <w:t>.</w:t>
      </w:r>
    </w:p>
    <w:p w:rsidR="008F13F7" w:rsidRPr="007D4DFB" w:rsidRDefault="009261BF" w:rsidP="00615569">
      <w:pPr>
        <w:widowControl w:val="0"/>
        <w:spacing w:after="0" w:line="240" w:lineRule="auto"/>
        <w:ind w:firstLine="709"/>
        <w:contextualSpacing/>
        <w:jc w:val="both"/>
        <w:rPr>
          <w:rFonts w:ascii="Times New Roman" w:hAnsi="Times New Roman"/>
          <w:sz w:val="24"/>
          <w:szCs w:val="24"/>
          <w:lang w:val="kk-KZ"/>
        </w:rPr>
      </w:pPr>
      <w:r w:rsidRPr="007D4DFB">
        <w:rPr>
          <w:rFonts w:ascii="Times New Roman" w:eastAsia="Times New Roman" w:hAnsi="Times New Roman" w:cs="Times New Roman"/>
          <w:sz w:val="24"/>
          <w:szCs w:val="24"/>
          <w:lang w:val="kk-KZ" w:eastAsia="ru-RU"/>
        </w:rPr>
        <w:t>2018 жылы Мемлекет басшысы Валюталық реттеу туралы заңға</w:t>
      </w:r>
      <w:r w:rsidRPr="007D4DFB">
        <w:rPr>
          <w:rFonts w:ascii="Times New Roman" w:eastAsia="Calibri" w:hAnsi="Times New Roman" w:cs="Times New Roman"/>
          <w:sz w:val="24"/>
          <w:szCs w:val="24"/>
          <w:vertAlign w:val="superscript"/>
        </w:rPr>
        <w:footnoteReference w:id="2"/>
      </w:r>
      <w:r w:rsidRPr="007D4DFB">
        <w:rPr>
          <w:rFonts w:ascii="Times New Roman" w:eastAsia="Times New Roman" w:hAnsi="Times New Roman" w:cs="Times New Roman"/>
          <w:sz w:val="24"/>
          <w:szCs w:val="24"/>
          <w:lang w:val="kk-KZ" w:eastAsia="ru-RU"/>
        </w:rPr>
        <w:t xml:space="preserve"> қол қойды, оның шеңберінде заңнамалық нормалар кешені қабылданды, оған сәйкес 2019 жылдан бастап </w:t>
      </w:r>
      <w:r w:rsidR="00741ADA" w:rsidRPr="007D4DFB">
        <w:rPr>
          <w:rFonts w:ascii="Times New Roman" w:eastAsia="Times New Roman" w:hAnsi="Times New Roman" w:cs="Times New Roman"/>
          <w:sz w:val="24"/>
          <w:szCs w:val="24"/>
          <w:lang w:val="kk-KZ" w:eastAsia="ru-RU"/>
        </w:rPr>
        <w:t xml:space="preserve">Ұлттық Банкке банктердің операцияларын шектеуді қоса алғанда, тәуекелдерді шектеу жөніндегі алдын алу шараларын қабылдау болжанатын тәуекелге бағдарланған қадағалау шеңберінде уәжді қадағалап пайымдауды қолдану жөніндегі өкілеттіктер беріледі. Бұл </w:t>
      </w:r>
      <w:r w:rsidR="00615569" w:rsidRPr="007D4DFB">
        <w:rPr>
          <w:rFonts w:ascii="Times New Roman" w:eastAsia="Times New Roman" w:hAnsi="Times New Roman" w:cs="Times New Roman"/>
          <w:sz w:val="24"/>
          <w:szCs w:val="24"/>
          <w:lang w:val="kk-KZ" w:eastAsia="ru-RU"/>
        </w:rPr>
        <w:t xml:space="preserve">проблемаларды уақтылы анықтауға және қаржы секторының тұрақтылығын қамтамасыз ету жөніндегі іс-шараларды іске </w:t>
      </w:r>
      <w:r w:rsidR="00615569" w:rsidRPr="007D4DFB">
        <w:rPr>
          <w:rFonts w:ascii="Times New Roman" w:eastAsia="Times New Roman" w:hAnsi="Times New Roman" w:cs="Times New Roman"/>
          <w:sz w:val="24"/>
          <w:szCs w:val="24"/>
          <w:lang w:val="kk-KZ" w:eastAsia="ru-RU"/>
        </w:rPr>
        <w:lastRenderedPageBreak/>
        <w:t>асыруға мүмкіндік береді. Тәуекелге бағдарланған қадағалау қаржы ұйымында проблемалардың туындауына қарай бірден түзету шараларын қабылдауды болжайды</w:t>
      </w:r>
      <w:r w:rsidR="008F13F7" w:rsidRPr="007D4DFB">
        <w:rPr>
          <w:rFonts w:ascii="Times New Roman" w:hAnsi="Times New Roman"/>
          <w:sz w:val="24"/>
          <w:szCs w:val="24"/>
          <w:lang w:val="kk-KZ"/>
        </w:rPr>
        <w:t xml:space="preserve">. </w:t>
      </w:r>
    </w:p>
    <w:p w:rsidR="008F13F7" w:rsidRPr="007D4DFB" w:rsidRDefault="00BE2A64" w:rsidP="00827C49">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xml:space="preserve">Уәжді пайымдау деп </w:t>
      </w:r>
      <w:r w:rsidR="00827C49" w:rsidRPr="007D4DFB">
        <w:rPr>
          <w:rFonts w:ascii="Times New Roman" w:eastAsia="Calibri" w:hAnsi="Times New Roman" w:cs="Times New Roman"/>
          <w:sz w:val="24"/>
          <w:szCs w:val="24"/>
          <w:lang w:val="kk-KZ"/>
        </w:rPr>
        <w:t>Ұлттық Банктің Ұлттық Банк Төрағасының орынбасары жетекшілік ететін алқалы органының негізделген кәсіби пікірі түсініледі, ол қадағалап ден қою шараларын қабылдау үшін негіз болады</w:t>
      </w:r>
      <w:r w:rsidR="008F13F7" w:rsidRPr="007D4DFB">
        <w:rPr>
          <w:rFonts w:ascii="Times New Roman" w:eastAsia="Calibri" w:hAnsi="Times New Roman" w:cs="Times New Roman"/>
          <w:sz w:val="24"/>
          <w:szCs w:val="24"/>
          <w:lang w:val="kk-KZ"/>
        </w:rPr>
        <w:t>.</w:t>
      </w:r>
    </w:p>
    <w:p w:rsidR="008F13F7" w:rsidRPr="007D4DFB" w:rsidRDefault="00C1702E" w:rsidP="00AE488F">
      <w:pPr>
        <w:widowControl w:val="0"/>
        <w:spacing w:after="0" w:line="240" w:lineRule="auto"/>
        <w:ind w:firstLine="709"/>
        <w:contextualSpacing/>
        <w:jc w:val="both"/>
        <w:rPr>
          <w:rFonts w:ascii="Times New Roman" w:hAnsi="Times New Roman"/>
          <w:sz w:val="24"/>
          <w:szCs w:val="24"/>
          <w:lang w:val="kk-KZ"/>
        </w:rPr>
      </w:pPr>
      <w:r w:rsidRPr="007D4DFB">
        <w:rPr>
          <w:rFonts w:ascii="Times New Roman" w:eastAsia="Times New Roman" w:hAnsi="Times New Roman" w:cs="Times New Roman"/>
          <w:sz w:val="24"/>
          <w:szCs w:val="24"/>
          <w:lang w:val="kk-KZ" w:eastAsia="ru-RU"/>
        </w:rPr>
        <w:t xml:space="preserve">Уәжді қадағалап пайымдау банк активтерінің сапасын; байланысты тұлғалармен мәмілелерді; тәуекелдерді басқару және банктің менеджементі мен акционерлерін келісу жүйелерін бағалау сияқты басты бағыттарды бағалауға бағытталады. Ұлттық Банктің уәжді қадағалап пайымдауды қабылдау кезіндегі өкілеттіктері </w:t>
      </w:r>
      <w:r w:rsidR="00AE488F" w:rsidRPr="007D4DFB">
        <w:rPr>
          <w:rFonts w:ascii="Times New Roman" w:eastAsia="Times New Roman" w:hAnsi="Times New Roman" w:cs="Times New Roman"/>
          <w:sz w:val="24"/>
          <w:szCs w:val="24"/>
          <w:lang w:val="kk-KZ" w:eastAsia="ru-RU"/>
        </w:rPr>
        <w:t>заңдылықты, негізделуді, объективтілікті және бірыңғай тәсілді сақтауды талап етеді</w:t>
      </w:r>
      <w:r w:rsidR="008F13F7" w:rsidRPr="007D4DFB">
        <w:rPr>
          <w:rFonts w:ascii="Times New Roman" w:hAnsi="Times New Roman"/>
          <w:sz w:val="24"/>
          <w:szCs w:val="24"/>
          <w:lang w:val="kk-KZ"/>
        </w:rPr>
        <w:t>.</w:t>
      </w:r>
    </w:p>
    <w:p w:rsidR="00895732" w:rsidRPr="007D4DFB" w:rsidRDefault="00895732" w:rsidP="00895732">
      <w:pPr>
        <w:spacing w:after="0" w:line="240" w:lineRule="auto"/>
        <w:ind w:firstLine="709"/>
        <w:contextualSpacing/>
        <w:jc w:val="both"/>
        <w:rPr>
          <w:rFonts w:ascii="Times New Roman" w:hAnsi="Times New Roman"/>
          <w:color w:val="FF0000"/>
          <w:sz w:val="24"/>
          <w:szCs w:val="24"/>
          <w:lang w:val="kk-KZ"/>
        </w:rPr>
      </w:pPr>
    </w:p>
    <w:p w:rsidR="00720BDF" w:rsidRPr="007D4DFB" w:rsidRDefault="00720BDF" w:rsidP="00720BDF">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Қорландыру тәуекелі. Клиенттердің шетел валютасындағы салымдарының шоғырландырылуын арттыру.</w:t>
      </w:r>
    </w:p>
    <w:p w:rsidR="00450B5D" w:rsidRPr="007D4DFB" w:rsidRDefault="00720BDF" w:rsidP="00720BDF">
      <w:pPr>
        <w:spacing w:after="0" w:line="240" w:lineRule="auto"/>
        <w:ind w:firstLine="709"/>
        <w:contextualSpacing/>
        <w:jc w:val="both"/>
        <w:rPr>
          <w:rFonts w:ascii="Times New Roman" w:hAnsi="Times New Roman" w:cs="Times New Roman"/>
          <w:b/>
          <w:i/>
          <w:sz w:val="24"/>
          <w:szCs w:val="24"/>
          <w:lang w:val="kk-KZ"/>
        </w:rPr>
      </w:pPr>
      <w:r w:rsidRPr="007D4DFB">
        <w:rPr>
          <w:rFonts w:ascii="Times New Roman" w:hAnsi="Times New Roman"/>
          <w:b/>
          <w:i/>
          <w:sz w:val="24"/>
          <w:szCs w:val="24"/>
          <w:lang w:val="kk-KZ"/>
        </w:rPr>
        <w:t>Ықтимал тәуекелді басқару жөніндегі іс-шаралар</w:t>
      </w:r>
      <w:r w:rsidR="00450B5D" w:rsidRPr="007D4DFB">
        <w:rPr>
          <w:rFonts w:ascii="Times New Roman" w:hAnsi="Times New Roman" w:cs="Times New Roman"/>
          <w:b/>
          <w:bCs/>
          <w:i/>
          <w:sz w:val="24"/>
          <w:szCs w:val="24"/>
          <w:lang w:val="kk-KZ"/>
        </w:rPr>
        <w:t>:</w:t>
      </w:r>
    </w:p>
    <w:p w:rsidR="00450B5D" w:rsidRPr="007D4DFB" w:rsidRDefault="008335A4" w:rsidP="008335A4">
      <w:pPr>
        <w:spacing w:after="0" w:line="240" w:lineRule="auto"/>
        <w:ind w:firstLine="709"/>
        <w:contextualSpacing/>
        <w:jc w:val="both"/>
        <w:rPr>
          <w:rFonts w:ascii="Times New Roman" w:hAnsi="Times New Roman" w:cs="Times New Roman"/>
          <w:i/>
          <w:sz w:val="24"/>
          <w:szCs w:val="24"/>
          <w:lang w:val="kk-KZ"/>
        </w:rPr>
      </w:pPr>
      <w:r w:rsidRPr="007D4DFB">
        <w:rPr>
          <w:rFonts w:ascii="Times New Roman" w:hAnsi="Times New Roman" w:cs="Times New Roman"/>
          <w:i/>
          <w:sz w:val="24"/>
          <w:szCs w:val="24"/>
          <w:lang w:val="kk-KZ"/>
        </w:rPr>
        <w:t>Теңгедегі құралдардың тартымдылығын арттыру бойынша шаралар қабылдау: корпоративтік бағалы қағаздар нарығын дамыту, институционалдық инвесторлардың мүмкіндіктерін кеңейту, теңгедегі қаржы құралдарымен биржалық сауданы ынталандыру</w:t>
      </w:r>
      <w:r w:rsidR="00450B5D" w:rsidRPr="007D4DFB">
        <w:rPr>
          <w:rFonts w:ascii="Times New Roman" w:hAnsi="Times New Roman" w:cs="Times New Roman"/>
          <w:i/>
          <w:sz w:val="24"/>
          <w:szCs w:val="24"/>
          <w:lang w:val="kk-KZ"/>
        </w:rPr>
        <w:t>.</w:t>
      </w:r>
    </w:p>
    <w:p w:rsidR="00450B5D" w:rsidRPr="007D4DFB" w:rsidRDefault="008335A4" w:rsidP="008335A4">
      <w:pPr>
        <w:spacing w:after="0" w:line="240" w:lineRule="auto"/>
        <w:ind w:firstLine="709"/>
        <w:jc w:val="both"/>
        <w:rPr>
          <w:rFonts w:ascii="Times New Roman" w:hAnsi="Times New Roman" w:cs="Times New Roman"/>
          <w:i/>
          <w:color w:val="003300"/>
          <w:sz w:val="24"/>
          <w:szCs w:val="24"/>
          <w:lang w:val="kk-KZ"/>
        </w:rPr>
      </w:pPr>
      <w:r w:rsidRPr="007D4DFB">
        <w:rPr>
          <w:rFonts w:ascii="Times New Roman" w:hAnsi="Times New Roman" w:cs="Times New Roman"/>
          <w:i/>
          <w:color w:val="003300"/>
          <w:sz w:val="24"/>
          <w:szCs w:val="24"/>
          <w:lang w:val="kk-KZ"/>
        </w:rPr>
        <w:t>Корпоративтік бағалы қағаздар нарығын дамыту</w:t>
      </w:r>
    </w:p>
    <w:p w:rsidR="00450B5D" w:rsidRPr="007D4DFB" w:rsidRDefault="0004047B" w:rsidP="00B30534">
      <w:pPr>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Корпоративтік облигациялар нарығын дамыту мақсатында мемлекеттің Қазақстанның жеке кәсіпорындарының облигацияларының купондық сыйақысын субсидиялау тетігі енгізілді. Тетікті енгізу бизнес үшін </w:t>
      </w:r>
      <w:r w:rsidR="00B30534" w:rsidRPr="007D4DFB">
        <w:rPr>
          <w:rFonts w:ascii="Times New Roman" w:hAnsi="Times New Roman" w:cs="Times New Roman"/>
          <w:color w:val="000000"/>
          <w:sz w:val="24"/>
          <w:szCs w:val="24"/>
          <w:lang w:val="kk-KZ"/>
        </w:rPr>
        <w:t>қор нарығына нарықтық қорландыруды тартуға қолжетімділікті арттырады</w:t>
      </w:r>
      <w:r w:rsidR="00450B5D" w:rsidRPr="007D4DFB">
        <w:rPr>
          <w:rFonts w:ascii="Times New Roman" w:hAnsi="Times New Roman" w:cs="Times New Roman"/>
          <w:color w:val="000000"/>
          <w:sz w:val="24"/>
          <w:szCs w:val="24"/>
          <w:lang w:val="kk-KZ"/>
        </w:rPr>
        <w:t xml:space="preserve">. </w:t>
      </w:r>
    </w:p>
    <w:p w:rsidR="00450B5D" w:rsidRPr="007D4DFB" w:rsidRDefault="00B30534" w:rsidP="00C55D84">
      <w:pPr>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Тетік </w:t>
      </w:r>
      <w:r w:rsidR="00C359B9" w:rsidRPr="007D4DFB">
        <w:rPr>
          <w:rFonts w:ascii="Times New Roman" w:hAnsi="Times New Roman"/>
          <w:color w:val="000000"/>
          <w:sz w:val="24"/>
          <w:szCs w:val="24"/>
          <w:lang w:val="kk-KZ"/>
        </w:rPr>
        <w:t>Қазақстан Республикасының Кәсіпкерлік кодексіне «</w:t>
      </w:r>
      <w:r w:rsidR="00C359B9" w:rsidRPr="007D4DFB">
        <w:rPr>
          <w:rFonts w:ascii="Times New Roman" w:eastAsia="Times New Roman" w:hAnsi="Times New Roman"/>
          <w:color w:val="000000"/>
          <w:sz w:val="24"/>
          <w:szCs w:val="24"/>
          <w:lang w:val="kk-KZ" w:eastAsia="kk-KZ"/>
        </w:rPr>
        <w:t>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w:t>
      </w:r>
      <w:r w:rsidR="00C359B9" w:rsidRPr="007D4DFB">
        <w:rPr>
          <w:rFonts w:ascii="Times New Roman" w:hAnsi="Times New Roman"/>
          <w:color w:val="000000"/>
          <w:sz w:val="24"/>
          <w:szCs w:val="24"/>
          <w:lang w:val="kk-KZ"/>
        </w:rPr>
        <w:t xml:space="preserve">» 2018 жылғы 24 мамырдағы Қазақстан Республикасының Заңымен </w:t>
      </w:r>
      <w:r w:rsidR="00C55D84" w:rsidRPr="007D4DFB">
        <w:rPr>
          <w:rFonts w:ascii="Times New Roman" w:hAnsi="Times New Roman"/>
          <w:color w:val="000000"/>
          <w:sz w:val="24"/>
          <w:szCs w:val="24"/>
          <w:lang w:val="kk-KZ"/>
        </w:rPr>
        <w:t>толықтырулар</w:t>
      </w:r>
      <w:r w:rsidR="00C55D84" w:rsidRPr="007D4DFB">
        <w:rPr>
          <w:rStyle w:val="a9"/>
          <w:rFonts w:ascii="Times New Roman" w:hAnsi="Times New Roman" w:cs="Times New Roman"/>
          <w:color w:val="000000"/>
          <w:sz w:val="24"/>
          <w:szCs w:val="24"/>
        </w:rPr>
        <w:footnoteReference w:id="3"/>
      </w:r>
      <w:r w:rsidR="00C55D84" w:rsidRPr="007D4DFB">
        <w:rPr>
          <w:rFonts w:ascii="Times New Roman" w:hAnsi="Times New Roman"/>
          <w:color w:val="000000"/>
          <w:sz w:val="24"/>
          <w:szCs w:val="24"/>
          <w:lang w:val="kk-KZ"/>
        </w:rPr>
        <w:t xml:space="preserve"> енгізу арқылы енгізілді (Дүниежүзілік банктің </w:t>
      </w:r>
      <w:r w:rsidR="00C55D84" w:rsidRPr="007D4DFB">
        <w:rPr>
          <w:rFonts w:ascii="Times New Roman" w:hAnsi="Times New Roman" w:cs="Times New Roman"/>
          <w:color w:val="000000"/>
          <w:sz w:val="24"/>
          <w:szCs w:val="24"/>
          <w:lang w:val="kk-KZ"/>
        </w:rPr>
        <w:t>«Doing Business» рейтингіндегі позициясын жақсарту жөніндегі түзетулердің алтыншы топтамасы)</w:t>
      </w:r>
      <w:r w:rsidR="00450B5D" w:rsidRPr="007D4DFB">
        <w:rPr>
          <w:rFonts w:ascii="Times New Roman" w:hAnsi="Times New Roman" w:cs="Times New Roman"/>
          <w:color w:val="000000"/>
          <w:sz w:val="24"/>
          <w:szCs w:val="24"/>
          <w:lang w:val="kk-KZ"/>
        </w:rPr>
        <w:t>.</w:t>
      </w:r>
    </w:p>
    <w:p w:rsidR="00450B5D" w:rsidRPr="007D4DFB" w:rsidRDefault="009763B3" w:rsidP="00773797">
      <w:pPr>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Бағалы қағаздар</w:t>
      </w:r>
      <w:r w:rsidR="00D10CF5" w:rsidRPr="007D4DFB">
        <w:rPr>
          <w:rFonts w:ascii="Times New Roman" w:hAnsi="Times New Roman" w:cs="Times New Roman"/>
          <w:color w:val="000000"/>
          <w:sz w:val="24"/>
          <w:szCs w:val="24"/>
          <w:lang w:val="kk-KZ"/>
        </w:rPr>
        <w:t xml:space="preserve"> шығару және қор нарығына орналастыру арқылы өз қызметін </w:t>
      </w:r>
      <w:r w:rsidR="00956825" w:rsidRPr="007D4DFB">
        <w:rPr>
          <w:rFonts w:ascii="Times New Roman" w:hAnsi="Times New Roman" w:cs="Times New Roman"/>
          <w:color w:val="000000"/>
          <w:sz w:val="24"/>
          <w:szCs w:val="24"/>
          <w:lang w:val="kk-KZ"/>
        </w:rPr>
        <w:t xml:space="preserve">нарықтық қаржыланыдыруды тартуды жүзеге асыратын корпоративтік сектордың компанияларын ынталандыру мақсатында </w:t>
      </w:r>
      <w:r w:rsidR="00773797" w:rsidRPr="007D4DFB">
        <w:rPr>
          <w:rFonts w:ascii="Times New Roman" w:hAnsi="Times New Roman" w:cs="Times New Roman"/>
          <w:color w:val="000000"/>
          <w:sz w:val="24"/>
          <w:szCs w:val="24"/>
          <w:lang w:val="kk-KZ"/>
        </w:rPr>
        <w:t>эмитенттердің қор нарығына шығуы жеңілдетілді, атап айтқанда</w:t>
      </w:r>
      <w:r w:rsidR="00450B5D" w:rsidRPr="007D4DFB">
        <w:rPr>
          <w:rFonts w:ascii="Times New Roman" w:hAnsi="Times New Roman" w:cs="Times New Roman"/>
          <w:color w:val="000000"/>
          <w:sz w:val="24"/>
          <w:szCs w:val="24"/>
          <w:lang w:val="kk-KZ"/>
        </w:rPr>
        <w:t>:</w:t>
      </w:r>
    </w:p>
    <w:p w:rsidR="00450B5D" w:rsidRPr="007D4DFB" w:rsidRDefault="00450B5D" w:rsidP="00E54255">
      <w:pPr>
        <w:tabs>
          <w:tab w:val="num" w:pos="720"/>
        </w:tabs>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w:t>
      </w:r>
      <w:r w:rsidR="00E54255" w:rsidRPr="007D4DFB">
        <w:rPr>
          <w:rFonts w:ascii="Times New Roman" w:hAnsi="Times New Roman" w:cs="Times New Roman"/>
          <w:sz w:val="24"/>
          <w:szCs w:val="24"/>
          <w:lang w:val="kk-KZ"/>
        </w:rPr>
        <w:t>мемлекеттік емес бағалы қағаздардың (бұдан әрі – МЕБҚ) шығарылымын мемлекеттік тіркеу үшін уәкілетті органға ұсынылатын құжаттардың топтамасы және оларды қарау мерзімдері қысқарды</w:t>
      </w:r>
      <w:r w:rsidRPr="007D4DFB">
        <w:rPr>
          <w:rFonts w:ascii="Times New Roman" w:hAnsi="Times New Roman" w:cs="Times New Roman"/>
          <w:sz w:val="24"/>
          <w:szCs w:val="24"/>
          <w:lang w:val="kk-KZ"/>
        </w:rPr>
        <w:t>;</w:t>
      </w:r>
    </w:p>
    <w:p w:rsidR="00450B5D" w:rsidRPr="007D4DFB" w:rsidRDefault="00450B5D" w:rsidP="0052670E">
      <w:pPr>
        <w:tabs>
          <w:tab w:val="num" w:pos="720"/>
        </w:tabs>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w:t>
      </w:r>
      <w:r w:rsidR="0052670E" w:rsidRPr="007D4DFB">
        <w:rPr>
          <w:rFonts w:ascii="Times New Roman" w:hAnsi="Times New Roman" w:cs="Times New Roman"/>
          <w:sz w:val="24"/>
          <w:szCs w:val="24"/>
          <w:lang w:val="kk-KZ"/>
        </w:rPr>
        <w:t>МЕБҚ шығарылымының проспектісін электрондық форматқа кезең-кезеңімен өткізу және оны қаржылық есептілік депозитарийіне эмитенттер орналастыратын ақпарат негізінде автоматты түрде жаңарту көзделді</w:t>
      </w:r>
      <w:r w:rsidRPr="007D4DFB">
        <w:rPr>
          <w:rFonts w:ascii="Times New Roman" w:hAnsi="Times New Roman" w:cs="Times New Roman"/>
          <w:sz w:val="24"/>
          <w:szCs w:val="24"/>
          <w:lang w:val="kk-KZ"/>
        </w:rPr>
        <w:t>;</w:t>
      </w:r>
    </w:p>
    <w:p w:rsidR="00450B5D" w:rsidRPr="007D4DFB" w:rsidRDefault="00450B5D" w:rsidP="00060832">
      <w:pPr>
        <w:tabs>
          <w:tab w:val="num" w:pos="720"/>
        </w:tabs>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w:t>
      </w:r>
      <w:r w:rsidR="00060832" w:rsidRPr="007D4DFB">
        <w:rPr>
          <w:rFonts w:ascii="Times New Roman" w:hAnsi="Times New Roman" w:cs="Times New Roman"/>
          <w:sz w:val="24"/>
          <w:szCs w:val="24"/>
          <w:lang w:val="kk-KZ"/>
        </w:rPr>
        <w:t>МЕБҚ шығарылымы проспектісінің мазмұнына қойылатын талаптар жеңілдетілді</w:t>
      </w:r>
      <w:r w:rsidRPr="007D4DFB">
        <w:rPr>
          <w:rFonts w:ascii="Times New Roman" w:hAnsi="Times New Roman" w:cs="Times New Roman"/>
          <w:sz w:val="24"/>
          <w:szCs w:val="24"/>
          <w:lang w:val="kk-KZ"/>
        </w:rPr>
        <w:t>;</w:t>
      </w:r>
    </w:p>
    <w:p w:rsidR="00450B5D" w:rsidRPr="007D4DFB" w:rsidRDefault="00450B5D" w:rsidP="00060832">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w:t>
      </w:r>
      <w:r w:rsidR="00060832" w:rsidRPr="007D4DFB">
        <w:rPr>
          <w:rFonts w:ascii="Times New Roman" w:hAnsi="Times New Roman" w:cs="Times New Roman"/>
          <w:sz w:val="24"/>
          <w:szCs w:val="24"/>
          <w:lang w:val="kk-KZ"/>
        </w:rPr>
        <w:t>МЕБҚ шығарылымының проспектісіне өзгерістер енгізуге, сондай-ақ МЕБҚ орналастыру мен өтеуге байланысты рұқсат беру рәсімдерінің саны қысқарды</w:t>
      </w:r>
      <w:r w:rsidRPr="007D4DFB">
        <w:rPr>
          <w:rFonts w:ascii="Times New Roman" w:hAnsi="Times New Roman" w:cs="Times New Roman"/>
          <w:sz w:val="24"/>
          <w:szCs w:val="24"/>
          <w:lang w:val="kk-KZ"/>
        </w:rPr>
        <w:t>.</w:t>
      </w:r>
    </w:p>
    <w:p w:rsidR="00450B5D" w:rsidRPr="007D4DFB" w:rsidRDefault="00DD2215" w:rsidP="00877912">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Көрсетілген заңнамалық шаралар «</w:t>
      </w:r>
      <w:r w:rsidR="00877912" w:rsidRPr="007D4DFB">
        <w:rPr>
          <w:rFonts w:ascii="Times New Roman" w:hAnsi="Times New Roman" w:cs="Times New Roman"/>
          <w:sz w:val="24"/>
          <w:szCs w:val="24"/>
          <w:lang w:val="kk-KZ"/>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w:t>
      </w:r>
      <w:r w:rsidRPr="007D4DFB">
        <w:rPr>
          <w:rFonts w:ascii="Times New Roman" w:hAnsi="Times New Roman" w:cs="Times New Roman"/>
          <w:sz w:val="24"/>
          <w:szCs w:val="24"/>
          <w:lang w:val="kk-KZ"/>
        </w:rPr>
        <w:t xml:space="preserve">» </w:t>
      </w:r>
      <w:r w:rsidRPr="007D4DFB">
        <w:rPr>
          <w:rFonts w:ascii="Times New Roman" w:hAnsi="Times New Roman"/>
          <w:color w:val="000000"/>
          <w:sz w:val="24"/>
          <w:szCs w:val="24"/>
          <w:lang w:val="kk-KZ"/>
        </w:rPr>
        <w:t>2018 жылғы 2 шілдедегі Қазақстан Республикасының Заңы</w:t>
      </w:r>
      <w:r w:rsidR="00EF7266" w:rsidRPr="007D4DFB">
        <w:rPr>
          <w:rFonts w:ascii="Times New Roman" w:hAnsi="Times New Roman"/>
          <w:color w:val="000000"/>
          <w:sz w:val="24"/>
          <w:szCs w:val="24"/>
          <w:lang w:val="kk-KZ"/>
        </w:rPr>
        <w:t xml:space="preserve"> шеңберінде қабылданды</w:t>
      </w:r>
      <w:r w:rsidR="00450B5D" w:rsidRPr="007D4DFB">
        <w:rPr>
          <w:rFonts w:ascii="Times New Roman" w:hAnsi="Times New Roman" w:cs="Times New Roman"/>
          <w:sz w:val="24"/>
          <w:szCs w:val="24"/>
          <w:lang w:val="kk-KZ"/>
        </w:rPr>
        <w:t>.</w:t>
      </w:r>
    </w:p>
    <w:p w:rsidR="00450B5D" w:rsidRPr="007D4DFB" w:rsidRDefault="001D2B01" w:rsidP="00A01324">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Қор биржасының ресми тізімінің балама алаңының құрылымы шеңберінде </w:t>
      </w:r>
      <w:r w:rsidR="00A01324" w:rsidRPr="007D4DFB">
        <w:rPr>
          <w:rFonts w:ascii="Times New Roman" w:hAnsi="Times New Roman" w:cs="Times New Roman"/>
          <w:sz w:val="24"/>
          <w:szCs w:val="24"/>
          <w:lang w:val="kk-KZ"/>
        </w:rPr>
        <w:t>аз капиталдандырылған компаниялар үшін 2018 жылы Private Market және KASE Startup секторлары іске қосылды. Private Market ЖШС ұйымдық-құқықтық нысандағы компаниялар үшін нарықтық қаржыландыру тартуға арналған</w:t>
      </w:r>
      <w:r w:rsidR="00450B5D" w:rsidRPr="007D4DFB">
        <w:rPr>
          <w:rFonts w:ascii="Times New Roman" w:hAnsi="Times New Roman" w:cs="Times New Roman"/>
          <w:sz w:val="24"/>
          <w:szCs w:val="24"/>
          <w:lang w:val="kk-KZ"/>
        </w:rPr>
        <w:t xml:space="preserve">. </w:t>
      </w:r>
    </w:p>
    <w:p w:rsidR="00450B5D" w:rsidRPr="007D4DFB" w:rsidRDefault="00594EFF" w:rsidP="00594EFF">
      <w:pPr>
        <w:spacing w:after="0" w:line="240" w:lineRule="auto"/>
        <w:ind w:firstLine="709"/>
        <w:jc w:val="both"/>
        <w:rPr>
          <w:rFonts w:ascii="Times New Roman" w:hAnsi="Times New Roman" w:cs="Times New Roman"/>
          <w:i/>
          <w:color w:val="003300"/>
          <w:sz w:val="24"/>
          <w:szCs w:val="24"/>
          <w:lang w:val="kk-KZ"/>
        </w:rPr>
      </w:pPr>
      <w:r w:rsidRPr="007D4DFB">
        <w:rPr>
          <w:rFonts w:ascii="Times New Roman" w:hAnsi="Times New Roman" w:cs="Times New Roman"/>
          <w:i/>
          <w:color w:val="003300"/>
          <w:sz w:val="24"/>
          <w:szCs w:val="24"/>
          <w:lang w:val="kk-KZ"/>
        </w:rPr>
        <w:t>Институционалдық инвесторлардың</w:t>
      </w:r>
      <w:r w:rsidRPr="007D4DFB">
        <w:rPr>
          <w:rFonts w:ascii="Times New Roman" w:hAnsi="Times New Roman" w:cs="Times New Roman"/>
          <w:sz w:val="24"/>
          <w:szCs w:val="24"/>
          <w:lang w:val="kk-KZ"/>
        </w:rPr>
        <w:t xml:space="preserve"> </w:t>
      </w:r>
      <w:r w:rsidRPr="007D4DFB">
        <w:rPr>
          <w:rFonts w:ascii="Times New Roman" w:hAnsi="Times New Roman" w:cs="Times New Roman"/>
          <w:i/>
          <w:color w:val="003300"/>
          <w:sz w:val="24"/>
          <w:szCs w:val="24"/>
          <w:lang w:val="kk-KZ"/>
        </w:rPr>
        <w:t>мүмкіндіктерін кеңейту</w:t>
      </w:r>
    </w:p>
    <w:p w:rsidR="00450B5D" w:rsidRPr="007D4DFB" w:rsidRDefault="00173D71" w:rsidP="009D2DC7">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Банктердің хеджирлеу мүмкіндіктерін кеңейту, сондай-ақ деривативтердің нарықтағы артық валюталық өтімділік кепілімен теңгедегі қорландыруды тарту бойынша мүмкіндіктерді кеңейту мақсатында </w:t>
      </w:r>
      <w:r w:rsidR="009D2DC7" w:rsidRPr="007D4DFB">
        <w:rPr>
          <w:rFonts w:ascii="Times New Roman" w:hAnsi="Times New Roman" w:cs="Times New Roman"/>
          <w:sz w:val="24"/>
          <w:szCs w:val="24"/>
          <w:lang w:val="kk-KZ"/>
        </w:rPr>
        <w:t xml:space="preserve">банктің бөлек шет мемлекеттің валютасындағы туынды қаржы құралдары </w:t>
      </w:r>
      <w:r w:rsidR="009D2DC7" w:rsidRPr="007D4DFB">
        <w:rPr>
          <w:rFonts w:ascii="Times New Roman" w:hAnsi="Times New Roman" w:cs="Times New Roman"/>
          <w:sz w:val="24"/>
          <w:szCs w:val="24"/>
          <w:lang w:val="kk-KZ"/>
        </w:rPr>
        <w:lastRenderedPageBreak/>
        <w:t>бойынша ашық ұзақ және (немесе) қысқа позицияларының лимиті банктің меншікті капиталы мөлшерінің 30%-нан 50%-на дейін ұлғайтылды</w:t>
      </w:r>
      <w:r w:rsidR="00450B5D" w:rsidRPr="007D4DFB">
        <w:rPr>
          <w:rFonts w:ascii="Times New Roman" w:hAnsi="Times New Roman" w:cs="Times New Roman"/>
          <w:sz w:val="24"/>
          <w:szCs w:val="24"/>
          <w:lang w:val="kk-KZ"/>
        </w:rPr>
        <w:t xml:space="preserve">. </w:t>
      </w:r>
    </w:p>
    <w:p w:rsidR="00450B5D" w:rsidRPr="007D4DFB" w:rsidRDefault="004021BF" w:rsidP="00990F75">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Лимитті ұлғайту </w:t>
      </w:r>
      <w:r w:rsidR="008C2AC2" w:rsidRPr="007D4DFB">
        <w:rPr>
          <w:rFonts w:ascii="Times New Roman" w:hAnsi="Times New Roman" w:cs="Times New Roman"/>
          <w:sz w:val="24"/>
          <w:szCs w:val="24"/>
          <w:lang w:val="kk-KZ"/>
        </w:rPr>
        <w:t>«</w:t>
      </w:r>
      <w:r w:rsidR="00990F75" w:rsidRPr="007D4DFB">
        <w:rPr>
          <w:rFonts w:ascii="Times New Roman" w:hAnsi="Times New Roman" w:cs="Times New Roman"/>
          <w:sz w:val="24"/>
          <w:szCs w:val="24"/>
          <w:lang w:val="kk-KZ"/>
        </w:rPr>
        <w:t>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өзгерістер енгізу туралы</w:t>
      </w:r>
      <w:r w:rsidR="008C2AC2" w:rsidRPr="007D4DFB">
        <w:rPr>
          <w:rFonts w:ascii="Times New Roman" w:hAnsi="Times New Roman" w:cs="Times New Roman"/>
          <w:sz w:val="24"/>
          <w:szCs w:val="24"/>
          <w:lang w:val="kk-KZ"/>
        </w:rPr>
        <w:t xml:space="preserve">» </w:t>
      </w:r>
      <w:r w:rsidR="00990F75" w:rsidRPr="007D4DFB">
        <w:rPr>
          <w:rFonts w:ascii="Times New Roman" w:hAnsi="Times New Roman" w:cs="Times New Roman"/>
          <w:sz w:val="24"/>
          <w:szCs w:val="24"/>
          <w:lang w:val="kk-KZ"/>
        </w:rPr>
        <w:t>Қазақстан Республикасы Ұлттық Банкі Басқармасының 2018 жылғы 27 сәуірдегі № 77 қаулысын қабылдау арқылы жүзеге асырылды</w:t>
      </w:r>
      <w:r w:rsidR="00450B5D" w:rsidRPr="007D4DFB">
        <w:rPr>
          <w:rFonts w:ascii="Times New Roman" w:hAnsi="Times New Roman" w:cs="Times New Roman"/>
          <w:sz w:val="24"/>
          <w:szCs w:val="24"/>
          <w:lang w:val="kk-KZ"/>
        </w:rPr>
        <w:t>.</w:t>
      </w:r>
    </w:p>
    <w:p w:rsidR="00450B5D" w:rsidRPr="007D4DFB" w:rsidRDefault="008946D3" w:rsidP="008946D3">
      <w:pPr>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Инвестициялық қорлар нарығын дамыту және инвестицяилаудың ұжымдық схемаларын халық арасында танымал ету мақсатында заңнамалық талаптарды ырықтандыру жөніндегі шаралар қабылданды, атап айтқанда</w:t>
      </w:r>
      <w:r w:rsidR="00450B5D" w:rsidRPr="007D4DFB">
        <w:rPr>
          <w:rFonts w:ascii="Times New Roman" w:hAnsi="Times New Roman" w:cs="Times New Roman"/>
          <w:color w:val="000000"/>
          <w:sz w:val="24"/>
          <w:szCs w:val="24"/>
          <w:lang w:val="kk-KZ"/>
        </w:rPr>
        <w:t>:</w:t>
      </w:r>
    </w:p>
    <w:p w:rsidR="00450B5D" w:rsidRPr="007D4DFB" w:rsidRDefault="00450B5D" w:rsidP="00115C0E">
      <w:pPr>
        <w:tabs>
          <w:tab w:val="num" w:pos="720"/>
        </w:tabs>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w:t>
      </w:r>
      <w:r w:rsidR="00115C0E" w:rsidRPr="007D4DFB">
        <w:rPr>
          <w:rFonts w:ascii="Times New Roman" w:hAnsi="Times New Roman" w:cs="Times New Roman"/>
          <w:sz w:val="24"/>
          <w:szCs w:val="24"/>
          <w:lang w:val="kk-KZ"/>
        </w:rPr>
        <w:t>инвестициялық пай қоры активтерінің ең төменгі мөлшеріне және пай ұстаушылардың ең төменгі санына (пайлар бастапқы орналастырылған күнгі) қойылатын талаптар алып тасталды</w:t>
      </w:r>
      <w:r w:rsidRPr="007D4DFB">
        <w:rPr>
          <w:rFonts w:ascii="Times New Roman" w:hAnsi="Times New Roman" w:cs="Times New Roman"/>
          <w:sz w:val="24"/>
          <w:szCs w:val="24"/>
          <w:lang w:val="kk-KZ"/>
        </w:rPr>
        <w:t xml:space="preserve">; </w:t>
      </w:r>
    </w:p>
    <w:p w:rsidR="00450B5D" w:rsidRPr="007D4DFB" w:rsidRDefault="00450B5D" w:rsidP="000569E8">
      <w:pPr>
        <w:tabs>
          <w:tab w:val="num" w:pos="720"/>
        </w:tabs>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w:t>
      </w:r>
      <w:r w:rsidR="000569E8" w:rsidRPr="007D4DFB">
        <w:rPr>
          <w:rFonts w:ascii="Times New Roman" w:hAnsi="Times New Roman" w:cs="Times New Roman"/>
          <w:sz w:val="24"/>
          <w:szCs w:val="24"/>
          <w:lang w:val="kk-KZ"/>
        </w:rPr>
        <w:t>инвестициялық қорлардың инвестициялық мүмкіндіктері инвестициялаудың заңнамалық лимиттерін қайта қарау есебінен кеңейтілді</w:t>
      </w:r>
      <w:r w:rsidRPr="007D4DFB">
        <w:rPr>
          <w:rFonts w:ascii="Times New Roman" w:hAnsi="Times New Roman" w:cs="Times New Roman"/>
          <w:sz w:val="24"/>
          <w:szCs w:val="24"/>
          <w:lang w:val="kk-KZ"/>
        </w:rPr>
        <w:t>;</w:t>
      </w:r>
    </w:p>
    <w:p w:rsidR="00450B5D" w:rsidRPr="007D4DFB" w:rsidRDefault="00450B5D" w:rsidP="00FF1995">
      <w:pPr>
        <w:tabs>
          <w:tab w:val="num" w:pos="720"/>
        </w:tabs>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w:t>
      </w:r>
      <w:r w:rsidR="00FF1995" w:rsidRPr="007D4DFB">
        <w:rPr>
          <w:rFonts w:ascii="Times New Roman" w:hAnsi="Times New Roman" w:cs="Times New Roman"/>
          <w:sz w:val="24"/>
          <w:szCs w:val="24"/>
          <w:lang w:val="kk-KZ"/>
        </w:rPr>
        <w:t>жылжымайтын мүлік қорына акциялардан басқа өзге қаржы құралдарын шығаруға және орналастыруға тыйым салу, сондай-ақ жылжымайтын мүлік қорының акциялары бойынша дивидендтер төлеуге бағытталған ақшаның ең төменгі мөлешріне қойылатын талаптар алып тасталды</w:t>
      </w:r>
      <w:r w:rsidRPr="007D4DFB">
        <w:rPr>
          <w:rFonts w:ascii="Times New Roman" w:hAnsi="Times New Roman" w:cs="Times New Roman"/>
          <w:sz w:val="24"/>
          <w:szCs w:val="24"/>
          <w:lang w:val="kk-KZ"/>
        </w:rPr>
        <w:t>;</w:t>
      </w:r>
    </w:p>
    <w:p w:rsidR="00450B5D" w:rsidRPr="007D4DFB" w:rsidRDefault="00450B5D" w:rsidP="00747209">
      <w:pPr>
        <w:tabs>
          <w:tab w:val="num" w:pos="720"/>
        </w:tabs>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w:t>
      </w:r>
      <w:r w:rsidR="00747209" w:rsidRPr="007D4DFB">
        <w:rPr>
          <w:rFonts w:ascii="Times New Roman" w:hAnsi="Times New Roman" w:cs="Times New Roman"/>
          <w:sz w:val="24"/>
          <w:szCs w:val="24"/>
          <w:lang w:val="kk-KZ"/>
        </w:rPr>
        <w:t>инвестициялық қор болып табылмайтын ЖШС-дан қайта ұйымдастыру және АҚ-тан қайта құру нәтиеждесінде инвестициялық қорлар құру мүмкіндігі берілді</w:t>
      </w:r>
      <w:r w:rsidRPr="007D4DFB">
        <w:rPr>
          <w:rFonts w:ascii="Times New Roman" w:hAnsi="Times New Roman" w:cs="Times New Roman"/>
          <w:sz w:val="24"/>
          <w:szCs w:val="24"/>
          <w:lang w:val="kk-KZ"/>
        </w:rPr>
        <w:t>.</w:t>
      </w:r>
    </w:p>
    <w:p w:rsidR="00107AB6" w:rsidRPr="007D4DFB" w:rsidRDefault="00755B7B" w:rsidP="00107AB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Инвестициялық қорларға қойылатын талаптарды ырықтандыру жөніндегі көрсетілген шаралар </w:t>
      </w:r>
      <w:r w:rsidR="00107AB6" w:rsidRPr="007D4DFB">
        <w:rPr>
          <w:rFonts w:ascii="Times New Roman" w:hAnsi="Times New Roman" w:cs="Times New Roman"/>
          <w:sz w:val="24"/>
          <w:szCs w:val="24"/>
          <w:lang w:val="kk-KZ"/>
        </w:rPr>
        <w:t xml:space="preserve">«Қазақстан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w:t>
      </w:r>
      <w:r w:rsidR="00107AB6" w:rsidRPr="007D4DFB">
        <w:rPr>
          <w:rFonts w:ascii="Times New Roman" w:hAnsi="Times New Roman"/>
          <w:color w:val="000000"/>
          <w:sz w:val="24"/>
          <w:szCs w:val="24"/>
          <w:lang w:val="kk-KZ"/>
        </w:rPr>
        <w:t>2018 жылғы 2 шілдедегі Қазақстан Республикасының Заңы шеңберінде қабылданды</w:t>
      </w:r>
      <w:r w:rsidR="00450B5D" w:rsidRPr="007D4DFB">
        <w:rPr>
          <w:rFonts w:ascii="Times New Roman" w:hAnsi="Times New Roman" w:cs="Times New Roman"/>
          <w:sz w:val="24"/>
          <w:szCs w:val="24"/>
          <w:lang w:val="kk-KZ"/>
        </w:rPr>
        <w:t>.</w:t>
      </w:r>
    </w:p>
    <w:p w:rsidR="00CE4966" w:rsidRPr="007D4DFB" w:rsidRDefault="00450B5D" w:rsidP="00CE4966">
      <w:pPr>
        <w:spacing w:after="0" w:line="240" w:lineRule="auto"/>
        <w:ind w:firstLine="709"/>
        <w:jc w:val="both"/>
        <w:rPr>
          <w:rFonts w:ascii="Times New Roman" w:hAnsi="Times New Roman" w:cs="Times New Roman"/>
          <w:i/>
          <w:color w:val="003300"/>
          <w:sz w:val="24"/>
          <w:szCs w:val="24"/>
          <w:lang w:val="kk-KZ"/>
        </w:rPr>
      </w:pPr>
      <w:r w:rsidRPr="007D4DFB">
        <w:rPr>
          <w:rFonts w:ascii="Times New Roman" w:hAnsi="Times New Roman" w:cs="Times New Roman"/>
          <w:sz w:val="24"/>
          <w:szCs w:val="24"/>
          <w:lang w:val="kk-KZ"/>
        </w:rPr>
        <w:t xml:space="preserve"> </w:t>
      </w:r>
      <w:r w:rsidR="00CE4966" w:rsidRPr="007D4DFB">
        <w:rPr>
          <w:rFonts w:ascii="Times New Roman" w:hAnsi="Times New Roman" w:cs="Times New Roman"/>
          <w:i/>
          <w:color w:val="003300"/>
          <w:sz w:val="24"/>
          <w:szCs w:val="24"/>
          <w:lang w:val="kk-KZ"/>
        </w:rPr>
        <w:t xml:space="preserve">Теңгедегі қаржы құралдарымен биржада сауда жасауды ынталандыру </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Криптовалютаға инвестициялардың және басқа цифрлық активтер бойынша сауда операцияларының өсуінен теңгедегі қаржы құралдарымен биржада сауда жасау бойынша айналымдардың төмендеу қаупін барынша азайту мақсатында төмендегідей институционалдық инвесторлардың құны Қазақстан Республикасының азаматтық заңнамасына сәйкес қаржы құралдары немесе қаржылық активтер болып табылмайтын және кімге болмасын талап ету құқығы жоқ криптография және (немесе) компьютерлік есептеулер құралдарын қолдана отырып, орталықтандырылмаған ақпараттық жүйеде құрылатын және есепке алынатын шамалардың құнына байланысты болатын активтерді (бұдан әрі – Цифрлық активтер) қаржы құралдарына инвестициялауына тыйым белгіленді.    </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«Сақтандыру төлемдеріне кепілдік беру қоры» АҚ;</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бағалы қағаздар нарығындағы брокерлік ұйымдар және олардың клиенттері;</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инвестициялық портфельді басқарушылар (клиенттік және меншікті активтер бойынша);</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екінші деңгейдегі банктер;</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сақтандыру (қайта сақтандыру) ұйымдары.</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Сонымен бірге:</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Цифрлық активтермен байланысты тәуекелдерді сақтандыруға;</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Қазақстан Республикасының ұйымдастырылған бағалы қағаздар нарығында Цифрлық активтерді айналысқа жіберуге тыйым салынады. </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Нормативтік сипаттағы көрсетілген шаралар «Қазақстан Республикасының кейбір нормативтік құқықтық актілеріне қаржы нарығын реттеу, төлемдер және төлем жүйелері мәселелері бойынша өзгерістер мен толықтырулар енгізу туралы» Ұлттық Банк Басқармасының 2018 жылғы 29 қазандағы № 267 қаулысы шеңберінде қабылданды. </w:t>
      </w:r>
    </w:p>
    <w:p w:rsidR="00CE4966" w:rsidRPr="007D4DFB" w:rsidRDefault="00CE4966" w:rsidP="00CE4966">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Ұлттық Банктің қор нарығын дамыту жөніндегі одан арғы шаралары Қазақстан Республикасының Үкіметі мен Ұлттық Банктің ұлттық қор нарығын дамыту жөніндегі 2018-2021 жылдарға арналған бірлескен іс-қимыл жоспарына сәйкес жүзеге асырылатын болады. Қор нарығының одан әрі жандануына, пайымдауымызша, салымшыға компанияны басқарушыны таңдау құқығын беруді көздейтін зейнетақы  активтерін басқару жүйесін реформалау ықпал ететін </w:t>
      </w:r>
      <w:r w:rsidRPr="007D4DFB">
        <w:rPr>
          <w:rFonts w:ascii="Times New Roman" w:hAnsi="Times New Roman" w:cs="Times New Roman"/>
          <w:sz w:val="24"/>
          <w:szCs w:val="24"/>
          <w:lang w:val="kk-KZ"/>
        </w:rPr>
        <w:lastRenderedPageBreak/>
        <w:t xml:space="preserve">болады. Соның нәтижесінде қор нарығында зейнетақы активтерін басқару жөніндегі компаниялар арқылы стратегиялық (институционалдық) инвесторлар сыныбы пайда болады.  </w:t>
      </w:r>
    </w:p>
    <w:p w:rsidR="00CE4966" w:rsidRPr="007D4DFB" w:rsidRDefault="00CE4966" w:rsidP="00CE4966">
      <w:pPr>
        <w:spacing w:after="0" w:line="240" w:lineRule="auto"/>
        <w:ind w:firstLine="709"/>
        <w:contextualSpacing/>
        <w:jc w:val="both"/>
        <w:rPr>
          <w:rFonts w:ascii="Times New Roman" w:hAnsi="Times New Roman"/>
          <w:b/>
          <w:i/>
          <w:sz w:val="24"/>
          <w:szCs w:val="24"/>
          <w:lang w:val="kk-KZ"/>
        </w:rPr>
      </w:pPr>
    </w:p>
    <w:p w:rsidR="00CE4966" w:rsidRPr="007D4DFB" w:rsidRDefault="00CE4966" w:rsidP="00CE4966">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Банктердің қаржылық тұрақтылығының нашарлауы.</w:t>
      </w:r>
    </w:p>
    <w:p w:rsidR="00CE4966" w:rsidRPr="007D4DFB" w:rsidRDefault="00CE4966" w:rsidP="00CE4966">
      <w:pPr>
        <w:spacing w:after="0" w:line="240" w:lineRule="auto"/>
        <w:ind w:firstLine="709"/>
        <w:contextualSpacing/>
        <w:jc w:val="both"/>
        <w:rPr>
          <w:rFonts w:ascii="Times New Roman" w:hAnsi="Times New Roman"/>
          <w:b/>
          <w:bCs/>
          <w:i/>
          <w:sz w:val="24"/>
          <w:szCs w:val="24"/>
          <w:lang w:val="kk-KZ"/>
        </w:rPr>
      </w:pPr>
      <w:r w:rsidRPr="007D4DFB">
        <w:rPr>
          <w:rFonts w:ascii="Times New Roman" w:hAnsi="Times New Roman"/>
          <w:b/>
          <w:i/>
          <w:sz w:val="24"/>
          <w:szCs w:val="24"/>
          <w:lang w:val="kk-KZ"/>
        </w:rPr>
        <w:t>Ықтимал тәуекелді басқару жөніндегі іс-шаралар</w:t>
      </w:r>
      <w:r w:rsidRPr="007D4DFB">
        <w:rPr>
          <w:rFonts w:ascii="Times New Roman" w:hAnsi="Times New Roman"/>
          <w:b/>
          <w:bCs/>
          <w:i/>
          <w:sz w:val="24"/>
          <w:szCs w:val="24"/>
          <w:lang w:val="kk-KZ"/>
        </w:rPr>
        <w:t>:</w:t>
      </w:r>
    </w:p>
    <w:p w:rsidR="00CE4966" w:rsidRPr="007D4DFB" w:rsidRDefault="00CE4966" w:rsidP="00CE4966">
      <w:pPr>
        <w:spacing w:after="0" w:line="240" w:lineRule="auto"/>
        <w:ind w:firstLine="709"/>
        <w:contextualSpacing/>
        <w:jc w:val="both"/>
        <w:rPr>
          <w:rFonts w:ascii="Times New Roman" w:hAnsi="Times New Roman" w:cs="Times New Roman"/>
          <w:i/>
          <w:sz w:val="24"/>
          <w:szCs w:val="24"/>
          <w:lang w:val="kk-KZ"/>
        </w:rPr>
      </w:pPr>
      <w:r w:rsidRPr="007D4DFB">
        <w:rPr>
          <w:rFonts w:ascii="Times New Roman" w:hAnsi="Times New Roman" w:cs="Times New Roman"/>
          <w:i/>
          <w:sz w:val="24"/>
          <w:szCs w:val="24"/>
          <w:lang w:val="kk-KZ"/>
        </w:rPr>
        <w:t>Екінші деңгейдегі банктерді пруденциялық реттеуді жетілдіру.</w:t>
      </w:r>
    </w:p>
    <w:p w:rsidR="00CE4966" w:rsidRPr="007D4DFB" w:rsidRDefault="00CE4966" w:rsidP="00CE4966">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LCR нормативінің талаптарын сақтау үшін банктерге қосымша уақыт беру мақсатында, сондай-ақ БҚБК-ның стандарттарына сәйкес келтіру мақсатында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bookmarkStart w:id="0" w:name="sub1005291366"/>
      <w:r w:rsidRPr="007D4DFB">
        <w:rPr>
          <w:rFonts w:ascii="Times New Roman" w:hAnsi="Times New Roman"/>
          <w:sz w:val="24"/>
          <w:szCs w:val="24"/>
          <w:lang w:val="kk-KZ"/>
        </w:rPr>
        <w:fldChar w:fldCharType="begin"/>
      </w:r>
      <w:r w:rsidRPr="007D4DFB">
        <w:rPr>
          <w:rFonts w:ascii="Times New Roman" w:hAnsi="Times New Roman"/>
          <w:sz w:val="24"/>
          <w:szCs w:val="24"/>
          <w:lang w:val="kk-KZ"/>
        </w:rPr>
        <w:instrText xml:space="preserve"> HYPERLINK "jl:38469232.100%20" </w:instrText>
      </w:r>
      <w:r w:rsidRPr="007D4DFB">
        <w:rPr>
          <w:rFonts w:ascii="Times New Roman" w:hAnsi="Times New Roman"/>
          <w:sz w:val="24"/>
          <w:szCs w:val="24"/>
          <w:lang w:val="kk-KZ"/>
        </w:rPr>
        <w:fldChar w:fldCharType="separate"/>
      </w:r>
      <w:r w:rsidRPr="007D4DFB">
        <w:rPr>
          <w:rFonts w:ascii="Times New Roman" w:hAnsi="Times New Roman"/>
          <w:sz w:val="24"/>
          <w:szCs w:val="24"/>
          <w:lang w:val="kk-KZ"/>
        </w:rPr>
        <w:t>қағидалары</w:t>
      </w:r>
      <w:r w:rsidRPr="007D4DFB">
        <w:rPr>
          <w:rFonts w:ascii="Times New Roman" w:hAnsi="Times New Roman"/>
          <w:sz w:val="24"/>
          <w:szCs w:val="24"/>
          <w:lang w:val="kk-KZ"/>
        </w:rPr>
        <w:fldChar w:fldCharType="end"/>
      </w:r>
      <w:bookmarkEnd w:id="0"/>
      <w:r w:rsidRPr="007D4DFB">
        <w:rPr>
          <w:rFonts w:ascii="Times New Roman" w:hAnsi="Times New Roman"/>
          <w:sz w:val="24"/>
          <w:szCs w:val="24"/>
          <w:lang w:val="kk-KZ"/>
        </w:rPr>
        <w:t xml:space="preserve"> мен олардың </w:t>
      </w:r>
      <w:bookmarkStart w:id="1" w:name="sub1005291507"/>
      <w:r w:rsidRPr="007D4DFB">
        <w:rPr>
          <w:rFonts w:ascii="Times New Roman" w:hAnsi="Times New Roman"/>
          <w:sz w:val="24"/>
          <w:szCs w:val="24"/>
          <w:lang w:val="kk-KZ"/>
        </w:rPr>
        <w:fldChar w:fldCharType="begin"/>
      </w:r>
      <w:r w:rsidRPr="007D4DFB">
        <w:rPr>
          <w:rFonts w:ascii="Times New Roman" w:hAnsi="Times New Roman"/>
          <w:sz w:val="24"/>
          <w:szCs w:val="24"/>
          <w:lang w:val="kk-KZ"/>
        </w:rPr>
        <w:instrText xml:space="preserve"> HYPERLINK "jl:38469232.102%20" </w:instrText>
      </w:r>
      <w:r w:rsidRPr="007D4DFB">
        <w:rPr>
          <w:rFonts w:ascii="Times New Roman" w:hAnsi="Times New Roman"/>
          <w:sz w:val="24"/>
          <w:szCs w:val="24"/>
          <w:lang w:val="kk-KZ"/>
        </w:rPr>
        <w:fldChar w:fldCharType="separate"/>
      </w:r>
      <w:r w:rsidRPr="007D4DFB">
        <w:rPr>
          <w:rFonts w:ascii="Times New Roman" w:hAnsi="Times New Roman"/>
          <w:sz w:val="24"/>
          <w:szCs w:val="24"/>
          <w:lang w:val="kk-KZ"/>
        </w:rPr>
        <w:t>лимиттерiн</w:t>
      </w:r>
      <w:r w:rsidRPr="007D4DFB">
        <w:rPr>
          <w:rFonts w:ascii="Times New Roman" w:hAnsi="Times New Roman"/>
          <w:sz w:val="24"/>
          <w:szCs w:val="24"/>
          <w:lang w:val="kk-KZ"/>
        </w:rPr>
        <w:fldChar w:fldCharType="end"/>
      </w:r>
      <w:bookmarkEnd w:id="1"/>
      <w:r w:rsidRPr="007D4DFB">
        <w:rPr>
          <w:rFonts w:ascii="Times New Roman" w:hAnsi="Times New Roman"/>
          <w:sz w:val="24"/>
          <w:szCs w:val="24"/>
          <w:lang w:val="kk-KZ"/>
        </w:rPr>
        <w:t xml:space="preserve"> белгiлеу туралы» Ұлттық Банк Басқармасының 2017 жылғы 13 қыркүйекте № 170 қаулысына өзгерістер енгізу туралы» Ұлттық Банк Басқармасының 2018 жылғы 27 сәуірдегі № 77 қаулысы қабылданды, ол: </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 капитал құралдарын ХҚЕС 9 жіктеуішін ескере отырып қосуды;  </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БҚБК-ның талаптарына сәйкес капиталдан инвестициялар сомасын шегеруді;</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 ҚДБ үшін бір қарыз алушыға тәуекел лимитін ОК-ның 0,5 деңгейінде белгілеуді; </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 БҚ (сауда, сату үшін қолда бар, өтеуге дейін ұсталатын) өткізу мерзімдерін есепке алмай осы БҚ-ны жоғары сапалы өтімді активтер деп тануды; </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норматив талаптарын 2022 жылғы 1 қаңтарға қарай 100-ге дейін ұлғайтудың жаңа графигін белгілей отырып, 2018 жылғы 1 қыркүйекке дейін LCR коэффициенті бойынша мониторингтеу кезеңін ұзартуды;</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 LCR коэффициентінің мәндерін белгіленген мәндерден төмен шекте төмендету тетігін; </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 ағымдағы шоттарды бейрезиденттер алдындағы міндеттемелер бойынша капиталдандырудың К7 нормативінен алып тастауды және К8 мен К9 нормативтерін алып тастауды; </w:t>
      </w:r>
    </w:p>
    <w:p w:rsidR="00CE4966" w:rsidRPr="007D4DFB" w:rsidRDefault="00CE4966" w:rsidP="00CE4966">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ҚДБ БҚ және ЕДҚБ кредиттік тәуекелі бойынша саралау коэффициентін 0%-ға дейін төмендетуді көздейді;</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«Қазақстан Республикасының кейбір нормативтік құқықтық актілеріне қаржы нарығын реттеу мәселелері бойынша өзгерістер енгізу туралы» Ұлттық Банк Басқармасының 2018 жылғы 29 маусымдағы № 142 қаулысы қабылданды, ол мыналарды көздейді: </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бір қарыз алушыға арналған тәуекел лимитінен «Баспана» АҚ-қа талаптарды алып тастау;</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«Баспана» АҚ-тың бағалы қағаздарын өтімділігі жоғары және жоғары сапалы өтімді активтер тізіміне енгізу;</w:t>
      </w:r>
    </w:p>
    <w:p w:rsidR="00CE4966" w:rsidRPr="007D4DFB" w:rsidRDefault="00CE4966" w:rsidP="00CE4966">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 «Баспана» АҚ-қа талаптар және «7-20-25» бағдарламасы шеңберінде берілген ипотекалық қарыздар бойынша кредиттік тәуекелді саралау коэффициенттерін төмендету. </w:t>
      </w:r>
    </w:p>
    <w:p w:rsidR="00CE4966" w:rsidRPr="007D4DFB" w:rsidRDefault="00CE4966" w:rsidP="00CE4966">
      <w:pPr>
        <w:spacing w:after="0" w:line="240" w:lineRule="auto"/>
        <w:ind w:firstLine="709"/>
        <w:contextualSpacing/>
        <w:jc w:val="both"/>
        <w:rPr>
          <w:rFonts w:ascii="Times New Roman" w:hAnsi="Times New Roman"/>
          <w:bCs/>
          <w:i/>
          <w:sz w:val="24"/>
          <w:szCs w:val="24"/>
          <w:lang w:val="kk-KZ"/>
        </w:rPr>
      </w:pPr>
      <w:r w:rsidRPr="007D4DFB">
        <w:rPr>
          <w:rFonts w:ascii="Times New Roman" w:hAnsi="Times New Roman"/>
          <w:i/>
          <w:sz w:val="24"/>
          <w:szCs w:val="24"/>
          <w:lang w:val="kk-KZ"/>
        </w:rPr>
        <w:t>Банктердің заңнама талаптарын қамтамасыз етуі мақсатында қадағалау рәсімдерін іске асыру.</w:t>
      </w:r>
    </w:p>
    <w:p w:rsidR="00CE4966" w:rsidRPr="007D4DFB" w:rsidRDefault="00CE4966" w:rsidP="00CE4966">
      <w:pPr>
        <w:pStyle w:val="ae"/>
        <w:tabs>
          <w:tab w:val="left" w:pos="-993"/>
          <w:tab w:val="left" w:pos="1662"/>
        </w:tabs>
        <w:spacing w:after="0"/>
        <w:ind w:left="0" w:firstLine="709"/>
        <w:jc w:val="both"/>
        <w:rPr>
          <w:lang w:val="kk-KZ"/>
        </w:rPr>
      </w:pPr>
      <w:r w:rsidRPr="007D4DFB">
        <w:rPr>
          <w:lang w:val="kk-KZ"/>
        </w:rPr>
        <w:t>Банктердің және олардың үлестес тұлғаларының, банк конгломераттарының және банк секторының басқа субъектілерінің қызметін олардың қызметін талдау, олардың заңнамада белгіленген талаптарды (валюталық заңнамада белгіленген талаптарды қоспағанда) сақтауын қадағалау арқылы бақылау мен қадағалауды Банктерді қадағалау департаменті банктер мен банктік емес ұйымдардың салымшыларының (депозиторларының) мүдделерін қорғау және елдің банк жүйесінің тұрақтылығын қамтамасыз ету мақсатында жүзеге асырады.</w:t>
      </w:r>
    </w:p>
    <w:p w:rsidR="00CE4966" w:rsidRPr="007D4DFB" w:rsidRDefault="00CE4966" w:rsidP="00CE4966">
      <w:pPr>
        <w:tabs>
          <w:tab w:val="left" w:pos="0"/>
          <w:tab w:val="left" w:pos="709"/>
          <w:tab w:val="left" w:pos="1134"/>
          <w:tab w:val="left" w:pos="1276"/>
        </w:tabs>
        <w:spacing w:after="0" w:line="240" w:lineRule="auto"/>
        <w:ind w:firstLine="709"/>
        <w:jc w:val="both"/>
        <w:rPr>
          <w:rFonts w:ascii="Times New Roman" w:hAnsi="Times New Roman" w:cs="Times New Roman"/>
          <w:sz w:val="24"/>
          <w:szCs w:val="24"/>
          <w:lang w:val="kk-KZ"/>
        </w:rPr>
      </w:pPr>
      <w:r w:rsidRPr="007D4DFB">
        <w:rPr>
          <w:rFonts w:ascii="Times New Roman" w:eastAsia="Times New Roman" w:hAnsi="Times New Roman" w:cs="Times New Roman"/>
          <w:sz w:val="24"/>
          <w:szCs w:val="24"/>
          <w:lang w:val="kk-KZ" w:eastAsia="ru-RU"/>
        </w:rPr>
        <w:t>Қадағаланатын субъектілердің қызметіндегі орын алып отырған және әлеуетті тәуекелдердің деңгейін анықтау мақсатында Банктерді қадағалау департаменті ай сайынғы және тоқсан сайынғы негізде қадағалауындағы субъектілердің</w:t>
      </w:r>
      <w:r w:rsidRPr="007D4DFB">
        <w:rPr>
          <w:rFonts w:ascii="Times New Roman" w:hAnsi="Times New Roman" w:cs="Times New Roman"/>
          <w:sz w:val="24"/>
          <w:szCs w:val="24"/>
          <w:lang w:val="kk-KZ"/>
        </w:rPr>
        <w:t xml:space="preserve"> қаржылық жай-күйіне:</w:t>
      </w:r>
    </w:p>
    <w:p w:rsidR="00CE4966" w:rsidRPr="007D4DFB" w:rsidRDefault="00CE4966" w:rsidP="00CE4966">
      <w:pPr>
        <w:pStyle w:val="a6"/>
        <w:numPr>
          <w:ilvl w:val="0"/>
          <w:numId w:val="9"/>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ұсынылған қаржылық және реттеуші есептілікті қарау және талдау нәтижесі бойынша тиісті есептер жасау;</w:t>
      </w:r>
    </w:p>
    <w:p w:rsidR="00CE4966" w:rsidRPr="007D4DFB" w:rsidRDefault="00CE4966" w:rsidP="00CE4966">
      <w:pPr>
        <w:pStyle w:val="a6"/>
        <w:numPr>
          <w:ilvl w:val="0"/>
          <w:numId w:val="9"/>
        </w:numPr>
        <w:tabs>
          <w:tab w:val="left" w:pos="1134"/>
        </w:tabs>
        <w:spacing w:after="0" w:line="240" w:lineRule="auto"/>
        <w:ind w:left="0"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екінші деңгейдегі банктердің және банк конгломераттарының қаржылық жағдайының нашарлауына жол бермеуге бағытталған ерте ден қою шарларын жүйесін банктердің және банк конгломераттарының қаржылық жағдайының нашарлауына әсер ететін факторларды анықтау және заманауи және барабар қадағалау іс-әрекеттерін қолдану арқылы қолдану;</w:t>
      </w:r>
    </w:p>
    <w:p w:rsidR="00CE4966" w:rsidRPr="007D4DFB" w:rsidRDefault="00CE4966" w:rsidP="00CE4966">
      <w:pPr>
        <w:pStyle w:val="a6"/>
        <w:numPr>
          <w:ilvl w:val="0"/>
          <w:numId w:val="9"/>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банктердің қолданыстағы заңнаманың нормаларын орындауының чек-парақтарын жасау;</w:t>
      </w:r>
    </w:p>
    <w:p w:rsidR="00CE4966" w:rsidRPr="007D4DFB" w:rsidRDefault="00CE4966" w:rsidP="00CE4966">
      <w:pPr>
        <w:pStyle w:val="a6"/>
        <w:numPr>
          <w:ilvl w:val="0"/>
          <w:numId w:val="9"/>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lastRenderedPageBreak/>
        <w:t>құжаттамалық тексерулер арқылы талдау жасады.</w:t>
      </w:r>
    </w:p>
    <w:p w:rsidR="00CE4966" w:rsidRPr="007D4DFB" w:rsidRDefault="00CE4966" w:rsidP="00CE4966">
      <w:pPr>
        <w:tabs>
          <w:tab w:val="left" w:pos="0"/>
          <w:tab w:val="left" w:pos="709"/>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7D4DFB">
        <w:rPr>
          <w:rFonts w:ascii="Times New Roman" w:hAnsi="Times New Roman" w:cs="Times New Roman"/>
          <w:sz w:val="24"/>
          <w:szCs w:val="24"/>
          <w:lang w:val="kk-KZ"/>
        </w:rPr>
        <w:tab/>
        <w:t>Қолданылған ықпал ету шаралары туралы ақпарат Ұлттық Банктің ресми интернет-ресурсында орналастырылды.</w:t>
      </w:r>
    </w:p>
    <w:p w:rsidR="00CE4966" w:rsidRPr="007D4DFB" w:rsidRDefault="00CE4966" w:rsidP="00CE4966">
      <w:pPr>
        <w:spacing w:after="0" w:line="240" w:lineRule="auto"/>
        <w:ind w:firstLine="709"/>
        <w:jc w:val="both"/>
        <w:rPr>
          <w:rFonts w:ascii="Times New Roman" w:hAnsi="Times New Roman"/>
          <w:i/>
          <w:sz w:val="24"/>
          <w:szCs w:val="24"/>
          <w:lang w:val="kk-KZ"/>
        </w:rPr>
      </w:pPr>
      <w:r w:rsidRPr="007D4DFB">
        <w:rPr>
          <w:rFonts w:ascii="Times New Roman" w:hAnsi="Times New Roman"/>
          <w:i/>
          <w:sz w:val="24"/>
          <w:szCs w:val="24"/>
          <w:lang w:val="kk-KZ"/>
        </w:rPr>
        <w:t>Жұмыс істемейтін қарыздарды төмендетуді ынталандыру шараларын іске асыру.</w:t>
      </w:r>
    </w:p>
    <w:p w:rsidR="00CE4966" w:rsidRPr="007D4DFB" w:rsidRDefault="00CE4966" w:rsidP="00CE4966">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xml:space="preserve">2017 жылы қабылданған Банк секторының қаржылық орнықтылығын арттыру бағдарламасы банк секторының көрсеткіштеріне, атап айтқанда нашар кредиттердің негізгі үлесін есептен шығаруға жағымды әсер етті. </w:t>
      </w:r>
    </w:p>
    <w:p w:rsidR="00CE4966" w:rsidRPr="007D4DFB" w:rsidRDefault="00CE4966" w:rsidP="00CE4966">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xml:space="preserve">Сонымен бірге екінші деңгейдегі бес банктің (Астана Банкі, Эксимбанк, Qazaq Banki, Delta Bank және Қазинвестбанк) лицензиясынан айырылуына байланысты банктік статистикадан олардың жұмыс істемейтін қарыздары шығарылды. </w:t>
      </w:r>
    </w:p>
    <w:p w:rsidR="00CE4966" w:rsidRPr="007D4DFB" w:rsidRDefault="00CE4966" w:rsidP="00CE4966">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xml:space="preserve">Жоғарыда көрсетілген шаралар нәтижесінде 2019 жылғы 1 қаңтардағы жағдай бойынша жұмыс істемейтін қарыздар деңгейі несие портфелінің 7,4%-н құрайды. </w:t>
      </w:r>
    </w:p>
    <w:p w:rsidR="00CE4966" w:rsidRPr="007D4DFB" w:rsidRDefault="00CE4966" w:rsidP="00CE4966">
      <w:pPr>
        <w:spacing w:line="240" w:lineRule="auto"/>
        <w:ind w:firstLine="709"/>
        <w:contextualSpacing/>
        <w:jc w:val="both"/>
        <w:rPr>
          <w:rFonts w:ascii="Times New Roman" w:hAnsi="Times New Roman"/>
          <w:b/>
          <w:i/>
          <w:sz w:val="24"/>
          <w:szCs w:val="24"/>
          <w:lang w:val="kk-KZ"/>
        </w:rPr>
      </w:pPr>
    </w:p>
    <w:p w:rsidR="00CE4966" w:rsidRPr="007D4DFB" w:rsidRDefault="00CE4966" w:rsidP="00CE4966">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iCs/>
          <w:sz w:val="24"/>
          <w:szCs w:val="24"/>
          <w:lang w:val="kk-KZ"/>
        </w:rPr>
        <w:t xml:space="preserve">2.2-мақсат. </w:t>
      </w:r>
      <w:r w:rsidRPr="007D4DFB">
        <w:rPr>
          <w:rFonts w:ascii="Times New Roman" w:hAnsi="Times New Roman"/>
          <w:b/>
          <w:i/>
          <w:sz w:val="24"/>
          <w:szCs w:val="24"/>
          <w:lang w:val="kk-KZ"/>
        </w:rPr>
        <w:t>Қаржылық орнықтылықты арттыру және сақтандыру нарығын одан әрі дамыту үшін қажетті жағдайлар жасау.</w:t>
      </w:r>
    </w:p>
    <w:p w:rsidR="00CE4966" w:rsidRPr="007D4DFB" w:rsidRDefault="00CE4966" w:rsidP="00CE4966">
      <w:pPr>
        <w:spacing w:line="240" w:lineRule="auto"/>
        <w:ind w:firstLine="709"/>
        <w:contextualSpacing/>
        <w:jc w:val="both"/>
        <w:rPr>
          <w:rFonts w:ascii="Times New Roman" w:hAnsi="Times New Roman"/>
          <w:b/>
          <w:i/>
          <w:sz w:val="24"/>
          <w:szCs w:val="24"/>
          <w:lang w:val="kk-KZ"/>
        </w:rPr>
      </w:pPr>
    </w:p>
    <w:p w:rsidR="00CE4966" w:rsidRPr="007D4DFB" w:rsidRDefault="00CE4966" w:rsidP="00CE4966">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ҚР бейрезидент қайта сақтандырушыларының қаржылық төлем жасау қабілетінің нашарлауы.</w:t>
      </w:r>
    </w:p>
    <w:p w:rsidR="00CE4966" w:rsidRPr="007D4DFB" w:rsidRDefault="00CE4966" w:rsidP="00CE4966">
      <w:pPr>
        <w:spacing w:after="0" w:line="240" w:lineRule="auto"/>
        <w:ind w:firstLine="709"/>
        <w:contextualSpacing/>
        <w:jc w:val="both"/>
        <w:rPr>
          <w:rFonts w:ascii="Times New Roman" w:hAnsi="Times New Roman"/>
          <w:b/>
          <w:bCs/>
          <w:i/>
          <w:sz w:val="24"/>
          <w:szCs w:val="24"/>
          <w:lang w:val="kk-KZ"/>
        </w:rPr>
      </w:pPr>
      <w:r w:rsidRPr="007D4DFB">
        <w:rPr>
          <w:rFonts w:ascii="Times New Roman" w:hAnsi="Times New Roman"/>
          <w:b/>
          <w:i/>
          <w:sz w:val="24"/>
          <w:szCs w:val="24"/>
          <w:lang w:val="kk-KZ"/>
        </w:rPr>
        <w:t>Ықтимал тәуекелді басқару жөніндегі іс-шаралар</w:t>
      </w:r>
      <w:r w:rsidRPr="007D4DFB">
        <w:rPr>
          <w:rFonts w:ascii="Times New Roman" w:hAnsi="Times New Roman"/>
          <w:b/>
          <w:bCs/>
          <w:i/>
          <w:sz w:val="24"/>
          <w:szCs w:val="24"/>
          <w:lang w:val="kk-KZ"/>
        </w:rPr>
        <w:t>:</w:t>
      </w:r>
    </w:p>
    <w:p w:rsidR="00CE4966" w:rsidRPr="007D4DFB" w:rsidRDefault="00CE4966" w:rsidP="00CE4966">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ҚР сақтандыру ұйымдарын бақылау мен қадағалауды күшейту;</w:t>
      </w:r>
    </w:p>
    <w:p w:rsidR="00CE4966" w:rsidRPr="007D4DFB" w:rsidRDefault="00CE4966" w:rsidP="00CE4966">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Қайта сақтандырушының сақтандыру резервтеріндегі үлесін қалыптастыру жөніндегі тәсілді қайта қарау;</w:t>
      </w:r>
    </w:p>
    <w:p w:rsidR="000C1DD3" w:rsidRPr="000C1DD3" w:rsidRDefault="000C1DD3" w:rsidP="000C1DD3">
      <w:pPr>
        <w:spacing w:after="0" w:line="240" w:lineRule="auto"/>
        <w:ind w:firstLine="709"/>
        <w:contextualSpacing/>
        <w:jc w:val="both"/>
        <w:rPr>
          <w:rFonts w:ascii="Times New Roman" w:hAnsi="Times New Roman"/>
          <w:i/>
          <w:sz w:val="24"/>
          <w:szCs w:val="24"/>
          <w:lang w:val="kk-KZ"/>
        </w:rPr>
      </w:pPr>
      <w:r w:rsidRPr="000C1DD3">
        <w:rPr>
          <w:rFonts w:ascii="Times New Roman" w:hAnsi="Times New Roman"/>
          <w:i/>
          <w:sz w:val="24"/>
          <w:szCs w:val="24"/>
          <w:lang w:val="kk-KZ"/>
        </w:rPr>
        <w:t xml:space="preserve">Сақтандыру тәуекелдерін қайта сақтандыруға беру тыйым салынған ҚР қайта сақтандыру ұйымдарының-бейрезиденттерінің тізілімін жүргізу. </w:t>
      </w:r>
    </w:p>
    <w:p w:rsidR="00CE4966" w:rsidRPr="007D4DFB" w:rsidRDefault="00CE4966" w:rsidP="00CE4966">
      <w:pPr>
        <w:spacing w:after="0" w:line="240" w:lineRule="auto"/>
        <w:ind w:firstLine="708"/>
        <w:jc w:val="both"/>
        <w:rPr>
          <w:rFonts w:ascii="Times New Roman" w:hAnsi="Times New Roman"/>
          <w:bCs/>
          <w:sz w:val="24"/>
          <w:szCs w:val="24"/>
          <w:lang w:val="kk-KZ"/>
        </w:rPr>
      </w:pPr>
      <w:r w:rsidRPr="007D4DFB">
        <w:rPr>
          <w:rFonts w:ascii="Times New Roman" w:hAnsi="Times New Roman"/>
          <w:bCs/>
          <w:sz w:val="24"/>
          <w:szCs w:val="24"/>
          <w:lang w:val="kk-KZ"/>
        </w:rPr>
        <w:t xml:space="preserve">«Қазақстан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 166-VI Қазақстан Республикасының Заңымен (бұдан әрі – </w:t>
      </w:r>
      <w:r w:rsidRPr="007D4DFB">
        <w:rPr>
          <w:rFonts w:ascii="Times New Roman" w:hAnsi="Times New Roman"/>
          <w:bCs/>
          <w:sz w:val="24"/>
          <w:szCs w:val="24"/>
          <w:lang w:val="kk-KZ"/>
        </w:rPr>
        <w:br/>
        <w:t>№ 166-VI заң) «Сақтандыру қызметі туралы» ҚР Заңына Ұлттық Банкке сақтандыру тәуекелдерін қайта сақтандыруға беруге тыйым салынған Қазақстан Республикасының бейрезидент қайта сақтандыру ұйымдарының және Қазақстан Республикасының бейрезидент қайта сақтандыру брокерлерінің тізілімін (</w:t>
      </w:r>
      <w:r w:rsidRPr="007D4DFB">
        <w:rPr>
          <w:rFonts w:ascii="Times New Roman" w:hAnsi="Times New Roman"/>
          <w:sz w:val="24"/>
          <w:szCs w:val="24"/>
          <w:lang w:val="kk-KZ"/>
        </w:rPr>
        <w:t>blacklist</w:t>
      </w:r>
      <w:r w:rsidRPr="007D4DFB">
        <w:rPr>
          <w:rFonts w:ascii="Times New Roman" w:hAnsi="Times New Roman"/>
          <w:bCs/>
          <w:sz w:val="24"/>
          <w:szCs w:val="24"/>
          <w:lang w:val="kk-KZ"/>
        </w:rPr>
        <w:t xml:space="preserve">) жүргізу бөлігінде өкілеттіктер беру бойынша өзгерістер енгізілді.     </w:t>
      </w:r>
    </w:p>
    <w:p w:rsidR="00CE4966" w:rsidRPr="007D4DFB" w:rsidRDefault="00CE4966" w:rsidP="00CE4966">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hAnsi="Times New Roman"/>
          <w:sz w:val="24"/>
          <w:szCs w:val="24"/>
          <w:lang w:val="kk-KZ"/>
        </w:rPr>
        <w:t>Қазақстан Республикасының қайта сақтандыру жөніндегі қызметті реттейтін заңнамасын өзгерту:</w:t>
      </w:r>
    </w:p>
    <w:p w:rsidR="00CE4966" w:rsidRPr="007D4DFB" w:rsidRDefault="00CE4966" w:rsidP="00CE4966">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 xml:space="preserve">- қайта сақтандыру шартына, атап айтқанда қайта сақтандыру шартын ресімдеу тәртібіне және мазмұнына, қайта сақтандыруға берілетін тәуекелдер туралы мәліметтерді болуы бойынша, қайта сақтандыру шартын жасасуды растау нысанына, оның ішінде қайта сақтандыру квернотына және қайта сақтандыру слипіне талаптарды; </w:t>
      </w:r>
    </w:p>
    <w:p w:rsidR="00CE4966" w:rsidRPr="007D4DFB" w:rsidRDefault="00CE4966" w:rsidP="00CE4966">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 xml:space="preserve">-  </w:t>
      </w:r>
      <w:r w:rsidRPr="007D4DFB">
        <w:rPr>
          <w:rFonts w:ascii="Times New Roman" w:hAnsi="Times New Roman"/>
          <w:bCs/>
          <w:sz w:val="24"/>
          <w:szCs w:val="24"/>
          <w:lang w:val="kk-KZ"/>
        </w:rPr>
        <w:t xml:space="preserve">салынған Қазақстан Республикасының бейрезидент қайта сақтандыру ұйымдарына тәуекелдерді қайта сақтандыруға беруге негіздеменің болуын және орындылығына талдау жүргізуді; </w:t>
      </w:r>
    </w:p>
    <w:p w:rsidR="00CE4966" w:rsidRPr="007D4DFB" w:rsidRDefault="00CE4966" w:rsidP="00CE4966">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 меншікті ұстап қалудың (меншікті капитал) ең жоғары мөлшерінен асатын тәуекелдерді беру кезіндегі қайта сақтандыру қорғауының талаптарына талаптарды;</w:t>
      </w:r>
    </w:p>
    <w:p w:rsidR="00CE4966" w:rsidRPr="007D4DFB" w:rsidRDefault="00CE4966" w:rsidP="00CE4966">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 xml:space="preserve">- сақтандыру (қайта сақтандыру) пулдары қызметінің және оларды ұйымдастыру тәртібін регламенттеуді және белгілеуді, сақтандыру брокерлеріне сақтандыру (қайта сақтандыру) пулының қатысушыларын басқаруға және ортақ істерін жүргізуге құқық беруді; </w:t>
      </w:r>
    </w:p>
    <w:p w:rsidR="00CE4966" w:rsidRPr="007D4DFB" w:rsidRDefault="00CE4966" w:rsidP="00CE4966">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 xml:space="preserve">- Қазақстан Республикасында еншілес ұйымы – сақтандыру брокері бар </w:t>
      </w:r>
      <w:r w:rsidRPr="007D4DFB">
        <w:rPr>
          <w:rFonts w:ascii="Times New Roman" w:hAnsi="Times New Roman"/>
          <w:bCs/>
          <w:sz w:val="24"/>
          <w:szCs w:val="24"/>
          <w:lang w:val="kk-KZ"/>
        </w:rPr>
        <w:t xml:space="preserve">Қазақстан Республикасының бейрезидент сақтандыру брокерлеріне тәуекелді беру жағдайларын қоспағанда, Қазақстан Республикасының бейрезидент сақтандыру брокерлерінің арқылы сақтандыру тәуекелдерін қайта сақтандыруға беруді шектеуді көздейді.  Бұл ретте мұндай еншілес ұйым – сақтандыру брокері өзінің бас ұйымының делдал болуымен Қазақстанның сақтандыру (қайта сақтандыру) ұйымдарымен жасасқан қайта сақтандыру шарттары туралы есеп беруге міндетті; </w:t>
      </w:r>
    </w:p>
    <w:p w:rsidR="00CE4966" w:rsidRPr="007D4DFB" w:rsidRDefault="00CE4966" w:rsidP="00CE4966">
      <w:pPr>
        <w:spacing w:after="0" w:line="240" w:lineRule="auto"/>
        <w:ind w:firstLine="709"/>
        <w:contextualSpacing/>
        <w:jc w:val="both"/>
        <w:rPr>
          <w:rFonts w:ascii="Times New Roman" w:eastAsia="Times New Roman" w:hAnsi="Times New Roman"/>
          <w:sz w:val="24"/>
          <w:szCs w:val="24"/>
          <w:highlight w:val="yellow"/>
          <w:lang w:val="kk-KZ" w:eastAsia="ru-RU"/>
        </w:rPr>
      </w:pPr>
      <w:r w:rsidRPr="007D4DFB">
        <w:rPr>
          <w:rFonts w:ascii="Times New Roman" w:eastAsia="Times New Roman" w:hAnsi="Times New Roman"/>
          <w:sz w:val="24"/>
          <w:szCs w:val="24"/>
          <w:lang w:val="kk-KZ" w:eastAsia="ru-RU"/>
        </w:rPr>
        <w:t xml:space="preserve">- меншікті капиталға талаптар белгілеуді, жаңадан құрылатын сақтандыру брокерлері үшін меншікті капиталға талаптарды ұлғайтуды, сондай-ақ сақтандыру брокерлеріне қатысты </w:t>
      </w:r>
      <w:r w:rsidRPr="007D4DFB">
        <w:rPr>
          <w:rFonts w:ascii="Times New Roman" w:eastAsia="Times New Roman" w:hAnsi="Times New Roman"/>
          <w:sz w:val="24"/>
          <w:szCs w:val="24"/>
          <w:lang w:val="kk-KZ" w:eastAsia="ru-RU"/>
        </w:rPr>
        <w:lastRenderedPageBreak/>
        <w:t xml:space="preserve">сақтандыру брокерлерінің тиімділігін, ашықтығын және кәсібилігін қамтамасыз етуге бағытталған өзге талаптарды белгілеуді;  </w:t>
      </w:r>
    </w:p>
    <w:p w:rsidR="00CE4966" w:rsidRPr="007D4DFB" w:rsidRDefault="00CE4966" w:rsidP="00CE4966">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 xml:space="preserve">- тәуекелдерді сақтандыру сыныптары, сақтандыру қызметін жүзеге асыру құқығына лицензиясы жоқтар бойынша қайта сақтандыруға тыйымды белгілеуді көздейді. </w:t>
      </w:r>
    </w:p>
    <w:p w:rsidR="00AE06FF" w:rsidRPr="007D4DFB" w:rsidRDefault="00AE06FF" w:rsidP="00AE06FF">
      <w:pPr>
        <w:spacing w:line="240" w:lineRule="auto"/>
        <w:ind w:firstLine="709"/>
        <w:contextualSpacing/>
        <w:jc w:val="both"/>
        <w:rPr>
          <w:rFonts w:ascii="Times New Roman" w:eastAsia="Times New Roman" w:hAnsi="Times New Roman"/>
          <w:sz w:val="24"/>
          <w:szCs w:val="24"/>
          <w:lang w:val="kk-KZ" w:eastAsia="ru-RU"/>
        </w:rPr>
      </w:pPr>
      <w:r w:rsidRPr="007D4DFB">
        <w:rPr>
          <w:rFonts w:ascii="Times New Roman" w:hAnsi="Times New Roman"/>
          <w:sz w:val="24"/>
          <w:szCs w:val="24"/>
          <w:lang w:val="kk-KZ"/>
        </w:rPr>
        <w:t>Қысқа мерзімді перспективада бұл шаралар қайта сақтандыру қызметі саласында жүйелі өзгерістерге әкелмейді деп пайымдаймыз, бірақ орташа және ұзақ мерзімді перспективада Ұлттық Банк шығыс шетелдік және кіріс қайта сақтандыру құрылымы мен көлемінің өзгеруін күтеді. Бірінші кезекте, осы шаралардың қайта сақтандыру қызметінің қамтамасыз ету, қайта сақтандыру өтемінің сапасын жақсарту, Қазақстан Республикасының аумағында адал емес қайта сақтандырушылардың</w:t>
      </w:r>
      <w:r w:rsidRPr="007D4DFB">
        <w:rPr>
          <w:rFonts w:ascii="Times New Roman" w:eastAsia="Times New Roman" w:hAnsi="Times New Roman"/>
          <w:sz w:val="24"/>
          <w:szCs w:val="24"/>
          <w:lang w:val="kk-KZ" w:eastAsia="ru-RU"/>
        </w:rPr>
        <w:t>-бейрезиденттердің қызметіне жол бермеу үшін қажет болғандығын атап өткен жөн.</w:t>
      </w:r>
    </w:p>
    <w:p w:rsidR="00AE06FF" w:rsidRPr="007D4DFB" w:rsidRDefault="00AE06FF" w:rsidP="00AE06FF">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Қазақстан Республикасының сақтандыру ұйымдарын бақылау мен қадағалауды күшейту мақсатында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шiлдедегi № 168-VІ Қазақстан Республикасының Заңы Қазақстан Республикасы қаржы ұйымдарының қызметін тәуекелге бағдарланған қадағалау ұғымын енгізді, оның негізі міндеті олардың қаржылық орнықтылығын қамтамасыз ету және олардың қызметіндегі тәуекелдердің ұлғаюына жол бермеу үшін ерте араласу және уақтылы қадағалау әрекеттерін қабылдау мақсатында олардың қызметіндегі тәуекелдер мен кемшіліктерді анықтау және болғызбау болып табылады.</w:t>
      </w:r>
    </w:p>
    <w:p w:rsidR="00AE06FF" w:rsidRPr="007D4DFB" w:rsidRDefault="00AE06FF" w:rsidP="00AE06FF">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Тәуекелге бағдарланған тәсіл пропорционалдық қағидатын ескереді, ол:</w:t>
      </w:r>
    </w:p>
    <w:p w:rsidR="00AE06FF" w:rsidRPr="007D4DFB" w:rsidRDefault="00AE06FF" w:rsidP="00AE06FF">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қаржы ұйымдарының қызметінің мөлшерін, маңыздылығын, сипатын, ауқымы мен күрделілігін есепке алуды;</w:t>
      </w:r>
    </w:p>
    <w:p w:rsidR="00AE06FF" w:rsidRPr="007D4DFB" w:rsidRDefault="00AE06FF" w:rsidP="00AE06FF">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қаржы ұйымдарының олардың қаржы нарығындағы маңыздылығына сәйкес санатқа бөлуді;</w:t>
      </w:r>
    </w:p>
    <w:p w:rsidR="00AE06FF" w:rsidRPr="007D4DFB" w:rsidRDefault="00AE06FF" w:rsidP="00AE06FF">
      <w:pPr>
        <w:spacing w:after="0" w:line="240" w:lineRule="auto"/>
        <w:ind w:firstLine="709"/>
        <w:contextualSpacing/>
        <w:jc w:val="both"/>
        <w:rPr>
          <w:rFonts w:ascii="Times New Roman" w:eastAsia="Times New Roman" w:hAnsi="Times New Roman"/>
          <w:sz w:val="24"/>
          <w:szCs w:val="24"/>
          <w:highlight w:val="yellow"/>
          <w:lang w:val="kk-KZ" w:eastAsia="ru-RU"/>
        </w:rPr>
      </w:pPr>
      <w:r w:rsidRPr="007D4DFB">
        <w:rPr>
          <w:rFonts w:ascii="Times New Roman" w:eastAsia="Times New Roman" w:hAnsi="Times New Roman"/>
          <w:sz w:val="24"/>
          <w:szCs w:val="24"/>
          <w:lang w:val="kk-KZ" w:eastAsia="ru-RU"/>
        </w:rPr>
        <w:t>бақылаудың және қадағалаудың жиілігін, тереңдігі мен қарқындылығын айқындауды болжайды.</w:t>
      </w:r>
      <w:r w:rsidRPr="007D4DFB">
        <w:rPr>
          <w:rFonts w:ascii="Times New Roman" w:eastAsia="Times New Roman" w:hAnsi="Times New Roman"/>
          <w:sz w:val="24"/>
          <w:szCs w:val="24"/>
          <w:highlight w:val="yellow"/>
          <w:lang w:val="kk-KZ" w:eastAsia="ru-RU"/>
        </w:rPr>
        <w:t xml:space="preserve"> </w:t>
      </w:r>
    </w:p>
    <w:p w:rsidR="00AE06FF" w:rsidRPr="007D4DFB" w:rsidRDefault="00AE06FF" w:rsidP="00AE06FF">
      <w:pPr>
        <w:spacing w:after="0" w:line="240" w:lineRule="auto"/>
        <w:ind w:firstLine="709"/>
        <w:contextualSpacing/>
        <w:jc w:val="both"/>
        <w:rPr>
          <w:rFonts w:ascii="Times New Roman" w:hAnsi="Times New Roman"/>
          <w:b/>
          <w:bCs/>
          <w:i/>
          <w:sz w:val="24"/>
          <w:szCs w:val="24"/>
          <w:lang w:val="kk-KZ"/>
        </w:rPr>
      </w:pPr>
    </w:p>
    <w:p w:rsidR="00AE06FF" w:rsidRPr="007D4DFB" w:rsidRDefault="00AE06FF" w:rsidP="00AE06FF">
      <w:pPr>
        <w:spacing w:after="0" w:line="240" w:lineRule="auto"/>
        <w:ind w:firstLine="709"/>
        <w:jc w:val="both"/>
        <w:rPr>
          <w:rFonts w:ascii="Times New Roman" w:hAnsi="Times New Roman"/>
          <w:b/>
          <w:i/>
          <w:sz w:val="24"/>
          <w:szCs w:val="24"/>
          <w:lang w:val="kk-KZ"/>
        </w:rPr>
      </w:pPr>
      <w:r w:rsidRPr="007D4DFB">
        <w:rPr>
          <w:rFonts w:ascii="Times New Roman" w:hAnsi="Times New Roman"/>
          <w:b/>
          <w:i/>
          <w:sz w:val="24"/>
          <w:szCs w:val="24"/>
          <w:lang w:val="kk-KZ"/>
        </w:rPr>
        <w:t>Сақтандыру ұйымдары шығыстарының ұлғаюы.</w:t>
      </w:r>
    </w:p>
    <w:p w:rsidR="00AE06FF" w:rsidRPr="007D4DFB" w:rsidRDefault="00AE06FF" w:rsidP="00AE06FF">
      <w:pPr>
        <w:spacing w:after="0" w:line="240" w:lineRule="auto"/>
        <w:ind w:firstLine="709"/>
        <w:jc w:val="both"/>
        <w:rPr>
          <w:rFonts w:ascii="Times New Roman" w:hAnsi="Times New Roman"/>
          <w:b/>
          <w:i/>
          <w:sz w:val="24"/>
          <w:szCs w:val="24"/>
          <w:lang w:val="kk-KZ"/>
        </w:rPr>
      </w:pPr>
      <w:r w:rsidRPr="007D4DFB">
        <w:rPr>
          <w:rFonts w:ascii="Times New Roman" w:hAnsi="Times New Roman"/>
          <w:b/>
          <w:bCs/>
          <w:i/>
          <w:sz w:val="24"/>
          <w:szCs w:val="24"/>
          <w:lang w:val="kk-KZ"/>
        </w:rPr>
        <w:t>Ықтимал тәуекелді басқару жөніндегі іс-шаралар:</w:t>
      </w:r>
    </w:p>
    <w:p w:rsidR="00AE06FF" w:rsidRPr="007D4DFB" w:rsidRDefault="00AE06FF" w:rsidP="00AE06FF">
      <w:pPr>
        <w:spacing w:after="0" w:line="240" w:lineRule="auto"/>
        <w:ind w:firstLine="709"/>
        <w:jc w:val="both"/>
        <w:rPr>
          <w:rFonts w:ascii="Times New Roman" w:hAnsi="Times New Roman"/>
          <w:i/>
          <w:sz w:val="24"/>
          <w:szCs w:val="24"/>
          <w:lang w:val="kk-KZ"/>
        </w:rPr>
      </w:pPr>
      <w:r w:rsidRPr="007D4DFB">
        <w:rPr>
          <w:rFonts w:ascii="Times New Roman" w:hAnsi="Times New Roman"/>
          <w:i/>
          <w:sz w:val="24"/>
          <w:szCs w:val="24"/>
          <w:lang w:val="kk-KZ"/>
        </w:rPr>
        <w:t>Сақтандыру шарттарын жасасу тәсілдерін қайта қарау (сақтандыру шарттарын электрондық нысанда жасау), бұл болашақта сақтанушылардың сақтандыру шарттарын сақтандыру делдалдарына жүгінбестен жасау рәсімін жеңілдетуге, сондай-ақ сақтандыру ұйымдарының шығыстарын (қағаз түріндегі сақтандыру полистерін дайындау, сақтау шығыстары) төмендетуге мүмкіндік береді.</w:t>
      </w:r>
    </w:p>
    <w:p w:rsidR="00AE06FF" w:rsidRPr="007D4DFB" w:rsidRDefault="00AE06FF" w:rsidP="00AE06FF">
      <w:pPr>
        <w:spacing w:after="0" w:line="240" w:lineRule="auto"/>
        <w:ind w:firstLine="709"/>
        <w:contextualSpacing/>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166-VI Заңның сақтандыру ұйымдарының  интернет-ресурстарында сақтандыру шарттарын аралық жасау  (онлайн-сақтандыру) бойынша мүмкіндік беруді және оны іске асыру үшін нормативтік құқықтық актілерді қабылдауды көздейтін жекелеген нормаларының 2019 жылғы 1 қаңтардан бастап күшіне енуіне байланысты, сақтандыру ұйымдарының шығыстарын мынадай себептер бойынша төмендету күтіледі:</w:t>
      </w:r>
    </w:p>
    <w:p w:rsidR="00AE06FF" w:rsidRPr="007D4DFB" w:rsidRDefault="00AE06FF" w:rsidP="00AE06FF">
      <w:pPr>
        <w:spacing w:after="0" w:line="240" w:lineRule="auto"/>
        <w:ind w:firstLine="709"/>
        <w:contextualSpacing/>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сақтандырудың барлық міндетті түрлері бойынша сақтандыру полистерінің қағаз бланкілерінің айналысы алып тасталды;</w:t>
      </w:r>
    </w:p>
    <w:p w:rsidR="00AE06FF" w:rsidRPr="007D4DFB" w:rsidRDefault="00AE06FF" w:rsidP="00AE06FF">
      <w:pPr>
        <w:spacing w:after="0" w:line="240" w:lineRule="auto"/>
        <w:ind w:firstLine="709"/>
        <w:contextualSpacing/>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сақтандыру агенттерінің және өзге тұлғалардың сақтандыру полистері бланкілерінің жалған болуына немесе жарамсыз бланкілер беруге байланысты алаяқтық әрекеттері алып тасталды, бұл сақтандыру ұйымдарына айтарлықтай қаржылық шығын әкелді;</w:t>
      </w:r>
    </w:p>
    <w:p w:rsidR="00AE06FF" w:rsidRPr="007D4DFB" w:rsidRDefault="00AE06FF" w:rsidP="00AE06FF">
      <w:pPr>
        <w:spacing w:after="0" w:line="240" w:lineRule="auto"/>
        <w:ind w:firstLine="709"/>
        <w:contextualSpacing/>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өзінің қызметін интернетте жүзеге асыратын сақтандырудың міндетті сыныптарының сақтандыру агенттері алып тасталды, бұл сақтандыру ұйымдарының оларға сыйақы төлеуге шығыстарының көлемін төмендетуге мүмкіндік береді;</w:t>
      </w:r>
    </w:p>
    <w:p w:rsidR="00AE06FF" w:rsidRPr="007D4DFB" w:rsidRDefault="00AE06FF" w:rsidP="00AE06FF">
      <w:pPr>
        <w:spacing w:after="0" w:line="240" w:lineRule="auto"/>
        <w:ind w:firstLine="709"/>
        <w:contextualSpacing/>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сақтанушы бойынша деректерді, сондай-ақ «Бірыңғай сақтандыру дерекқоры» ААЖ-ні мемлекеттік дерекқормен және ақпараттық жүйелермен ықпалдастыруды жүзеге асыру арқылы сақтандыру шартын жасау үшін оларға берілетін мәліметтерді өтеусіз жүктеу және түрлендіру қамтамасыз етілді.</w:t>
      </w:r>
    </w:p>
    <w:p w:rsidR="00AE06FF" w:rsidRPr="007D4DFB" w:rsidRDefault="00AE06FF" w:rsidP="00AE06FF">
      <w:pPr>
        <w:spacing w:after="0" w:line="240" w:lineRule="auto"/>
        <w:ind w:firstLine="709"/>
        <w:contextualSpacing/>
        <w:jc w:val="both"/>
        <w:rPr>
          <w:rFonts w:ascii="Times New Roman" w:eastAsia="Calibri" w:hAnsi="Times New Roman" w:cs="Times New Roman"/>
          <w:sz w:val="24"/>
          <w:szCs w:val="24"/>
          <w:lang w:val="kk-KZ"/>
        </w:rPr>
      </w:pPr>
    </w:p>
    <w:p w:rsidR="00AE06FF" w:rsidRPr="007D4DFB" w:rsidRDefault="00AE06FF" w:rsidP="00AE06FF">
      <w:pPr>
        <w:spacing w:after="0" w:line="240" w:lineRule="auto"/>
        <w:ind w:firstLine="709"/>
        <w:jc w:val="both"/>
        <w:rPr>
          <w:rFonts w:ascii="Times New Roman" w:hAnsi="Times New Roman"/>
          <w:b/>
          <w:i/>
          <w:sz w:val="24"/>
          <w:szCs w:val="24"/>
          <w:lang w:val="kk-KZ"/>
        </w:rPr>
      </w:pPr>
      <w:r w:rsidRPr="007D4DFB">
        <w:rPr>
          <w:rFonts w:ascii="Times New Roman" w:hAnsi="Times New Roman"/>
          <w:b/>
          <w:i/>
          <w:sz w:val="24"/>
          <w:szCs w:val="24"/>
          <w:lang w:val="kk-KZ"/>
        </w:rPr>
        <w:lastRenderedPageBreak/>
        <w:t>Отандық және халықаралық қаржы нарықтарындағы ахуалдың өзгеруі салдарынан сақтандыру ұйымдарының инвестициялық позициясының нашарлауы.</w:t>
      </w:r>
    </w:p>
    <w:p w:rsidR="00AE06FF" w:rsidRPr="007D4DFB" w:rsidRDefault="00AE06FF" w:rsidP="00AE06FF">
      <w:pPr>
        <w:spacing w:after="0" w:line="240" w:lineRule="auto"/>
        <w:ind w:firstLine="709"/>
        <w:jc w:val="both"/>
        <w:rPr>
          <w:rFonts w:ascii="Times New Roman" w:hAnsi="Times New Roman"/>
          <w:b/>
          <w:i/>
          <w:sz w:val="24"/>
          <w:szCs w:val="24"/>
          <w:lang w:val="kk-KZ"/>
        </w:rPr>
      </w:pPr>
      <w:r w:rsidRPr="007D4DFB">
        <w:rPr>
          <w:rFonts w:ascii="Times New Roman" w:hAnsi="Times New Roman"/>
          <w:b/>
          <w:bCs/>
          <w:i/>
          <w:sz w:val="24"/>
          <w:szCs w:val="24"/>
          <w:lang w:val="kk-KZ"/>
        </w:rPr>
        <w:t>Ықтимал тәуекелді басқару жөніндегі іс-шаралар:</w:t>
      </w:r>
    </w:p>
    <w:p w:rsidR="00AE06FF" w:rsidRPr="007D4DFB" w:rsidRDefault="00AE06FF" w:rsidP="00AE06FF">
      <w:pPr>
        <w:spacing w:after="0" w:line="240" w:lineRule="auto"/>
        <w:ind w:firstLine="709"/>
        <w:jc w:val="both"/>
        <w:rPr>
          <w:rFonts w:ascii="Times New Roman" w:hAnsi="Times New Roman"/>
          <w:i/>
          <w:sz w:val="24"/>
          <w:szCs w:val="24"/>
          <w:lang w:val="kk-KZ"/>
        </w:rPr>
      </w:pPr>
      <w:r w:rsidRPr="007D4DFB">
        <w:rPr>
          <w:rFonts w:ascii="Times New Roman" w:hAnsi="Times New Roman"/>
          <w:i/>
          <w:sz w:val="24"/>
          <w:szCs w:val="24"/>
          <w:lang w:val="kk-KZ"/>
        </w:rPr>
        <w:t>Сақтандыру ұйымдарының активтерін инвестициялау және әртараптандыру талаптарын қайта қарау;</w:t>
      </w:r>
    </w:p>
    <w:p w:rsidR="00AE06FF" w:rsidRPr="007D4DFB" w:rsidRDefault="00AE06FF" w:rsidP="00AE06FF">
      <w:pPr>
        <w:spacing w:after="0" w:line="240" w:lineRule="auto"/>
        <w:ind w:firstLine="709"/>
        <w:contextualSpacing/>
        <w:jc w:val="both"/>
        <w:rPr>
          <w:rFonts w:ascii="Times New Roman" w:eastAsia="Calibri" w:hAnsi="Times New Roman" w:cs="Times New Roman"/>
          <w:color w:val="000000"/>
          <w:sz w:val="24"/>
          <w:szCs w:val="24"/>
          <w:lang w:val="kk-KZ"/>
        </w:rPr>
      </w:pPr>
      <w:r w:rsidRPr="007D4DFB">
        <w:rPr>
          <w:rFonts w:ascii="Times New Roman" w:eastAsia="Times New Roman" w:hAnsi="Times New Roman" w:cs="Times New Roman"/>
          <w:color w:val="000000"/>
          <w:sz w:val="24"/>
          <w:szCs w:val="24"/>
          <w:lang w:val="kk-KZ" w:eastAsia="ru-RU"/>
        </w:rPr>
        <w:t>2018 жылғы 27 сәуірде Ұлттық Банк Басқармасы «</w:t>
      </w:r>
      <w:r w:rsidRPr="007D4DFB">
        <w:rPr>
          <w:rFonts w:ascii="Times New Roman" w:hAnsi="Times New Roman" w:cs="Times New Roman"/>
          <w:bCs/>
          <w:sz w:val="24"/>
          <w:szCs w:val="24"/>
          <w:lang w:val="kk-KZ"/>
        </w:rPr>
        <w:t>Сақтандыру (қайта сақтандыру) ұйымының және сақтандыру тобының қаржылық жағдайының нашарлауына ықпал ететін өзге де факторларды белгілеу, сондай-ақ Ертерек ден қою шараларын қолдану қағидаларын және Сақтандыру (қайта сақтандыру) ұйымының (сақтандыру тобының) қаржылық жағдайының нашарлауына әсер ететін факторларды анықтау әдістемесін бекіту туралы</w:t>
      </w:r>
      <w:r w:rsidRPr="007D4DFB">
        <w:rPr>
          <w:rFonts w:ascii="Times New Roman" w:eastAsia="Times New Roman" w:hAnsi="Times New Roman" w:cs="Times New Roman"/>
          <w:color w:val="000000"/>
          <w:sz w:val="24"/>
          <w:szCs w:val="24"/>
          <w:lang w:val="kk-KZ" w:eastAsia="ru-RU"/>
        </w:rPr>
        <w:t xml:space="preserve">» № 75 қаулы  (бұдан әрі  – №75 қаулы) қабылдады, онда </w:t>
      </w:r>
      <w:r w:rsidRPr="007D4DFB">
        <w:rPr>
          <w:rFonts w:ascii="Times New Roman" w:hAnsi="Times New Roman" w:cs="Times New Roman"/>
          <w:sz w:val="24"/>
          <w:szCs w:val="24"/>
          <w:lang w:val="kk-KZ"/>
        </w:rPr>
        <w:t xml:space="preserve">Standard &amp; Poor's агенттігінің халықаралық шәкілі бойынша  «В-» және одан төмен ұзақ мерзімді кредиттік рейтингі бар екінші деңгейдегі банктердің активтеріне жалпы жиынтық орналастыруды шектейтін сақтандыру </w:t>
      </w:r>
      <w:r w:rsidRPr="007D4DFB">
        <w:rPr>
          <w:rStyle w:val="s0"/>
          <w:sz w:val="24"/>
          <w:szCs w:val="24"/>
          <w:lang w:val="kk-KZ"/>
        </w:rPr>
        <w:t xml:space="preserve">ұйымының қаржылық </w:t>
      </w:r>
      <w:r w:rsidRPr="007D4DFB">
        <w:rPr>
          <w:rFonts w:ascii="Times New Roman" w:hAnsi="Times New Roman" w:cs="Times New Roman"/>
          <w:bCs/>
          <w:sz w:val="24"/>
          <w:szCs w:val="24"/>
          <w:lang w:val="kk-KZ"/>
        </w:rPr>
        <w:t>жағдайының нашарлауына ықпал ететін факторлар</w:t>
      </w:r>
      <w:r w:rsidRPr="007D4DFB">
        <w:rPr>
          <w:rFonts w:ascii="Times New Roman" w:hAnsi="Times New Roman" w:cs="Times New Roman"/>
          <w:b/>
          <w:bCs/>
          <w:sz w:val="24"/>
          <w:szCs w:val="24"/>
          <w:lang w:val="kk-KZ"/>
        </w:rPr>
        <w:t xml:space="preserve"> </w:t>
      </w:r>
      <w:r w:rsidRPr="007D4DFB">
        <w:rPr>
          <w:rFonts w:ascii="Times New Roman" w:hAnsi="Times New Roman" w:cs="Times New Roman"/>
          <w:bCs/>
          <w:sz w:val="24"/>
          <w:szCs w:val="24"/>
          <w:lang w:val="kk-KZ"/>
        </w:rPr>
        <w:t>көзделді</w:t>
      </w:r>
      <w:r w:rsidRPr="007D4DFB">
        <w:rPr>
          <w:rFonts w:ascii="Times New Roman" w:eastAsia="Calibri" w:hAnsi="Times New Roman" w:cs="Times New Roman"/>
          <w:color w:val="000000"/>
          <w:sz w:val="24"/>
          <w:szCs w:val="24"/>
          <w:lang w:val="kk-KZ"/>
        </w:rPr>
        <w:t>.</w:t>
      </w:r>
    </w:p>
    <w:p w:rsidR="00AE06FF" w:rsidRPr="007D4DFB" w:rsidRDefault="00AE06FF" w:rsidP="00AE06FF">
      <w:pPr>
        <w:spacing w:line="240" w:lineRule="auto"/>
        <w:ind w:firstLine="709"/>
        <w:contextualSpacing/>
        <w:jc w:val="both"/>
        <w:rPr>
          <w:rFonts w:ascii="Times New Roman" w:hAnsi="Times New Roman"/>
          <w:sz w:val="24"/>
          <w:szCs w:val="24"/>
          <w:lang w:val="kk-KZ"/>
        </w:rPr>
      </w:pPr>
      <w:r w:rsidRPr="007D4DFB">
        <w:rPr>
          <w:rFonts w:ascii="Times New Roman" w:hAnsi="Times New Roman"/>
          <w:bCs/>
          <w:sz w:val="24"/>
          <w:szCs w:val="24"/>
          <w:lang w:val="kk-KZ"/>
        </w:rPr>
        <w:t>№ 166-VI</w:t>
      </w:r>
      <w:r w:rsidRPr="007D4DFB">
        <w:rPr>
          <w:rFonts w:ascii="Times New Roman" w:hAnsi="Times New Roman"/>
          <w:sz w:val="24"/>
          <w:szCs w:val="24"/>
          <w:lang w:val="kk-KZ"/>
        </w:rPr>
        <w:t xml:space="preserve"> Заңы мынадай жаңа жаңалықтар енгізді:</w:t>
      </w:r>
    </w:p>
    <w:p w:rsidR="00AE06FF" w:rsidRPr="007D4DFB" w:rsidRDefault="00AE06FF" w:rsidP="00AE06FF">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1) сақтандыру ұйымының меншікті активтерінен «unit-linked» өнімі шеңберінде сақтанушылардың активтерін бөлек есепке алу бойынша талаптар белгіленді (сақтанушының  инвестицияларға қатысу талаптарын көздейтін сақтандыру шарты);</w:t>
      </w:r>
    </w:p>
    <w:p w:rsidR="00AE06FF" w:rsidRPr="007D4DFB" w:rsidRDefault="00AE06FF" w:rsidP="00AE06FF">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2) БҚН тиісті лицензиясы негізінде «unit-linked» өнімі шеңберінде сақтанушылардың активтерін басқару мүмкіндігін сақтандыру ұйымдарына беру.</w:t>
      </w:r>
    </w:p>
    <w:p w:rsidR="00AE06FF" w:rsidRPr="007D4DFB" w:rsidRDefault="00AE06FF" w:rsidP="00AE06FF">
      <w:pPr>
        <w:spacing w:line="240" w:lineRule="auto"/>
        <w:ind w:firstLine="709"/>
        <w:contextualSpacing/>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Сонымен қатар, Ұлттық Банк Басқармасы 2018 жылғы 27 тамызда «</w:t>
      </w:r>
      <w:r w:rsidRPr="007D4DFB">
        <w:rPr>
          <w:rFonts w:ascii="Times New Roman" w:hAnsi="Times New Roman" w:cs="Times New Roman"/>
          <w:bCs/>
          <w:sz w:val="24"/>
          <w:szCs w:val="24"/>
          <w:lang w:val="kk-KZ"/>
        </w:rPr>
        <w:t>Сақтанушының инвестицияларға немесе сақтандырушының пайдасына қатысу қағидалары мен ерекшеліктерін, сондай-ақ Сақтанушының инвестицияларға немесе сақтандырушының пайдасына қатысу талаптары көзделетін сақтандыру шартының мазмұнына қойылатын талаптарды, Сақтандыру ұйымының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қағидаларын бекіту туралы</w:t>
      </w:r>
      <w:r w:rsidRPr="007D4DFB">
        <w:rPr>
          <w:rFonts w:ascii="Times New Roman" w:hAnsi="Times New Roman" w:cs="Times New Roman"/>
          <w:sz w:val="24"/>
          <w:szCs w:val="24"/>
          <w:lang w:val="kk-KZ"/>
        </w:rPr>
        <w:t>» № 190 қаулыны  (бұдан әрі – №190 қаулы) қабылдады.</w:t>
      </w:r>
    </w:p>
    <w:p w:rsidR="00AE06FF" w:rsidRPr="007D4DFB" w:rsidRDefault="00AE06FF" w:rsidP="00AE06FF">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№190 қаулы Қазақстан Республикасының заңнамасын Unit-linked сақтандыру өніміне талаптарға қатысты жетілдіруге бағытталды, ол сонымен бір мезгілде өмірді сақтандыруды және  инвестицияларды қамтиды және мыналарды белгілейді:</w:t>
      </w:r>
    </w:p>
    <w:p w:rsidR="00AE06FF" w:rsidRPr="007D4DFB" w:rsidRDefault="00AE06FF" w:rsidP="00AE06FF">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1) сақтанушының сақтандырушының инвестицияларына қатысу тәртібі (сақтандыру ұйымы құрған, БҚН лицензиясы бар инвестициялық пай қорлары  не БҚН өзге де кәсіби қатысушылары арқылы);</w:t>
      </w:r>
    </w:p>
    <w:p w:rsidR="00AE06FF" w:rsidRPr="007D4DFB" w:rsidRDefault="00AE06FF" w:rsidP="00AE06FF">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2) сақтанушының инвестицияларына қатыса отырып, сақтандыру шартының мазмұнына талаптар;</w:t>
      </w:r>
    </w:p>
    <w:p w:rsidR="00AE06FF" w:rsidRPr="007D4DFB" w:rsidRDefault="00AE06FF" w:rsidP="00AE06FF">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3) сақтанушылардың активтерін БҚН кәсіби қатысушының инвестициялық басқаруына беру тәртібі.</w:t>
      </w:r>
    </w:p>
    <w:p w:rsidR="00AE06FF" w:rsidRPr="007D4DFB" w:rsidRDefault="00AE06FF" w:rsidP="00AE06FF">
      <w:pPr>
        <w:spacing w:after="0" w:line="240" w:lineRule="auto"/>
        <w:ind w:firstLine="709"/>
        <w:contextualSpacing/>
        <w:jc w:val="both"/>
        <w:rPr>
          <w:rFonts w:ascii="Times New Roman" w:hAnsi="Times New Roman"/>
          <w:i/>
          <w:sz w:val="24"/>
          <w:szCs w:val="24"/>
          <w:lang w:val="kk-KZ"/>
        </w:rPr>
      </w:pPr>
    </w:p>
    <w:p w:rsidR="00AE06FF" w:rsidRPr="007D4DFB" w:rsidRDefault="00AE06FF" w:rsidP="00AE06FF">
      <w:pPr>
        <w:spacing w:line="240" w:lineRule="auto"/>
        <w:ind w:firstLine="709"/>
        <w:jc w:val="both"/>
        <w:rPr>
          <w:rFonts w:ascii="Times New Roman" w:hAnsi="Times New Roman"/>
          <w:b/>
          <w:i/>
          <w:sz w:val="24"/>
          <w:szCs w:val="24"/>
          <w:lang w:val="kk-KZ"/>
        </w:rPr>
      </w:pPr>
      <w:r w:rsidRPr="007D4DFB">
        <w:rPr>
          <w:rFonts w:ascii="Times New Roman" w:hAnsi="Times New Roman"/>
          <w:b/>
          <w:i/>
          <w:sz w:val="24"/>
          <w:szCs w:val="24"/>
          <w:lang w:val="kk-KZ"/>
        </w:rPr>
        <w:t xml:space="preserve">2.3-мақсат. Бағалы  қағаздар  нарығын  бұдан әрі  дамыту үшін қажетті  жағдайлар  жасау </w:t>
      </w:r>
    </w:p>
    <w:p w:rsidR="00AE06FF" w:rsidRPr="007D4DFB" w:rsidRDefault="00AE06FF" w:rsidP="00AE06FF">
      <w:pPr>
        <w:spacing w:after="0" w:line="240" w:lineRule="auto"/>
        <w:ind w:firstLine="709"/>
        <w:jc w:val="both"/>
        <w:rPr>
          <w:rFonts w:ascii="Times New Roman" w:hAnsi="Times New Roman"/>
          <w:b/>
          <w:i/>
          <w:sz w:val="24"/>
          <w:szCs w:val="24"/>
          <w:lang w:val="kk-KZ"/>
        </w:rPr>
      </w:pPr>
      <w:r w:rsidRPr="007D4DFB">
        <w:rPr>
          <w:rFonts w:ascii="Times New Roman" w:hAnsi="Times New Roman"/>
          <w:b/>
          <w:i/>
          <w:sz w:val="24"/>
          <w:szCs w:val="24"/>
          <w:lang w:val="kk-KZ"/>
        </w:rPr>
        <w:t>Отандық эмитенттердің халықаралық сауда алаңдарына, оның ішінде ЕАЭО-ға қатысушы елдердің алаңдарына кетуі.</w:t>
      </w:r>
    </w:p>
    <w:p w:rsidR="00AE06FF" w:rsidRPr="007D4DFB" w:rsidRDefault="00AE06FF" w:rsidP="00AE06FF">
      <w:pPr>
        <w:spacing w:after="0" w:line="240" w:lineRule="auto"/>
        <w:ind w:firstLine="709"/>
        <w:jc w:val="both"/>
        <w:rPr>
          <w:rFonts w:ascii="Times New Roman" w:hAnsi="Times New Roman"/>
          <w:b/>
          <w:i/>
          <w:sz w:val="24"/>
          <w:szCs w:val="24"/>
          <w:lang w:val="kk-KZ"/>
        </w:rPr>
      </w:pPr>
      <w:r w:rsidRPr="007D4DFB">
        <w:rPr>
          <w:rFonts w:ascii="Times New Roman" w:hAnsi="Times New Roman"/>
          <w:b/>
          <w:bCs/>
          <w:i/>
          <w:sz w:val="24"/>
          <w:szCs w:val="24"/>
          <w:lang w:val="kk-KZ"/>
        </w:rPr>
        <w:t>Ықтимал тәуекелді басқару жөніндегі іс-шаралар:</w:t>
      </w:r>
    </w:p>
    <w:p w:rsidR="00AE06FF" w:rsidRPr="007D4DFB" w:rsidRDefault="00AE06FF" w:rsidP="00AE06FF">
      <w:pPr>
        <w:spacing w:after="0" w:line="240" w:lineRule="auto"/>
        <w:ind w:firstLine="709"/>
        <w:jc w:val="both"/>
        <w:rPr>
          <w:rFonts w:ascii="Times New Roman" w:hAnsi="Times New Roman"/>
          <w:sz w:val="24"/>
          <w:szCs w:val="24"/>
          <w:lang w:val="kk-KZ"/>
        </w:rPr>
      </w:pPr>
      <w:r w:rsidRPr="007D4DFB">
        <w:rPr>
          <w:rFonts w:ascii="Times New Roman" w:hAnsi="Times New Roman"/>
          <w:i/>
          <w:sz w:val="24"/>
          <w:szCs w:val="24"/>
          <w:lang w:val="kk-KZ"/>
        </w:rPr>
        <w:t>Отандық қор нарығының тартымдылығын арттыру, инвесторлар базасын кеңейту және отандық нарыққа қатысушылардың бәсекеге қабілеттілігін арттыру жөнінде шаралар қабылдау.</w:t>
      </w:r>
    </w:p>
    <w:p w:rsidR="00AE06FF" w:rsidRPr="007D4DFB" w:rsidRDefault="00AE06FF" w:rsidP="00AE06FF">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Тұтастай алғанда, бағалы қағаздардың қазақстандық нарығының көрсеткіштерінің жақсарғандығын атап өткен жөн. Мәселен, 2019 жылғы 1 қаңтарда отандық қор нарығын капиталдандыру 26,3 трлн болды. KASE индексі, 2016 жылдың басынан бастап 2019 жылдың басында  2 293,71 тармаққа дейін 2,6 есе ұлғайып, айтарлықтай өсуді көрсетті. 2017 жыл </w:t>
      </w:r>
      <w:r w:rsidRPr="007D4DFB">
        <w:rPr>
          <w:rFonts w:ascii="Times New Roman" w:hAnsi="Times New Roman"/>
          <w:sz w:val="24"/>
          <w:szCs w:val="24"/>
          <w:lang w:val="kk-KZ"/>
        </w:rPr>
        <w:lastRenderedPageBreak/>
        <w:t>қорытындысы бойынша KASE индексі дамушы нарықтардың  барынша тез өсетін индекстерінің үштігіне кірді.</w:t>
      </w:r>
    </w:p>
    <w:p w:rsidR="00AE06FF" w:rsidRPr="007D4DFB" w:rsidRDefault="00AE06FF" w:rsidP="00AE06FF">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Қор нарығын жандандыру, оның жұмыс істеу қағидаларын жеңілдету және жаңа эмитенттер мен инвесторлардың отандық қор нарығына шығуына ынталандыру тетігін жасау бойынша жұмыстар тұрақты негізде жүргізіледі.</w:t>
      </w:r>
    </w:p>
    <w:p w:rsidR="00AE06FF" w:rsidRPr="007D4DFB" w:rsidRDefault="00AE06FF" w:rsidP="00AE06FF">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2018 жылғы қарашада Ұлттық Банк Бағалы қағаздар жөніндегі комиссиялар халықаралық ұйымымен (IOSCO) пен консультациялар, ынтымақтастық және ақпарат алмасу мәселелері бойынша өзара түсіністік туралы көпжақты меморандумға қол қойды. Осылайша, Ұлттық Банк  Орталық Азия елдері реттеушілерінің ішінен бірінші рет  IOSCO толық құқылы мүше болды, бұл ауқымды нарықта жаңа мүмкіндіктер ашады. Меморандумға қосылу қаржы нарығын реттеудің халықаралық қағидаттары мен стандарттарын әзірлеуге қатысуға мүмкіндік береді және қажетті өзара іс-әрекетті және ақпарат алмасуды жүзеге асыру үшін бағалы қағаздар нарығының шетелдің реттеушілеріне жеткілікті негіз болып табылады (қосымша екі жақты келісімдерге қол қою қажетінсіз).</w:t>
      </w:r>
    </w:p>
    <w:p w:rsidR="00AE06FF" w:rsidRPr="007D4DFB" w:rsidRDefault="00AE06FF" w:rsidP="00AE06FF">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Мәскеу қор биржасы және KASE 2018 жылғы қазанда әріптестік туралы  стратегиялық келісімге қол қойылды, бұл KASE-ні жаңа технологиялық деңгейге шығаруға мүмкіндік береді және отандық қор нарығын дамытуға оң әсер етеді. </w:t>
      </w:r>
    </w:p>
    <w:p w:rsidR="00AE06FF" w:rsidRPr="007D4DFB" w:rsidRDefault="00AE06FF" w:rsidP="00AE06FF">
      <w:pPr>
        <w:spacing w:after="0" w:line="240" w:lineRule="auto"/>
        <w:ind w:firstLine="709"/>
        <w:jc w:val="both"/>
        <w:rPr>
          <w:rStyle w:val="aff6"/>
          <w:rFonts w:ascii="Times New Roman" w:hAnsi="Times New Roman" w:cs="Times New Roman"/>
          <w:b w:val="0"/>
          <w:sz w:val="24"/>
          <w:szCs w:val="24"/>
          <w:lang w:val="kk-KZ"/>
        </w:rPr>
      </w:pPr>
      <w:r w:rsidRPr="007D4DFB">
        <w:rPr>
          <w:rStyle w:val="aff6"/>
          <w:rFonts w:ascii="Times New Roman" w:hAnsi="Times New Roman" w:cs="Times New Roman"/>
          <w:b w:val="0"/>
          <w:sz w:val="24"/>
          <w:szCs w:val="24"/>
          <w:lang w:val="kk-KZ"/>
        </w:rPr>
        <w:t>Бұдан басқа, Қазақстан Республикасының мемлекеттік бағалы қағаздары Clearstream халықаралық есеп айырысу жүйесінде есептелетін бағалы қағаздардың тізіміне енгізілді. Жаңа халықаралық желі Қазақстанның нарығы үшін  2018 жылғы 30 шілдеде іске қосылды. Осы бағытты іске асыру халықаралық қаржы нарықтарымен ықпалдасуды тереңдетуге мүмкіндік береді және  қосымша портфельдік инвестициялардың ағынын қамтамасыз етеді, сондай-ақ халықаралық инвесторлардың Қазақстанның қор нарығына қолжетімділігін айтарлықтай жеңілдетуді білдіреді.</w:t>
      </w:r>
    </w:p>
    <w:p w:rsidR="00AE06FF" w:rsidRPr="007D4DFB" w:rsidRDefault="00AE06FF" w:rsidP="00AE06FF">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Банк холдингінің инвестициялық стратегиясына талаптар белгіленді және облигациялар нарығында банк холдингтарының инвестициялық мүмкіндіктері кеңейтілді, нәтижесінде нарықта банк холдингтары ретінде стратегиялық инвесторлар пайда болады. Инвестициялық қорлар құру және жұмыс істеуі бөлігінде талаптарды ырықтандыру бойынша шаралар қабылданды, бұл ұжымдық инвестициялар нарығын одан әрі дамытуға импульс беруге мүмкіндік береді. Тиісті нормалар Қазақстан Республикасының заңнамасында іске асырылады. </w:t>
      </w:r>
    </w:p>
    <w:p w:rsidR="00AE06FF" w:rsidRPr="007D4DFB" w:rsidRDefault="00AE06FF" w:rsidP="00AE06FF">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KASE-нің ресми тізімі құрылымында аздаған капиталы бар эмитенттер үшін балама алаң құрылды, сондай-ақ старт-ап жобалары үшін алаң және шағын және орта бизнес субъектілеріне балама қаржыландыру көзін беруге арналған Private Market алаңы жұмыс істейді. Ұлттық Банктің қысқа мерзімді ноттарымен және Қазақстан Республикасы Қаржы министрлігінің мемлекеттік бағалы қағаздарымен  мәмілелер үшін т+2 схемасы бойынша есеп айырысулар енгізілді. </w:t>
      </w:r>
    </w:p>
    <w:p w:rsidR="00073B9E" w:rsidRPr="007D4DFB" w:rsidRDefault="00073B9E" w:rsidP="00073B9E">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2018 жылғы қазаннан бастап KASE валюта  нарығында  орталық контрагент институты  енгізілді,  бұл ретте 2017 жылдан  бастап  ол  деривативтер  нарығында  жұмыс істейді. 2019 жылы сол сияқты оны KASE қор нарығына енгізу жоспарланып отыр. Орталық контрагент институтының пайда болуы қаржы құралдарымен мәмілелердің  аяқталуының  кепілдігін қамтамасыз ету  және  олар  бойынша  міндеттемелерді  орындау есебінен  биржалық нарықтың  сенімділігін айтарлықтай  ұлғайтады.</w:t>
      </w:r>
    </w:p>
    <w:p w:rsidR="00073B9E" w:rsidRPr="007D4DFB" w:rsidRDefault="00073B9E" w:rsidP="00073B9E">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Сонымен қатар уәкілетті органның эмитенттерге қатысты бақылау-қадағалау  функцияларын қысқартуды,  рұқсат  беру  рәсімдерін оңтайландыруды көздейтін  бағалы  қағаздар  нарығына эмитенттердің  шығуын  ынталандыру  бойынша  шаралар   кешені  әзірленді. </w:t>
      </w:r>
    </w:p>
    <w:p w:rsidR="00073B9E" w:rsidRPr="007D4DFB" w:rsidRDefault="00073B9E" w:rsidP="00073B9E">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Оған  қоса, KASE  қазақстандық  кәсіпкерлермен  және компаниялардың  басшыларымен, оның ішінде  өңірлерде, жеке  және  көшпелі  кездесулер  мен ақпараттық сессияларды    тұрақты   жүргізеді, онда KASE өкілдері қор нарығы, қаржы құралдары және қор нарығында  қаржыландыруды  тарту  тәсілдері  туралы  ақпарат береді, сол сияқты  жыл сайын  брокерлердің  клиенттері және студенттер арасында: «Бөлшек инвесторлар конкурсы»  және «Биржалық симулятор»  конкурстары өткізіледі. </w:t>
      </w:r>
    </w:p>
    <w:p w:rsidR="00073B9E" w:rsidRPr="007D4DFB" w:rsidRDefault="00073B9E" w:rsidP="00073B9E">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Тұрақты  негізде, оның ішінде  Қазақстанның  «Doing Business» халықаралық рейтингідегі позициясын жақсарту  жөніндегі  жұмыс  шеңберінде  Қазақстанның  корпоративтік  басқару  мәселелері  бойынша  заңнамасын  жетілдіру  жөнінде  жұмыс  жүргізілуде.  Дүние жүзілік банк  сарапшыларының бағалауы  бойынша «Doing Business» – «Миноритарлық инвесторларды қорғау» </w:t>
      </w:r>
      <w:r w:rsidRPr="007D4DFB">
        <w:rPr>
          <w:rFonts w:ascii="Times New Roman" w:hAnsi="Times New Roman"/>
          <w:sz w:val="24"/>
          <w:szCs w:val="24"/>
          <w:lang w:val="kk-KZ"/>
        </w:rPr>
        <w:lastRenderedPageBreak/>
        <w:t xml:space="preserve">рейтингінің  индикаторы  бойынша  реттеу  процестерінің ең үздік жақсартылуына  қол жеткізілді,  ол  бойынша Қазақстан әлемде 1 орынды  алуын  жалғастыруда. </w:t>
      </w:r>
    </w:p>
    <w:p w:rsidR="00073B9E" w:rsidRPr="007D4DFB" w:rsidRDefault="00073B9E" w:rsidP="00073B9E">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Ұлттық Банктің қор нарығын дамыту жөніндегі бұдан былайғы шаралары Қазақстан Республикасы Үкіметінің  және  Ұлттық Банктің  ұлттық  қор нарығын  дамыту  жөніндегі 2018-2021 жылдарға  арналған  бірлескен  іс-қимыл  жоспарына  сәйкес  жүзеге асырылады. Сол сияқты  қор нарығын  бұдан әрі  жандандыруға,  салымшыға  басқарушы  компанияны  таңдау  құқығын беруді  көздейтін  зейнетақы  активтерін  басқару  жүйесінің  реформасы  ықпал етеді деп пайымдаймыз. Нәтижесінде қор нарығында зейнетақы  активтерін  басқару  жөніндегі  компания атынан  стратегиялық (институционалдық) инвесторлардың  тобы пайда  болады. </w:t>
      </w:r>
    </w:p>
    <w:p w:rsidR="00073B9E" w:rsidRPr="007D4DFB" w:rsidRDefault="00073B9E" w:rsidP="00073B9E">
      <w:pPr>
        <w:tabs>
          <w:tab w:val="num" w:pos="720"/>
        </w:tabs>
        <w:spacing w:after="0" w:line="240" w:lineRule="auto"/>
        <w:ind w:firstLine="709"/>
        <w:jc w:val="both"/>
        <w:rPr>
          <w:rFonts w:ascii="Times New Roman" w:hAnsi="Times New Roman"/>
          <w:sz w:val="24"/>
          <w:szCs w:val="24"/>
          <w:lang w:val="kk-KZ"/>
        </w:rPr>
      </w:pPr>
    </w:p>
    <w:p w:rsidR="00073B9E" w:rsidRPr="007D4DFB" w:rsidRDefault="00073B9E" w:rsidP="00073B9E">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Астана» халықаралық қаржы орталығы (АХҚО) мен Қазақстан Республикасы юрисдикциялары арасындағы реттеушілік төрелік.</w:t>
      </w:r>
    </w:p>
    <w:p w:rsidR="00073B9E" w:rsidRPr="007D4DFB" w:rsidRDefault="00073B9E" w:rsidP="00073B9E">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bCs/>
          <w:i/>
          <w:sz w:val="24"/>
          <w:szCs w:val="24"/>
          <w:lang w:val="kk-KZ"/>
        </w:rPr>
        <w:t>Ықтимал тәуекелді басқару жөніндегі іс-шаралар:</w:t>
      </w:r>
    </w:p>
    <w:p w:rsidR="00073B9E" w:rsidRPr="007D4DFB" w:rsidRDefault="00073B9E" w:rsidP="00073B9E">
      <w:pPr>
        <w:spacing w:line="240" w:lineRule="auto"/>
        <w:ind w:firstLine="709"/>
        <w:contextualSpacing/>
        <w:jc w:val="both"/>
        <w:rPr>
          <w:rFonts w:ascii="Times New Roman" w:hAnsi="Times New Roman"/>
          <w:sz w:val="24"/>
          <w:szCs w:val="24"/>
          <w:lang w:val="kk-KZ"/>
        </w:rPr>
      </w:pPr>
      <w:r w:rsidRPr="007D4DFB">
        <w:rPr>
          <w:rFonts w:ascii="Times New Roman" w:hAnsi="Times New Roman"/>
          <w:i/>
          <w:sz w:val="24"/>
          <w:szCs w:val="24"/>
          <w:lang w:val="kk-KZ"/>
        </w:rPr>
        <w:t>Реттеушілік төреліктің тәуекелдерін азайту жөнінде алдын алу шараларын қабылдау.</w:t>
      </w:r>
    </w:p>
    <w:p w:rsidR="00073B9E" w:rsidRPr="007D4DFB" w:rsidRDefault="00073B9E" w:rsidP="00073B9E">
      <w:pPr>
        <w:spacing w:after="0" w:line="240" w:lineRule="auto"/>
        <w:ind w:firstLine="709"/>
        <w:contextualSpacing/>
        <w:jc w:val="both"/>
        <w:rPr>
          <w:rFonts w:ascii="Times New Roman" w:hAnsi="Times New Roman" w:cs="Times New Roman"/>
          <w:bCs/>
          <w:sz w:val="24"/>
          <w:szCs w:val="24"/>
          <w:lang w:val="kk-KZ"/>
        </w:rPr>
      </w:pPr>
      <w:r w:rsidRPr="007D4DFB">
        <w:rPr>
          <w:rFonts w:ascii="Times New Roman" w:hAnsi="Times New Roman"/>
          <w:bCs/>
          <w:sz w:val="24"/>
          <w:szCs w:val="24"/>
          <w:lang w:val="kk-KZ"/>
        </w:rPr>
        <w:t>Ұлттық Банк Қазақстан Республикасының Қаржы министрлігімен бірлесе отырып  «</w:t>
      </w:r>
      <w:r w:rsidRPr="007D4DFB">
        <w:rPr>
          <w:rFonts w:ascii="Times New Roman" w:hAnsi="Times New Roman" w:cs="Times New Roman"/>
          <w:sz w:val="24"/>
          <w:szCs w:val="24"/>
          <w:lang w:val="kk-KZ"/>
        </w:rPr>
        <w:t xml:space="preserve">Қазақстан Республикасының аумағында қор нарығының бірнеше биржа алаңдарының қатар жұмыс істеп, дамуы үшін жағдайлар жасау жөнінде ұсыныстар әзірлеу бойынша жұмыс тобын  құру  туралы» 2018 жылғы  27 наурыздағы  № 116 бірлескен  бұйрықты бекітті. </w:t>
      </w:r>
    </w:p>
    <w:p w:rsidR="00073B9E" w:rsidRPr="007D4DFB" w:rsidRDefault="00073B9E" w:rsidP="00073B9E">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Қор биржаларына қатысты белгіленген АХҚО және бағалы қағаздар нарығы туралы Қазақстан Республикасы заңнамасының жекелеген нормаларын үйлестіру мүмкіндігін қарау  бойынша жұмыс көрсетілген  жұмыс тобының жұмысы шеңберінде  жүргізіледі. Жұмыс тобының  6 отырысы өткізілді. Жұмыс тобының мүшелері осы отырыстар барысында АХҚО биржасының пост-трейдинг инфрақұрылымын құру, эмитенттердің және бағалы қағаздар нарығына кәсіби  қатысушылардың  екі  биржа  алаңына  өзара  қолжетімділігі, инвесторлардың  қолжетімділігі сияқты  мәселелерді қоса  алғанда, екі биржа алаңдарының  қатар  жұмыс істеуін  дамытудың негізгі  мәселелерін қарайды.   </w:t>
      </w:r>
    </w:p>
    <w:p w:rsidR="00073B9E" w:rsidRPr="007D4DFB" w:rsidRDefault="00073B9E" w:rsidP="00073B9E">
      <w:pPr>
        <w:spacing w:after="0" w:line="240" w:lineRule="auto"/>
        <w:ind w:firstLine="709"/>
        <w:contextualSpacing/>
        <w:jc w:val="both"/>
        <w:rPr>
          <w:rFonts w:ascii="Times New Roman" w:hAnsi="Times New Roman"/>
          <w:b/>
          <w:i/>
          <w:sz w:val="24"/>
          <w:szCs w:val="24"/>
          <w:lang w:val="kk-KZ"/>
        </w:rPr>
      </w:pPr>
    </w:p>
    <w:p w:rsidR="00073B9E" w:rsidRPr="007D4DFB" w:rsidRDefault="00073B9E" w:rsidP="00073B9E">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Ұйымдастырылған бағалы қағаздар нарығында бағалы қағаздарды орналастыру арқылы қаражат тартуға эмитенттер қызығушылығының жеткіліксіздігі</w:t>
      </w:r>
    </w:p>
    <w:p w:rsidR="00073B9E" w:rsidRPr="007D4DFB" w:rsidRDefault="00073B9E" w:rsidP="00073B9E">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bCs/>
          <w:i/>
          <w:sz w:val="24"/>
          <w:szCs w:val="24"/>
          <w:lang w:val="kk-KZ"/>
        </w:rPr>
        <w:t>Ықтимал тәуекелді басқару жөніндегі іс-шаралар:</w:t>
      </w:r>
    </w:p>
    <w:p w:rsidR="00073B9E" w:rsidRPr="007D4DFB" w:rsidRDefault="00073B9E" w:rsidP="00352474">
      <w:pPr>
        <w:spacing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 xml:space="preserve">Жаңа эмитенттердің нарыққа шығуын ынталандыру тетіктерін құру және оларға қолдау </w:t>
      </w:r>
      <w:r w:rsidR="00352474" w:rsidRPr="007D4DFB">
        <w:rPr>
          <w:rFonts w:ascii="Times New Roman" w:hAnsi="Times New Roman"/>
          <w:i/>
          <w:sz w:val="24"/>
          <w:szCs w:val="24"/>
          <w:lang w:val="kk-KZ"/>
        </w:rPr>
        <w:t>көрсету бағдарламаларын енгізу.</w:t>
      </w:r>
    </w:p>
    <w:p w:rsidR="00073B9E" w:rsidRPr="007D4DFB" w:rsidRDefault="00073B9E" w:rsidP="00073B9E">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Капитал нарығында қаржыландыруды тартудың тартымдылығын арттыру мақсатында эмитенттер үшін  қор нарығына  шығу бойынша рәсімдер  жеңілдетілді. </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Қазақстан Республикасының  кейбір  заңнамалық  актілеріне  эмитенттер үшін бағалы  қағаздардың  шығарылымына қатысты рәсімдерді  жеңілдетуді көздейтін түзетулер енгізілді, атап айтқанда:  </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1)</w:t>
      </w:r>
      <w:r w:rsidRPr="007D4DFB">
        <w:rPr>
          <w:rFonts w:ascii="Times New Roman" w:hAnsi="Times New Roman" w:cs="Times New Roman"/>
          <w:sz w:val="24"/>
          <w:szCs w:val="24"/>
          <w:lang w:val="kk-KZ"/>
        </w:rPr>
        <w:tab/>
        <w:t>уәкілетті органның шығарылымды мемлекеттік тіркеу үшін ұсынылатын құжаттарды қарау мерзімдері қысқарды:</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 эмиссиялық мемлекеттік емес бағалы қағаздарды – күнтізбелік 30 күннен 15 жұмыс күніне дейін;</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облигациялық бағдарламаны – күнтізбелік 30 күннен 10 жұмыс күніне дейін;</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облигациялық бағдарлама шегіндегі облигациялар шығарылымын – 5 жұмыс күніне дейін;</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2)</w:t>
      </w:r>
      <w:r w:rsidRPr="007D4DFB">
        <w:rPr>
          <w:rFonts w:ascii="Times New Roman" w:hAnsi="Times New Roman" w:cs="Times New Roman"/>
          <w:sz w:val="24"/>
          <w:szCs w:val="24"/>
          <w:lang w:val="kk-KZ"/>
        </w:rPr>
        <w:tab/>
        <w:t>эмиссиялық мемлекеттік емес бағалы қағаздар шығарылымының проспектілеріне өзгерістер енгізуге байланысты рұқсат беру рәсімдерінің саны қысқарды (өзгерістерге қатысты талаптар алып тасталды, олар туралы ақпарат қаржылық есептілік депозитарийінде жарияланады);</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3)</w:t>
      </w:r>
      <w:r w:rsidRPr="007D4DFB">
        <w:rPr>
          <w:rFonts w:ascii="Times New Roman" w:hAnsi="Times New Roman" w:cs="Times New Roman"/>
          <w:sz w:val="24"/>
          <w:szCs w:val="24"/>
          <w:lang w:val="kk-KZ"/>
        </w:rPr>
        <w:tab/>
        <w:t>эмиссиялық мемлекеттік емес бағалы қағаздар шығарылымы проспектісінің мазмұнына қойылатын талаптар жеңілдетілді, оның ішінде проспектіге енгізілетін мәліметтер мен құжаттардың тізбесі қысқарды;</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4)</w:t>
      </w:r>
      <w:r w:rsidRPr="007D4DFB">
        <w:rPr>
          <w:rFonts w:ascii="Times New Roman" w:hAnsi="Times New Roman" w:cs="Times New Roman"/>
          <w:sz w:val="24"/>
          <w:szCs w:val="24"/>
          <w:lang w:val="kk-KZ"/>
        </w:rPr>
        <w:tab/>
        <w:t>эмиссиялық мемлекеттік емес бағалы қағаздар шығарылымын және эмиссиялық бағалы қағаздар шығарылымының проспектісіне өзгерістерді мемлекеттік тіркеу үшін уәкілетті органға ұсынылатын құжаттардың топтамасы қысқарды, оның ішінде, егер құжаттар бұрын қаржылық есептілік депозитарийінің интернет-ресурсына орналастырылса, онда оларды эмитент ұсынбайды;</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lastRenderedPageBreak/>
        <w:t>5) бағалы қағаздар шығарылымының проспектісін электрондық форматқа көшіру және оны қаржылық есептілік депозитарийіне эмитент орналастырған ақпарат негізінде автоматты түрде жаңарту мүмкіндігі көзделді;</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6) бағалы қағаздарға Ұлттық Банк беретін ұлттық сәйкестендіру нөмірлерінен бағалы қағаздарға қаржылық есептілік депозитарийі беретін халықаралық сәйкестендіру нөмірлеріне (ISIN кодтарына) көшу;</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7) облигациялар айналысының бүкіл мерзімі ішінде левередж шамасына қойылатын талаптарды эмитенттің сақтауы жөніндегі талап алып тасталды;</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8)</w:t>
      </w:r>
      <w:r w:rsidRPr="007D4DFB">
        <w:rPr>
          <w:rFonts w:ascii="Times New Roman" w:hAnsi="Times New Roman" w:cs="Times New Roman"/>
          <w:sz w:val="24"/>
          <w:szCs w:val="24"/>
          <w:lang w:val="kk-KZ"/>
        </w:rPr>
        <w:tab/>
        <w:t>Ұлттық Банкке мемлекеттік емес облигацияларды орналастыру қорытындысы туралы есептерді ұсыну жөніндегі талап алып тасталды;</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9)</w:t>
      </w:r>
      <w:r w:rsidRPr="007D4DFB">
        <w:rPr>
          <w:rFonts w:ascii="Times New Roman" w:hAnsi="Times New Roman" w:cs="Times New Roman"/>
          <w:sz w:val="24"/>
          <w:szCs w:val="24"/>
          <w:lang w:val="kk-KZ"/>
        </w:rPr>
        <w:tab/>
        <w:t xml:space="preserve">эмитенттердің мемлекеттік емес облигацияларды өтеу қорытындысы туралы есептерді ұсыну хабарлама сипатына ауыстырылды;  </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10) Ұлттық Банкке акцияларды орналастыру қорытындысы туралы есептерді ұсынуға арналған есепті кезең 6 айдан 12 айға ұлғайтылды және акцияларды орналастыру қорытындысы туралы есепті бекіту үшін ұсынылатын құжаттар топтамасы қысқарды;</w:t>
      </w:r>
    </w:p>
    <w:p w:rsidR="00073B9E" w:rsidRPr="007D4DFB" w:rsidRDefault="00073B9E" w:rsidP="00073B9E">
      <w:pPr>
        <w:spacing w:after="0" w:line="240" w:lineRule="auto"/>
        <w:ind w:firstLine="708"/>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11) қамтамасыз етілген, инфрақұрылымдық немесе ипотекалық облигацияларды шығару, орналастыру, айналысы және өтеу кезінде ғана облигациялар ұстаушылардың өкілінің болуы жөніндегі талап сақталды, бұл ретте осы талап облигациялардың басқа түрлеріне қатысты алып тасталады.</w:t>
      </w:r>
    </w:p>
    <w:p w:rsidR="00073B9E" w:rsidRPr="007D4DFB" w:rsidRDefault="00073B9E" w:rsidP="00073B9E">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Оған  қоса,  эмитенттердің  қызметі  туралы  ақпаратты  жария  ету  жүйесін  жетілдіруге  бағытталған  шаралар  көзделген. Атап  айтқанда,  инвесторлардың  эмитенттердің  қызметі  туралы ақпаратқа  қолжетімділігін жүйелендіру  және  эмитенттерге  қаржылай  жүктемені  төмендету  мақсатында:   </w:t>
      </w:r>
    </w:p>
    <w:p w:rsidR="00073B9E" w:rsidRPr="007D4DFB" w:rsidRDefault="00073B9E" w:rsidP="00073B9E">
      <w:pPr>
        <w:spacing w:after="0" w:line="240" w:lineRule="auto"/>
        <w:ind w:firstLine="709"/>
        <w:contextualSpacing/>
        <w:jc w:val="both"/>
        <w:rPr>
          <w:rFonts w:ascii="Times New Roman" w:hAnsi="Times New Roman"/>
          <w:sz w:val="24"/>
          <w:szCs w:val="24"/>
          <w:highlight w:val="yellow"/>
          <w:lang w:val="kk-KZ"/>
        </w:rPr>
      </w:pPr>
      <w:r w:rsidRPr="007D4DFB">
        <w:rPr>
          <w:rFonts w:ascii="Times New Roman" w:hAnsi="Times New Roman"/>
          <w:sz w:val="24"/>
          <w:szCs w:val="24"/>
          <w:lang w:val="kk-KZ"/>
        </w:rPr>
        <w:t xml:space="preserve"> -</w:t>
      </w:r>
      <w:r w:rsidRPr="007D4DFB">
        <w:rPr>
          <w:rFonts w:ascii="Times New Roman" w:hAnsi="Times New Roman"/>
          <w:sz w:val="24"/>
          <w:szCs w:val="24"/>
          <w:lang w:val="kk-KZ"/>
        </w:rPr>
        <w:tab/>
        <w:t xml:space="preserve">эмитенттердің өз қызметі туралы жария етілетін ақпараттың тізбесі оңтайландырылды, қайталанатын  нормалар  алып  тасталды; </w:t>
      </w:r>
    </w:p>
    <w:p w:rsidR="00073B9E" w:rsidRPr="007D4DFB" w:rsidRDefault="00073B9E" w:rsidP="00073B9E">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w:t>
      </w:r>
      <w:r w:rsidRPr="007D4DFB">
        <w:rPr>
          <w:rFonts w:ascii="Times New Roman" w:hAnsi="Times New Roman"/>
          <w:sz w:val="24"/>
          <w:szCs w:val="24"/>
          <w:lang w:val="kk-KZ"/>
        </w:rPr>
        <w:tab/>
        <w:t xml:space="preserve">эмитенттер туралы ақпараттың  бірыңғай  тегін көзі  ретінде  қаржылық есептіліктің  депозитарийі  белгіленді.  </w:t>
      </w:r>
    </w:p>
    <w:p w:rsidR="00073B9E" w:rsidRPr="007D4DFB" w:rsidRDefault="00073B9E" w:rsidP="00073B9E">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Көрсетілген түзетулер, оның ішінде ақпаратты жария ету бойынша G20/ЫЭДҰ корпоративтік басқару қағидаттарымен келісіледі, олар ақпаратты тарату арналары  пайдаланушылардың  қажетті  ақпаратқа  теңдей,  уақтылы және артық шығыстармен  байланысты  емес  қолжетімділігін  қамтамасыз етуге  тиіс деп  белгілейді. </w:t>
      </w:r>
    </w:p>
    <w:p w:rsidR="00073B9E" w:rsidRPr="007D4DFB" w:rsidRDefault="00073B9E" w:rsidP="00073B9E">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KASE ресми  тізімінің  құрылымында шағын  және  орта  бизнес  эмитенттері  үшін  балама  алаң  құрылды. Балама алаңға рұқсат берілген бағалы қағаздарға  жеңілдетілген  листинг рәсімдері  қолданылады, ол ең төменгі листингтік алымдарды (листингтік алымдар бойынша  үнемдеу 30%-дан асады), ақпаратты жария етуге қойылатын жеңілдетілген талаптарды, қаржы  консультантының  болуы бойынша  талаптардың  болмауын  білдіреді. Бұл ретте  қолданыстағы  бизнес-процесті қаржыландыру және бизнес жобаны кеңейту үшін қаржы емес сектор  компанияларына  басымдық  беріледі. </w:t>
      </w:r>
    </w:p>
    <w:p w:rsidR="00073B9E" w:rsidRPr="007D4DFB" w:rsidRDefault="00073B9E" w:rsidP="00073B9E">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Оған  қоса,  KASE-де   жауапкершілігі  шектеулі  серіктестіктің (ЖШС) ұйымдық-құқықтық  нысандағы  шағын  және орта  бизнес субъектілеріне  қаржыландырудың  балама  көздерін (ЖШС-те  үлестерді  сату) беруге арналған старт-ап жобаларға арналған алаң  және  Private Market алаңы  жұмыс істейді.  </w:t>
      </w:r>
    </w:p>
    <w:p w:rsidR="00073B9E" w:rsidRPr="007D4DFB" w:rsidRDefault="00073B9E" w:rsidP="00073B9E">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Бүгінгі күні қор биржасының ресми тізіміндегі акциялар нарығындағы листингтік  компаниялардың  саны 113 эмитенттерге  дейін  өсті.  Корпоративтік  облигациялар нарығы   62 компанияның  247 облигациялар  шығарылымымен сипатталады. </w:t>
      </w:r>
    </w:p>
    <w:p w:rsidR="00073B9E" w:rsidRPr="007D4DFB" w:rsidRDefault="00073B9E" w:rsidP="00073B9E">
      <w:pPr>
        <w:spacing w:after="0" w:line="240" w:lineRule="auto"/>
        <w:ind w:firstLine="709"/>
        <w:contextualSpacing/>
        <w:jc w:val="both"/>
        <w:rPr>
          <w:rFonts w:ascii="Times New Roman" w:hAnsi="Times New Roman"/>
          <w:b/>
          <w:i/>
          <w:sz w:val="24"/>
          <w:szCs w:val="24"/>
          <w:lang w:val="kk-KZ"/>
        </w:rPr>
      </w:pPr>
    </w:p>
    <w:p w:rsidR="00073B9E" w:rsidRPr="007D4DFB" w:rsidRDefault="00073B9E" w:rsidP="00073B9E">
      <w:pPr>
        <w:spacing w:after="0" w:line="240" w:lineRule="auto"/>
        <w:ind w:firstLine="709"/>
        <w:jc w:val="both"/>
        <w:rPr>
          <w:rFonts w:ascii="Times New Roman" w:hAnsi="Times New Roman" w:cs="Times New Roman"/>
          <w:b/>
          <w:i/>
          <w:sz w:val="24"/>
          <w:szCs w:val="24"/>
          <w:lang w:val="kk-KZ"/>
        </w:rPr>
      </w:pPr>
      <w:r w:rsidRPr="007D4DFB">
        <w:rPr>
          <w:rFonts w:ascii="Times New Roman" w:hAnsi="Times New Roman" w:cs="Times New Roman"/>
          <w:b/>
          <w:i/>
          <w:sz w:val="24"/>
          <w:szCs w:val="24"/>
          <w:lang w:val="kk-KZ"/>
        </w:rPr>
        <w:t>Инвесторлық базаның шектеулілігі және халықты қор нарығына тарту дәрежесінің төмен болуы</w:t>
      </w:r>
    </w:p>
    <w:p w:rsidR="00073B9E" w:rsidRPr="007D4DFB" w:rsidRDefault="00073B9E" w:rsidP="00073B9E">
      <w:pPr>
        <w:spacing w:after="0" w:line="240" w:lineRule="auto"/>
        <w:ind w:firstLine="709"/>
        <w:contextualSpacing/>
        <w:jc w:val="both"/>
        <w:rPr>
          <w:rFonts w:ascii="Times New Roman" w:hAnsi="Times New Roman" w:cs="Times New Roman"/>
          <w:b/>
          <w:i/>
          <w:sz w:val="24"/>
          <w:szCs w:val="24"/>
          <w:lang w:val="kk-KZ"/>
        </w:rPr>
      </w:pPr>
      <w:r w:rsidRPr="007D4DFB">
        <w:rPr>
          <w:rFonts w:ascii="Times New Roman" w:hAnsi="Times New Roman" w:cs="Times New Roman"/>
          <w:b/>
          <w:bCs/>
          <w:i/>
          <w:sz w:val="24"/>
          <w:szCs w:val="24"/>
          <w:lang w:val="kk-KZ"/>
        </w:rPr>
        <w:t>Ықтимал тәуекелді басқару жөніндегі іс-шаралар:</w:t>
      </w:r>
    </w:p>
    <w:p w:rsidR="00073B9E" w:rsidRPr="007D4DFB" w:rsidRDefault="00073B9E" w:rsidP="00073B9E">
      <w:pPr>
        <w:spacing w:line="240" w:lineRule="auto"/>
        <w:ind w:firstLine="709"/>
        <w:contextualSpacing/>
        <w:jc w:val="both"/>
        <w:rPr>
          <w:rFonts w:ascii="Times New Roman" w:hAnsi="Times New Roman" w:cs="Times New Roman"/>
          <w:i/>
          <w:sz w:val="24"/>
          <w:szCs w:val="24"/>
          <w:highlight w:val="yellow"/>
          <w:lang w:val="kk-KZ"/>
        </w:rPr>
      </w:pPr>
      <w:r w:rsidRPr="007D4DFB">
        <w:rPr>
          <w:rFonts w:ascii="Times New Roman" w:hAnsi="Times New Roman" w:cs="Times New Roman"/>
          <w:i/>
          <w:sz w:val="24"/>
          <w:szCs w:val="24"/>
          <w:lang w:val="kk-KZ"/>
        </w:rPr>
        <w:t>Брокерлердің электрондық қызмет көрсету, бағалы қағаздармен сауда жасау қағидаларын жеңілдету, инвестициялаудың ұжымдық нысандарын құру мен жұмыс істеу процестерін ырықтандыру және инвестициялар үшін қауіпсіз ортаға кепілдік беретін жүйені салу мүмкіндігін енгізу арқылы инвесторлық базаны кеңейту.</w:t>
      </w:r>
    </w:p>
    <w:p w:rsidR="00073B9E" w:rsidRPr="007D4DFB" w:rsidRDefault="00073B9E" w:rsidP="00073B9E">
      <w:pPr>
        <w:tabs>
          <w:tab w:val="num" w:pos="720"/>
        </w:tabs>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lastRenderedPageBreak/>
        <w:t>Қашықтан кіру жүйелерін пайдалана отырып инвесторларды қор нарығына тарту және сауда талаптарын жеңілдету мақсатында клиенттің электрондық цифрлық қолтаңбасы негізінде сауда операцияларын жүргізуді және брокердің клиентке электрондық қызметті жеке кабинет арқылы көрсетуін қоса алғанда, брокерлердің клиентке электрондық қызметті көрсету мүмкіндігі енгізілді.</w:t>
      </w:r>
    </w:p>
    <w:p w:rsidR="00073B9E" w:rsidRPr="007D4DFB" w:rsidRDefault="00073B9E" w:rsidP="00073B9E">
      <w:pPr>
        <w:tabs>
          <w:tab w:val="num" w:pos="720"/>
        </w:tabs>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Отандық брокерлердің қызметін ырықтандыру шеңберінде олардың инвестициялық мүмкіндіктері кеңейтілді, атап айтқанда брокерлерге отандық кастодиандарға соқпай, тікелей шетелдік есеп айырысу ұйымдарында жеке шоттар ашу мүмкіндігі берілді. Банк холдингінің инвестициялық стратегиясына талаптар белгіленді және облигациялар нарығында банк холдингтарының инвестициялық мүмкіндіктері кеңейтілді, нәтижесінде нарықта  банк холдингтары ретінде стратегиялық инвесторлар пайда болады.</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Клиенттердің есебінен және олардың тапсырмасы бойынша қолма-қол шетел валютасымен айырбастау операцияларын қоспағанда, брокерлердің айырбастау операцияларын жүзеге асыру мүмкіндігі енгізілген.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Эмитенттерге қатысты уәкілетті органның бақылау-қадағалау функцияларын қысқартуды көздейтін бағалы қағаздар нарығына шығуға эмитенттерді ынталандыру, рұқсат беру рәсімдерін оңтайландыру бойынша шаралар кешені әзірленді. Бағалы қағаздар нарығының қатысушыларының қызметін ырықтандыру аясында мыналар: </w:t>
      </w:r>
    </w:p>
    <w:p w:rsidR="00C53ABF" w:rsidRPr="007D4DFB" w:rsidRDefault="00C53ABF" w:rsidP="00C53ABF">
      <w:pPr>
        <w:numPr>
          <w:ilvl w:val="0"/>
          <w:numId w:val="47"/>
        </w:numPr>
        <w:spacing w:after="0" w:line="240" w:lineRule="auto"/>
        <w:jc w:val="both"/>
        <w:rPr>
          <w:rFonts w:ascii="Times New Roman" w:hAnsi="Times New Roman"/>
          <w:sz w:val="24"/>
          <w:szCs w:val="24"/>
          <w:lang w:val="kk-KZ"/>
        </w:rPr>
      </w:pPr>
      <w:r w:rsidRPr="007D4DFB">
        <w:rPr>
          <w:rFonts w:ascii="Times New Roman" w:hAnsi="Times New Roman"/>
          <w:sz w:val="24"/>
          <w:szCs w:val="24"/>
          <w:lang w:val="kk-KZ"/>
        </w:rPr>
        <w:t>уәкілетті органға ұсынылатын рұқсат беру рәсімдерінің өткізілу және есептілік  мерзімдерін қысқарту;</w:t>
      </w:r>
    </w:p>
    <w:p w:rsidR="00C53ABF" w:rsidRPr="007D4DFB" w:rsidRDefault="00C53ABF" w:rsidP="00C53ABF">
      <w:pPr>
        <w:numPr>
          <w:ilvl w:val="0"/>
          <w:numId w:val="47"/>
        </w:numPr>
        <w:spacing w:after="0" w:line="240" w:lineRule="auto"/>
        <w:ind w:left="0" w:firstLine="360"/>
        <w:jc w:val="both"/>
        <w:rPr>
          <w:rFonts w:ascii="Times New Roman" w:hAnsi="Times New Roman"/>
          <w:sz w:val="24"/>
          <w:szCs w:val="24"/>
          <w:lang w:val="kk-KZ"/>
        </w:rPr>
      </w:pPr>
      <w:r w:rsidRPr="007D4DFB">
        <w:rPr>
          <w:rFonts w:ascii="Times New Roman" w:hAnsi="Times New Roman"/>
          <w:sz w:val="24"/>
          <w:szCs w:val="24"/>
          <w:lang w:val="kk-KZ"/>
        </w:rPr>
        <w:t xml:space="preserve">мемлекеттік мүлік туралы Қазақстан Республикасының заңнамасына сәйкес айқындалған мемлекеттік мүлікті есепке алу саласында бірыңғай оператордың қызметін оңтайландыру; </w:t>
      </w:r>
    </w:p>
    <w:p w:rsidR="00C53ABF" w:rsidRPr="007D4DFB" w:rsidRDefault="00C53ABF" w:rsidP="00C53ABF">
      <w:pPr>
        <w:numPr>
          <w:ilvl w:val="0"/>
          <w:numId w:val="47"/>
        </w:numPr>
        <w:spacing w:after="0" w:line="240" w:lineRule="auto"/>
        <w:ind w:left="0" w:firstLine="360"/>
        <w:jc w:val="both"/>
        <w:rPr>
          <w:rFonts w:ascii="Times New Roman" w:hAnsi="Times New Roman"/>
          <w:sz w:val="24"/>
          <w:szCs w:val="24"/>
          <w:lang w:val="kk-KZ"/>
        </w:rPr>
      </w:pPr>
      <w:r w:rsidRPr="007D4DFB">
        <w:rPr>
          <w:rFonts w:ascii="Times New Roman" w:hAnsi="Times New Roman"/>
          <w:sz w:val="24"/>
          <w:szCs w:val="24"/>
          <w:lang w:val="kk-KZ"/>
        </w:rPr>
        <w:t xml:space="preserve"> инвестициялық қорлар құру, қайта ұйымдастыру және оның жұмысына қойылатын талаптарды жеңілдетуді көздейтін инвестициялық қорлар құру және жұмыс істеу тәртібін ырықтандыру бойынша шаралар қабылданды. Атап айтқанда, инвестициялық пай қорлары активтерінің ең аз мөлшері  мен пай иелерінің санына қойылатын талап алып тасталды, ашық және аралық инвестициялық қорларға арналған инвестициялау лимиттері көтерілді, акционерлік қоғамнан немесе жауапкершілігі шектеулі серіктестіктен қайта ұйымдастыру арқылы акционерлік инвестициялық қор құру мүмкіндіктері кеңейтілді.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Қор нарығын дамыту бойынша Ұлттық Банктің бұдан былайғы шаралары Қазақстан Республикасының Үкіметі мен Ұлттық Банктің Ұлттық қорды дамытуға бойынша 2018-2021 жылдарға арналған бірлескен іс-қимылдарының жоспарына сәйкес іске асырылатын болады. Қор нарығын бұдан әрі жандандыруға, біздің пайымдауымызша, салымшыға басқарушы компанияны таңдау құқығын ұсынуды көздейтін зейнетақы активтерін басқару жүйесінің реформасы ықпал ететін  болады. Нәтижесінде, қор нарығында зейнетақы активтерін басқару жөніндегі  компания түріндегі стратегиялық (институционалдық) инвесторлардың жаңа сыныбы пайда болады.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Сондай-ақ, 2016-2020 жылдарға арналған кешенді жоспарға сәйкес квазимемлекеттік сектордың ірі компанияларын IPO  арқылы бәсекелес ортаға кезең кезеңмен шығару және іске асыру жүзеге асырылуда. </w:t>
      </w:r>
    </w:p>
    <w:p w:rsidR="00C53ABF" w:rsidRPr="007D4DFB" w:rsidRDefault="00C53ABF" w:rsidP="00C53ABF">
      <w:pPr>
        <w:spacing w:after="0" w:line="240" w:lineRule="auto"/>
        <w:ind w:firstLine="709"/>
        <w:jc w:val="both"/>
        <w:rPr>
          <w:rFonts w:ascii="Times New Roman" w:hAnsi="Times New Roman"/>
          <w:sz w:val="24"/>
          <w:szCs w:val="24"/>
          <w:lang w:val="kk-KZ"/>
        </w:rPr>
      </w:pPr>
    </w:p>
    <w:p w:rsidR="00C53ABF" w:rsidRPr="007D4DFB" w:rsidRDefault="00C53ABF" w:rsidP="00C53ABF">
      <w:pPr>
        <w:spacing w:after="0" w:line="240" w:lineRule="auto"/>
        <w:ind w:firstLine="709"/>
        <w:jc w:val="both"/>
        <w:rPr>
          <w:rFonts w:ascii="Times New Roman" w:hAnsi="Times New Roman"/>
          <w:b/>
          <w:i/>
          <w:sz w:val="24"/>
          <w:szCs w:val="24"/>
          <w:lang w:val="kk-KZ"/>
        </w:rPr>
      </w:pPr>
      <w:r w:rsidRPr="007D4DFB">
        <w:rPr>
          <w:rFonts w:ascii="Times New Roman" w:hAnsi="Times New Roman"/>
          <w:b/>
          <w:i/>
          <w:sz w:val="24"/>
          <w:szCs w:val="24"/>
          <w:lang w:val="kk-KZ"/>
        </w:rPr>
        <w:t xml:space="preserve">Қазақстан Республикасының қаржы секторын дамытудың 2030 жылға дейінгі тұжырымдамасында белгіленген Бағалы қағаздар нарығын дамытуды ынталандыру бойынша жоспарланған мақсаттар мен міндеттердің толық орындалмауы </w:t>
      </w:r>
    </w:p>
    <w:p w:rsidR="00C53ABF" w:rsidRPr="007D4DFB" w:rsidRDefault="00C53ABF" w:rsidP="00C53ABF">
      <w:pPr>
        <w:spacing w:after="0" w:line="240" w:lineRule="auto"/>
        <w:ind w:firstLine="709"/>
        <w:jc w:val="both"/>
        <w:rPr>
          <w:rFonts w:ascii="Times New Roman" w:hAnsi="Times New Roman"/>
          <w:b/>
          <w:i/>
          <w:sz w:val="24"/>
          <w:szCs w:val="24"/>
          <w:lang w:val="kk-KZ"/>
        </w:rPr>
      </w:pPr>
      <w:r w:rsidRPr="007D4DFB">
        <w:rPr>
          <w:rFonts w:ascii="Times New Roman" w:hAnsi="Times New Roman"/>
          <w:b/>
          <w:i/>
          <w:sz w:val="24"/>
          <w:szCs w:val="24"/>
          <w:lang w:val="kk-KZ"/>
        </w:rPr>
        <w:t xml:space="preserve">Ықтимал тәуекелдерді басқару жөніндегі іс-шаралар </w:t>
      </w:r>
    </w:p>
    <w:p w:rsidR="00C53ABF" w:rsidRPr="007D4DFB" w:rsidRDefault="00C53ABF" w:rsidP="00C53ABF">
      <w:pPr>
        <w:spacing w:after="0" w:line="240" w:lineRule="auto"/>
        <w:ind w:firstLine="709"/>
        <w:jc w:val="both"/>
        <w:rPr>
          <w:rFonts w:ascii="Times New Roman" w:hAnsi="Times New Roman"/>
          <w:i/>
          <w:sz w:val="24"/>
          <w:szCs w:val="24"/>
          <w:lang w:val="kk-KZ"/>
        </w:rPr>
      </w:pPr>
      <w:r w:rsidRPr="007D4DFB">
        <w:rPr>
          <w:rFonts w:ascii="Times New Roman" w:hAnsi="Times New Roman"/>
          <w:i/>
          <w:sz w:val="24"/>
          <w:szCs w:val="24"/>
          <w:lang w:val="kk-KZ"/>
        </w:rPr>
        <w:t>Қазақстан Республикасының қаржы секторын дамытудың 2030 жылға дейінгі тұжырымдамасында белгіленген бағалы қағаздар нарығын дамытуды ынталандыру мәселелерін пысықтау кезінде ведомствоаралық үйлестіруді күшейту.</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Қазақстан Республикасының қаржы секторын дамытудың 2030 жылға дейінгі тұжырымдамасы бірнеше сатыларды көздейді, осыған орай, жоспарланған іс-шараларды іске асыру 2030 жылға дейін жүзеге асырылатын болады. Бүгінгі таңда бағалы қағаздар нарығының тиімділігін арттыруға қатысты Тұжырымдамада көзделген іс-шаралардың басым бөлігі Ұлттық Банктің күшімен іске асырылуы мүмкін болған бөлігінде орындалған.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Қазіргі уақытта мынадай:</w:t>
      </w:r>
    </w:p>
    <w:p w:rsidR="00C53ABF" w:rsidRPr="007D4DFB" w:rsidRDefault="00C53ABF" w:rsidP="00C53ABF">
      <w:pPr>
        <w:numPr>
          <w:ilvl w:val="0"/>
          <w:numId w:val="47"/>
        </w:numPr>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lastRenderedPageBreak/>
        <w:t xml:space="preserve"> қазақстандық инвесторларға брокерлік қызметке лицензиясы жоқ барлық субъектілер үшін FOREX нарығына рұқсат етуге арналған реттелмейтін субъектілердің қызметтер ұсынуына тыйым салуды белгілеу, сондай-ақ аталған талаптардың орындалуына мониторинг пен қадағалауды күшейту; </w:t>
      </w:r>
    </w:p>
    <w:p w:rsidR="00C53ABF" w:rsidRPr="007D4DFB" w:rsidRDefault="00C53ABF" w:rsidP="00C53ABF">
      <w:pPr>
        <w:numPr>
          <w:ilvl w:val="0"/>
          <w:numId w:val="47"/>
        </w:numPr>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нарыққа қатысушыларға тәуекелсіз мөлшерлеменің индикаторы болып табылатын барабар кірістілік қисығын құрып беру (Қазақстан Республикасының Қаржы министрлігі);</w:t>
      </w:r>
    </w:p>
    <w:p w:rsidR="00C53ABF" w:rsidRPr="007D4DFB" w:rsidRDefault="00C53ABF" w:rsidP="00C53ABF">
      <w:pPr>
        <w:numPr>
          <w:ilvl w:val="0"/>
          <w:numId w:val="47"/>
        </w:numPr>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 xml:space="preserve">бағалы қағаздар нарығындағы институционалдық инвесторлар сыныбы ретіндегі зейнетақы активтерін басқарушылар институтын қалпына келтіру (зейнетақы активтерін басқарушылар жүйесінің реформасы);  </w:t>
      </w:r>
    </w:p>
    <w:p w:rsidR="00C53ABF" w:rsidRPr="007D4DFB" w:rsidRDefault="00C53ABF" w:rsidP="00C53ABF">
      <w:pPr>
        <w:numPr>
          <w:ilvl w:val="0"/>
          <w:numId w:val="47"/>
        </w:numPr>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 xml:space="preserve">ЕАЭО елдерінде бірыңғай биржалық кеңістік қалыптастыру; </w:t>
      </w:r>
    </w:p>
    <w:p w:rsidR="00C53ABF" w:rsidRPr="007D4DFB" w:rsidRDefault="00C53ABF" w:rsidP="00C53ABF">
      <w:pPr>
        <w:numPr>
          <w:ilvl w:val="0"/>
          <w:numId w:val="47"/>
        </w:numPr>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 xml:space="preserve">эмитенттер мен инвесторлар үшін пәрменді салықтық ынталандырулар (жеңілдіктер) жасау бойынша іс-шараларды  іске асыру процесі жүріп жатыр.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Отандық эмитенттердің өздерінің бағалы қағаздарын бағалы қағаздардың ұйымдасқан нарығында орналастыруларын ынталандыру мақсатында Ұлттық Банк 3 жылға дейінгі мерзімге корпоративтік табыс салығының мөлшерлемесін төмендету (20%-дан 18%-ға дейін) нысанында салықтық жеңілдіктер қолдану арқылы IPO-ға және Корпоративтік эмитенттердің Қазақстандық қор биржасына шығуын ынталандыру бойынша ұсыныстар әзірледі.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Эмитенттердің отандық қор нарығына шығуын салықтық ынталандыру бойынша Ұлттық Банктің ұсынысы Қазақстан Республикасының Ұлттық экономика министрлігінде жұмыс тобының аясында талқыланды, содан кейін 2017 жылы Республикалық бюджет комиссиясы қарады. Бұл ретте, қарау қорытындылары бойынша  Республикалық бюджет комиссиясы эмитенттер үшін корпоративтік табыс салығын төмендету бойынша ұсынысты қолдаған жоқ.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Осылармен қатар, инвесторларды қор нарығына шығуға ынталандыру бойынша Ұлттық Банк жеке тұлғалар үшін ашық және аралық инвестициялық пай қорларының пайлары бойынша кірістерге салық салу бойынша жеңілдіктер енгізу жөнінде «Салықтар және бюджетке төленетін міндетті төлемдер туралы» Қазақстан Республикасының кодексіне өзгерістер енгізу бойынша ұсыныстар әзірледі. Біздің пайымдауымыз бойынша, ол жеке тұлғаларды өздерінің ақша қаражаттарын банктік  депозиттердің баламасы ретіндегі инвестициялық пай қорларына салуын ынталандыратын болады.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Бүгінгі күні аталған ұсыныстар Қазақстан қаржыгерлері қауымдастығы атынан қаржы нарығының қатысушыларымен келісілді және тиісті жұмыс тобының аясында келісілуде. Кейіннен ұсыныстар Республикалық бюджет комиссиясының қарауына шығарылады. </w:t>
      </w:r>
    </w:p>
    <w:p w:rsidR="00C53ABF" w:rsidRPr="007D4DFB" w:rsidRDefault="00C53ABF" w:rsidP="00C53ABF">
      <w:pPr>
        <w:spacing w:after="0" w:line="240" w:lineRule="auto"/>
        <w:ind w:firstLine="709"/>
        <w:jc w:val="both"/>
        <w:rPr>
          <w:rFonts w:ascii="Times New Roman" w:hAnsi="Times New Roman"/>
          <w:sz w:val="24"/>
          <w:szCs w:val="24"/>
          <w:lang w:val="kk-KZ"/>
        </w:rPr>
      </w:pPr>
    </w:p>
    <w:p w:rsidR="00C53ABF" w:rsidRPr="007D4DFB" w:rsidRDefault="00C53ABF" w:rsidP="00C53ABF">
      <w:pPr>
        <w:spacing w:after="0" w:line="240" w:lineRule="auto"/>
        <w:ind w:firstLine="709"/>
        <w:jc w:val="both"/>
        <w:rPr>
          <w:rFonts w:ascii="Times New Roman" w:hAnsi="Times New Roman"/>
          <w:b/>
          <w:i/>
          <w:sz w:val="24"/>
          <w:szCs w:val="24"/>
          <w:lang w:val="kk-KZ"/>
        </w:rPr>
      </w:pPr>
      <w:r w:rsidRPr="007D4DFB">
        <w:rPr>
          <w:rFonts w:ascii="Times New Roman" w:hAnsi="Times New Roman"/>
          <w:b/>
          <w:i/>
          <w:sz w:val="24"/>
          <w:szCs w:val="24"/>
          <w:lang w:val="kk-KZ"/>
        </w:rPr>
        <w:t xml:space="preserve">2.4-мақсат. Жинақтаушы зейнетақы жүйесін одан әрі дамыту бойынша жағдайлар жасау </w:t>
      </w:r>
    </w:p>
    <w:p w:rsidR="00C53ABF" w:rsidRPr="007D4DFB" w:rsidRDefault="00C53ABF" w:rsidP="00C53ABF">
      <w:pPr>
        <w:spacing w:after="0" w:line="240" w:lineRule="auto"/>
        <w:ind w:firstLine="709"/>
        <w:jc w:val="both"/>
        <w:rPr>
          <w:rFonts w:ascii="Times New Roman" w:hAnsi="Times New Roman"/>
          <w:b/>
          <w:i/>
          <w:sz w:val="24"/>
          <w:szCs w:val="24"/>
          <w:lang w:val="kk-KZ"/>
        </w:rPr>
      </w:pPr>
    </w:p>
    <w:p w:rsidR="00C53ABF" w:rsidRPr="007D4DFB" w:rsidRDefault="00C53ABF" w:rsidP="00C53ABF">
      <w:pPr>
        <w:spacing w:after="0" w:line="240" w:lineRule="auto"/>
        <w:ind w:firstLine="709"/>
        <w:jc w:val="both"/>
        <w:rPr>
          <w:rFonts w:ascii="Times New Roman" w:hAnsi="Times New Roman"/>
          <w:b/>
          <w:i/>
          <w:sz w:val="24"/>
          <w:szCs w:val="24"/>
          <w:lang w:val="kk-KZ"/>
        </w:rPr>
      </w:pPr>
      <w:r w:rsidRPr="007D4DFB">
        <w:rPr>
          <w:rFonts w:ascii="Times New Roman" w:hAnsi="Times New Roman"/>
          <w:b/>
          <w:i/>
          <w:sz w:val="24"/>
          <w:szCs w:val="24"/>
          <w:lang w:val="kk-KZ"/>
        </w:rPr>
        <w:t>Халықтың жинақтаушы зейнетақы жүйесіне сенім білдірмеуі</w:t>
      </w:r>
    </w:p>
    <w:p w:rsidR="00C53ABF" w:rsidRPr="007D4DFB" w:rsidRDefault="00C53ABF" w:rsidP="00C53ABF">
      <w:pPr>
        <w:spacing w:after="0" w:line="240" w:lineRule="auto"/>
        <w:ind w:firstLine="709"/>
        <w:jc w:val="both"/>
        <w:rPr>
          <w:rFonts w:ascii="Times New Roman" w:hAnsi="Times New Roman"/>
          <w:b/>
          <w:i/>
          <w:sz w:val="24"/>
          <w:szCs w:val="24"/>
          <w:lang w:val="kk-KZ"/>
        </w:rPr>
      </w:pPr>
      <w:r w:rsidRPr="007D4DFB">
        <w:rPr>
          <w:rFonts w:ascii="Times New Roman" w:hAnsi="Times New Roman"/>
          <w:b/>
          <w:i/>
          <w:sz w:val="24"/>
          <w:szCs w:val="24"/>
          <w:lang w:val="kk-KZ"/>
        </w:rPr>
        <w:t xml:space="preserve">Ықтимал тәуекелдерді басқару бойынша іс-шаралар </w:t>
      </w:r>
    </w:p>
    <w:p w:rsidR="00C53ABF" w:rsidRPr="007D4DFB" w:rsidRDefault="00C53ABF" w:rsidP="00C53ABF">
      <w:pPr>
        <w:spacing w:after="0" w:line="240" w:lineRule="auto"/>
        <w:ind w:firstLine="709"/>
        <w:jc w:val="both"/>
        <w:rPr>
          <w:rFonts w:ascii="Times New Roman" w:hAnsi="Times New Roman"/>
          <w:i/>
          <w:sz w:val="24"/>
          <w:szCs w:val="24"/>
          <w:lang w:val="kk-KZ"/>
        </w:rPr>
      </w:pPr>
      <w:r w:rsidRPr="007D4DFB">
        <w:rPr>
          <w:rFonts w:ascii="Times New Roman" w:hAnsi="Times New Roman"/>
          <w:i/>
          <w:sz w:val="24"/>
          <w:szCs w:val="24"/>
          <w:lang w:val="kk-KZ"/>
        </w:rPr>
        <w:t xml:space="preserve">Халық арасында жинақтаушы зейнетақы жүйесінің өзекті мәселелері бойынша жан-жақты ақпараттық-түсіндіру жұмыстары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Халықтың жинақтаушы зейнетақы жүйесіне деген сенімін арттыру мақсатында Ұлттық Банк және «Бірыңғай жинақтаушы зейнетақы қоры» АҚ (бұдан әрі – БЖЗҚ) тұрақты негізде бұқаралық ақпарат құралдары мен әлеуметтік желілерде белсенді жұмыс жүргізіп отырады.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Ұлттық Банк пен  БЖЗҚ басшыларының телеарналарда телевизиялық бағдарламаларға, республикалық радио және мерзімді баспа басылымдарына қатысуы ұйымдастырылады.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Тоқсан сайын БЖЗҚ басшыларының БЖЗҚ-дан төлемдер, зейнетақы жинақтарының, жаңа электрондық сервистердің сақталуына кепілдік беру, инвестициялық кірісті есепке жазу тетігі және проблемалы активтермен жұмыс мәселелері бойынша баспасөз конференциялары мен брифингтері өтіп тұрады. Республикалық және облыстық газеттерде, интернет-порталдардың беттерінде және телевизиялық эфирде тиісті материалдар орналастырылды.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Халықты жинақтаушы зейнетақы жүйесіне тарту үшін ақпараттық-түсіндіру жұмыстарын күшейту, сондай-ақ облыстық филиалдардың жұмысымен таныстыру мақсатында орындарда БЖЗҚ басшылығының республиканың өңірлері бойынша жұмыс сапарлары болып тұрады. Сапарлар барысында халықтың қаржылық сауаттылығын арттыру және оны жинақтаушы </w:t>
      </w:r>
      <w:r w:rsidRPr="007D4DFB">
        <w:rPr>
          <w:rFonts w:ascii="Times New Roman" w:hAnsi="Times New Roman"/>
          <w:sz w:val="24"/>
          <w:szCs w:val="24"/>
          <w:lang w:val="kk-KZ"/>
        </w:rPr>
        <w:lastRenderedPageBreak/>
        <w:t xml:space="preserve">зейнетақы жүйесіне тарту, төлемдер кестесін өзгерту және әйелдердің зейнетке шығу  жасын көтеруге қатысты зейнетақы жүйесін жаңарту туралы халықты ақпараттандыру бойынша  БЖЗҚ-ның жүргізіп отырған ақпараттық-түсіндіру жұмыстарына бұқаралық сипат беру  және жариялы ету мақсатында Әлеуметтік міндеттерді іске асыру мәселелері бойынша ынтымақтастық және өзара іс-қимыл туралы меморандумдарға қол қойылды. Меморандумдардың негізінде БЖЗҚ-ның филиалдары жергілікті атқарушы органдармен бірлескен таныстыру шараларын өткізу кестелерін жасайды.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БЖЗҚ-ның филиалдарында тоқсан сайын «Ашық есік күндері» өткізіліп тұрады, оның мақсаты зейнетақымен қамтамасыз ету жөніндегі өзекті сұрақтарға жауаптар беру болып табылды.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БЖЗҚ «Әлеуметтік экспресс» жобасына қосылды, оның шеңберінде «Мемлекеттік әлеуметтік сақтандыру қоры» АҚ-пен және Қазақстан Республикасының Еңбек және халықты әлеуметтік қорғау  министрлігімен бірлесіп зейнетақы заңнамасын түсіндіру және халықты, оның ішінде зейнеткерлік жас алдындағы әйелдерді  зейнетақы жүйесіне тарту бойынша бірлескен жұмыс жүргізіледі. </w:t>
      </w:r>
    </w:p>
    <w:p w:rsidR="00C53ABF" w:rsidRPr="007D4DFB" w:rsidRDefault="00C53ABF" w:rsidP="00C53ABF">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Салымшылардың (алушылардың) БЖЗҚ-мен өзара іс-қимылының мүмкіндіктерін кеңейту мақсатында БЖЗҚ-ның ресми интернет - ресурсы бойынша мынадай пысықтаулар жүргізілді: </w:t>
      </w:r>
    </w:p>
    <w:p w:rsidR="00C53ABF" w:rsidRPr="007D4DFB" w:rsidRDefault="00C53ABF" w:rsidP="00C53ABF">
      <w:pPr>
        <w:numPr>
          <w:ilvl w:val="0"/>
          <w:numId w:val="47"/>
        </w:numPr>
        <w:spacing w:after="0" w:line="240" w:lineRule="auto"/>
        <w:ind w:left="0" w:firstLine="360"/>
        <w:jc w:val="both"/>
        <w:rPr>
          <w:rFonts w:ascii="Times New Roman" w:hAnsi="Times New Roman"/>
          <w:sz w:val="24"/>
          <w:szCs w:val="24"/>
          <w:lang w:val="kk-KZ"/>
        </w:rPr>
      </w:pPr>
      <w:r w:rsidRPr="007D4DFB">
        <w:rPr>
          <w:rFonts w:ascii="Times New Roman" w:hAnsi="Times New Roman"/>
          <w:sz w:val="24"/>
          <w:szCs w:val="24"/>
          <w:lang w:val="kk-KZ"/>
        </w:rPr>
        <w:t>пайдаланушылардың БЖЗҚ-ның қызметі туралы оны қызықтыратын ақпаратқа еркін қолжетімділігін қамтамасыз ету мақсатында БЖЗҚ-ның Басқармасы Төрағасының ресми блог-платформасы енгізілді;</w:t>
      </w:r>
    </w:p>
    <w:p w:rsidR="00C53ABF" w:rsidRPr="007D4DFB" w:rsidRDefault="00C53ABF" w:rsidP="00C53ABF">
      <w:pPr>
        <w:numPr>
          <w:ilvl w:val="0"/>
          <w:numId w:val="47"/>
        </w:numPr>
        <w:spacing w:after="0" w:line="240" w:lineRule="auto"/>
        <w:ind w:left="0" w:firstLine="360"/>
        <w:jc w:val="both"/>
        <w:rPr>
          <w:rFonts w:ascii="Times New Roman" w:hAnsi="Times New Roman"/>
          <w:sz w:val="24"/>
          <w:szCs w:val="24"/>
          <w:lang w:val="kk-KZ"/>
        </w:rPr>
      </w:pPr>
      <w:r w:rsidRPr="007D4DFB">
        <w:rPr>
          <w:rFonts w:ascii="Times New Roman" w:hAnsi="Times New Roman"/>
          <w:sz w:val="24"/>
          <w:szCs w:val="24"/>
          <w:lang w:val="kk-KZ"/>
        </w:rPr>
        <w:t>әрбір ниет білдірген адамның топ құрамында, сондай-ақ жеке түрде БЖЗҚ-ның басшылығына  тікелей сұрақ қоюына мүмкіндік беретін «Қоғамдық қабылдау бөлмесі» жаңа консультативтік алаң енгізілді;</w:t>
      </w:r>
    </w:p>
    <w:p w:rsidR="00C53ABF" w:rsidRPr="007D4DFB" w:rsidRDefault="00C53ABF" w:rsidP="00C53ABF">
      <w:pPr>
        <w:numPr>
          <w:ilvl w:val="0"/>
          <w:numId w:val="47"/>
        </w:numPr>
        <w:spacing w:after="0" w:line="240" w:lineRule="auto"/>
        <w:ind w:left="0" w:firstLine="360"/>
        <w:jc w:val="both"/>
        <w:rPr>
          <w:rFonts w:ascii="Times New Roman" w:hAnsi="Times New Roman"/>
          <w:sz w:val="24"/>
          <w:szCs w:val="24"/>
          <w:lang w:val="kk-KZ"/>
        </w:rPr>
      </w:pPr>
      <w:r w:rsidRPr="007D4DFB">
        <w:rPr>
          <w:rFonts w:ascii="Times New Roman" w:hAnsi="Times New Roman"/>
          <w:sz w:val="24"/>
          <w:szCs w:val="24"/>
          <w:lang w:val="kk-KZ"/>
        </w:rPr>
        <w:t xml:space="preserve">мезеттік ақпараттық хабарлар ұсыну мақсатында БЖЗҚ-ның мобильді қосымшасында Push-хабарламалар функциясы енгізілді және іске қосылды; </w:t>
      </w:r>
    </w:p>
    <w:p w:rsidR="00C53ABF" w:rsidRPr="007D4DFB" w:rsidRDefault="00C53ABF" w:rsidP="00C53ABF">
      <w:pPr>
        <w:numPr>
          <w:ilvl w:val="0"/>
          <w:numId w:val="47"/>
        </w:numPr>
        <w:spacing w:after="0" w:line="240" w:lineRule="auto"/>
        <w:ind w:left="0" w:firstLine="360"/>
        <w:jc w:val="both"/>
        <w:rPr>
          <w:rFonts w:ascii="Times New Roman" w:hAnsi="Times New Roman"/>
          <w:sz w:val="24"/>
          <w:szCs w:val="24"/>
          <w:lang w:val="kk-KZ"/>
        </w:rPr>
      </w:pPr>
      <w:r w:rsidRPr="007D4DFB">
        <w:rPr>
          <w:rFonts w:ascii="Times New Roman" w:hAnsi="Times New Roman"/>
          <w:sz w:val="24"/>
          <w:szCs w:val="24"/>
          <w:lang w:val="kk-KZ"/>
        </w:rPr>
        <w:t xml:space="preserve">ақпаратты статикалық мәтіндік түрден динамикалық графикалық және кестелік түріне орналастыру форматы өзгертілді. Материалдардың мазмұнын толықтыру және көзбен көру мүмкіндігіне қол жеткізу бойынша жұмыс жүргізілді. </w:t>
      </w:r>
    </w:p>
    <w:p w:rsidR="00C53ABF" w:rsidRPr="007D4DFB" w:rsidRDefault="00C53ABF" w:rsidP="00C53ABF">
      <w:pPr>
        <w:numPr>
          <w:ilvl w:val="0"/>
          <w:numId w:val="47"/>
        </w:numPr>
        <w:spacing w:after="0" w:line="240" w:lineRule="auto"/>
        <w:ind w:left="0" w:firstLine="360"/>
        <w:jc w:val="both"/>
        <w:rPr>
          <w:rFonts w:ascii="Times New Roman" w:hAnsi="Times New Roman"/>
          <w:sz w:val="24"/>
          <w:szCs w:val="24"/>
          <w:lang w:val="kk-KZ"/>
        </w:rPr>
      </w:pPr>
      <w:r w:rsidRPr="007D4DFB">
        <w:rPr>
          <w:rFonts w:ascii="Times New Roman" w:hAnsi="Times New Roman"/>
          <w:sz w:val="24"/>
          <w:szCs w:val="24"/>
          <w:lang w:val="kk-KZ"/>
        </w:rPr>
        <w:t xml:space="preserve">БЖЗҚ-ның сайтында «Инвестициялық қызмет» бөліміне «Сарапшы парағы» кіші бөлімі қосылды, онда қаржы құралдары бойынша деректерді нақтылаумен зейнетақы активтерінің инвестициялық портфелі құрылымының кеңейтілген нұсқасы ұсынылған.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Оған қоса, мүдделі тараптармен тиімді өзара іс-қимылды қамтамасыз ету,  халықтың сұрақтарын  барынша қамту, азаматтық қоғамның (салымшылар  мен  алушылардың) жинақтаушы зейнетақы жүйесі бойынша пікірін зерделеу, жинақтаушы зейнетақы жүйесін жетілдіру бойынша ұсыныстар әзірлеу,  жинақтаушы зейнетақы жүйесінің бірыңғай ақпараттық кеңістікте жұмыс  істеу  қағидаттарын  түсіндіру  және  жүйенің  қызметін жетілдіру  бойынша  серпін беру  мақсатында Алматы  қаласында БЖЗҚ-тың жанынан  Қоғамдық  кеңес  құрылды.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Құрылған сәттен бастап Қоғамдық кеңес БЖЗҚ, тәуелсіз сарапшылар,  қоғамдық бірлестіктердің өкілдері және халық арасындағы диалог жасау алаң  болды. Бүгінгі таңда Ұлттық Банктің қатысуымен Қоғамдық кеңестің бірқатар  отырыстары  өткізілді,  оның  барысында өзекті  мәселелер,  БЖЗҚ  және  зейнетақы  жүйесінің проблемалары мен даму перспективасы, оның ішінде  Ұлттық Банктің  зейнетақы активтерін басқару жүйесін реформалау  жөніндегі  ұсыныстары қаралды.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Мыналар: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тәуелсіз сарапшылар, қоғамдық қайраткерлер, журналистер және салымшылар қатысқан зейнетақы жүйесінің проблемалары  мен перспективалары  бойынша  сараптамалық дискуссия;</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жинақтаушы зейнетақы жүйесін дамыту  бойынша ұсыныстарды  талқылау;</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Қоғамдық кеңестің БЖЗҚ зейнетақы активтерінің портфеліндегі  проблемалық активтер бойынша борыштарды өндіріп алу мәселелері бойынша  көмек көрсетуі;</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БЖЗҚ  дамытудың  жаңа  стратегиясын  таныстыру және  т.б.  өткізілді.</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Қоғамдық кеңестің қызметіне  қатысты неғұрлым  жан-жақты  ақпаратты БЖЗҚ-тың сайтында алуға  болады (</w:t>
      </w:r>
      <w:hyperlink r:id="rId9" w:history="1">
        <w:r w:rsidRPr="007D4DFB">
          <w:rPr>
            <w:rFonts w:ascii="Times New Roman" w:hAnsi="Times New Roman" w:cs="Times New Roman"/>
            <w:color w:val="000000"/>
            <w:sz w:val="24"/>
            <w:szCs w:val="24"/>
            <w:lang w:val="kk-KZ"/>
          </w:rPr>
          <w:t>http://www.enpf.kz/ru/o-fonde/obshchestvennyy-sovet/obshchestvennyy-sovet.php</w:t>
        </w:r>
      </w:hyperlink>
      <w:r w:rsidRPr="007D4DFB">
        <w:rPr>
          <w:rFonts w:ascii="Times New Roman" w:hAnsi="Times New Roman" w:cs="Times New Roman"/>
          <w:color w:val="000000"/>
          <w:sz w:val="24"/>
          <w:szCs w:val="24"/>
          <w:lang w:val="kk-KZ"/>
        </w:rPr>
        <w:t>).</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Сонымен қатар, қазіргі кезде  Ұлттық Банк зейнетақы активтерін қазақстандық жеке  басқарушы  компанияларға беруді көздейтін заң  жобасын  дайындады. Бұл мәселе зейнетақы </w:t>
      </w:r>
      <w:r w:rsidRPr="007D4DFB">
        <w:rPr>
          <w:rFonts w:ascii="Times New Roman" w:hAnsi="Times New Roman" w:cs="Times New Roman"/>
          <w:color w:val="000000"/>
          <w:sz w:val="24"/>
          <w:szCs w:val="24"/>
          <w:lang w:val="kk-KZ"/>
        </w:rPr>
        <w:lastRenderedPageBreak/>
        <w:t xml:space="preserve">активтерін жеке  басқаруға  беру  тәртібі  мен  рәсімдерін айқындау мақсатында «Қазақстан қаржы ұйымдарының қауымдастығы» ЗТБ (бұдан әрі – ЗТБ) алаңында қаржы нарығына қатысушылармен талқыланды.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2017 жыл ішінде бұл мәселе ЗТБ Консультативтік кеңесінің бірлескен  отырысында бірнеше рет қаралды. Ағымдағы жылғы қарашада ЗТБ өкілдерімен және Консультативтік кеңес мүшелерімен зейнетақы активтерін жеке компанияларға басқаруға беру мәселелерін талқылаған соң, 2017 жылғы 7 желтоқсанда ЗТБ атына Ұлттық Банктің ЗТБ-ның  тиісті  ұсыныстарын  қарау  нәтижелері, сол сияқты Ұлттық Банктің зейнетақы активтерін жеке  компанияларға басқаруға беру  тетіктері мен рәсімдері бойынша  ұсыныстарының таныстырылымы  жіберілді.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Зейнетақы активтерін басқару жүйесін реформалау жөніндегі мәселе Экономикалық саясат жөніндегі кеңес отырысының қарауына бірнеше  рет енгізілді. Бүгінгі таңда Ұлттық Банк ЗТБ-мен келісу сатысында тұрған тиісті заңнамалық түзетулерді дайындады.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Ұлттық Банк БЖЗҚ-тың инвестициялық декларациясына сәйкес БЖЗҚ-тың зейнетақы активтері портфелінің валюталық бөлігін жаңа стратегиялық бөлуге сәйкес зейнетақы активтерінің шетел валютасымен номинирленген бөлігін акциялардың ауқымды индексіне және дамушы және дамыған елдер облигацияларының индекстеріне индекстік инвестициялау үшін шетелдік басқарушы компанияларды тарту бойынша жұмыс жүргізуде.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2018 жылғы наурызда БЖЗҚ зейнетақы активтерінің 220,0 млн АҚш доллары мөлшеріндегі  бөлігі «Дамушы нарықтардың ауқымды облигациялары» мандаты бойынша сыртқы басқарушы </w:t>
      </w:r>
      <w:r w:rsidRPr="007D4DFB">
        <w:rPr>
          <w:rFonts w:ascii="Times New Roman" w:hAnsi="Times New Roman"/>
          <w:sz w:val="24"/>
          <w:szCs w:val="24"/>
          <w:lang w:val="kk-KZ"/>
        </w:rPr>
        <w:t>Aviva Investors-қа</w:t>
      </w:r>
      <w:r w:rsidRPr="007D4DFB">
        <w:rPr>
          <w:rFonts w:ascii="Times New Roman" w:hAnsi="Times New Roman" w:cs="Times New Roman"/>
          <w:color w:val="000000"/>
          <w:sz w:val="24"/>
          <w:szCs w:val="24"/>
          <w:lang w:val="kk-KZ"/>
        </w:rPr>
        <w:t xml:space="preserve"> берілді.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Бүгінгі таңда Ұлттық Банк БЖЗҚ зейнетақы активтерінің шетел валютасымен номинирленген бөлігін «Ауқымды активті акциялар», «Ауқымды пассивті акциялар» және «АҚШ долларымен номинирленген жоғары капиталдандырумен инвестициялық деңгейдегі ауқымды корпоративтік облигациялар» мандаттары бойынша шетелдік басқарушы компанияларға беру бойынша қажетті рәсімдерді жүргізуде.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Қазіргі уақытта Ұлттық Банк инвестициялық басқару туралы келісімдерді жоғарыда көрсетілген шетелдік басқарушы компаниялармен келісу бойынша қажетті рәсімдерді жүргізуде. Атап айтқанда, портфелдердің өлшемдері, инвестициялық стратегиялар, берілу көлемі мен мерзімдері, комиссиялық сыйақының мөлшері және келісімдердің басқа да маңызды талаптары талқылануда.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p>
    <w:p w:rsidR="00806BAC" w:rsidRPr="007D4DFB" w:rsidRDefault="00806BAC" w:rsidP="00806BAC">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Отандық қор нарығының зейнетақы активтерін инвестициялауға арналған негізгі алаң ретінде  төмен өтімділігі</w:t>
      </w:r>
    </w:p>
    <w:p w:rsidR="00806BAC" w:rsidRPr="007D4DFB" w:rsidRDefault="00806BAC" w:rsidP="00806BAC">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bCs/>
          <w:i/>
          <w:sz w:val="24"/>
          <w:szCs w:val="24"/>
          <w:lang w:val="kk-KZ"/>
        </w:rPr>
        <w:t>Ықтимал тәуекелді басқару жөніндегі іс-шаралар:</w:t>
      </w:r>
    </w:p>
    <w:p w:rsidR="00806BAC" w:rsidRPr="007D4DFB" w:rsidRDefault="00806BAC" w:rsidP="00806BAC">
      <w:pPr>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 xml:space="preserve">Эмитенттердің қор нарығына шығуы үшін ынталандырулар жасауға, инвесторлардың, оның ішінде шетелдік инвесторлардың отандық қор нарығына қолжетімділігін жеңілдетуге бағытталған шаралар қабылдау. </w:t>
      </w:r>
    </w:p>
    <w:p w:rsidR="00806BAC" w:rsidRPr="007D4DFB" w:rsidRDefault="00806BAC" w:rsidP="00806BAC">
      <w:pPr>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Квазимемлекеттік сектордағы компанияларды «Қазақстан қор  биржасы» АҚ-тың сауда алаңына шығару бойынша «Халықтық IPO» бағдарламасын жаңарту.</w:t>
      </w:r>
    </w:p>
    <w:p w:rsidR="00806BAC" w:rsidRPr="007D4DFB" w:rsidRDefault="00806BAC" w:rsidP="00806BAC">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Мәскеу қор биржасы мен KASE 2018 жылғы қазанда серіктестік туралы стратегиялық келісімге қол қойды, бұл KASE-ні жаңа технологиялық деңгейге шығарады және отандық қор нарығының дамуына оң әсерін тигізеді. </w:t>
      </w:r>
    </w:p>
    <w:p w:rsidR="00806BAC" w:rsidRPr="007D4DFB" w:rsidRDefault="00806BAC" w:rsidP="00806BAC">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Қор нарығына  қашықтықтан кіру  жүйесін пайдалана  отырып  инвесторларды тарту және сауда талаптарын жеңілдету мақсатында клиенттің электрондық  цифрлық қол таңбасы  негізінде сауда операцияларын жүргізуді  және брокердің  клиентке жеке кабинеті арқылы электрондық қызмет көрсетуін  қоса  алғанда,  брокерлердің  клиенттерге  электрондық  қызмет  көрсету мүмкіндігі енгізілді.  </w:t>
      </w:r>
    </w:p>
    <w:p w:rsidR="00806BAC" w:rsidRPr="007D4DFB" w:rsidRDefault="00806BAC" w:rsidP="00806BAC">
      <w:pPr>
        <w:tabs>
          <w:tab w:val="num" w:pos="720"/>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Сондай-ақ, Мәскеу қор биржасы FinEx Investment Management LLP басқаруымен KASE акцияларының индексіне биржалық инвестициялық қордың (Exchange Traded Fund) акцияларымен сауда-саттықты бастады. Осыдан кейін KASE Басқармасының шешімімен 2018 жылғы 4 желтоқсанда шеттетілген FinEx FFIN Kazakhstan Equity ETF қосалқы қорының акицялары KASE ресми тізіміндегі «Инвестициялық қорлардың бағалы қағаздары» секторына енгізілді. Осылайша, </w:t>
      </w:r>
      <w:r w:rsidRPr="007D4DFB">
        <w:rPr>
          <w:rFonts w:ascii="Times New Roman" w:hAnsi="Times New Roman"/>
          <w:sz w:val="24"/>
          <w:szCs w:val="24"/>
          <w:lang w:val="kk-KZ"/>
        </w:rPr>
        <w:lastRenderedPageBreak/>
        <w:t xml:space="preserve">бұл KASE-де ұсынылған қаржы құралдары спектрін ETF қорының құралдарымен кеңейтуге мүмкіндік береді. </w:t>
      </w:r>
    </w:p>
    <w:p w:rsidR="00806BAC" w:rsidRPr="007D4DFB" w:rsidRDefault="00806BAC" w:rsidP="00806BAC">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Бұдан басқа, KASE бағалы қағаздар нарығының шетелдік қатысушыларын тарту бойынша жұмыс жүргізуде. Мысалы, ресейлік 2 брокер («ИК «Фридом Финанс» ЖШҚ және «УНИВЕР Капитал» ЖШҚ) KASE-ге қашықтан мүше болды. </w:t>
      </w:r>
    </w:p>
    <w:p w:rsidR="00806BAC" w:rsidRPr="007D4DFB" w:rsidRDefault="00806BAC" w:rsidP="00806BAC">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Бағалы қағаздары АХҚО биржасында листингтен өткен эмитенттерге қатысты KASE-де жеңілдетілген листингтен өту мүмкіндігі берілді, бұл белгілі бір деңгейде рәсімді жеңілдетеді, құжаттарды қарау уақытын және эмитенттердің бағалы қағаздарын KASE-дегі листингке қосуға байланысты олардың шығасыларын қысқартады.</w:t>
      </w:r>
    </w:p>
    <w:p w:rsidR="00806BAC" w:rsidRPr="007D4DFB" w:rsidRDefault="00806BAC" w:rsidP="00806BAC">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Сонымен қатар, отандық брокерлердің қызметін ырықтандыру шеңберінде олардың  инвестициялық мүмкіндігі кеңейтілді, атап айтқанда брокерлерге отандық кастодиандарға қатысты болмай, тікелей шетелдік есеп айырысу ұйымдарында  жеке шоттар ашу мүмкіндігі берілді. Брокерлерге қолма-қол шетелдік валютамен айырбастау операцияларын қоспағанда, клиенттер есебінен және олардың нұсқауы бойынша айырбастау операцияларын жүзеге асыру мүмкіндігі берілді.</w:t>
      </w:r>
    </w:p>
    <w:p w:rsidR="00806BAC" w:rsidRPr="007D4DFB" w:rsidRDefault="00806BAC" w:rsidP="00806BAC">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уәкілетті органның эмитенттерге қатысты бақылап-қадағалау қызметін қысқартуды, рұқсат беру рәсімдерін оңтайландыруды көздейтін, эмитенттердің бағалы қағаздар нарығына шығуын ынталандыру жөнінде шаралар кешені әзірленді. Бағалы қағаздар нарығына қатысушылардың қызметін ырықтандыру шеңберінде мыналар:</w:t>
      </w:r>
    </w:p>
    <w:p w:rsidR="00806BAC" w:rsidRPr="007D4DFB" w:rsidRDefault="00806BAC" w:rsidP="00806BAC">
      <w:pPr>
        <w:pStyle w:val="a6"/>
        <w:numPr>
          <w:ilvl w:val="0"/>
          <w:numId w:val="48"/>
        </w:numPr>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уәкілетті органға ұсынылатын рұқсат беру рәсімдерін және есептілікті жүргізу мерзімдерін қысқарту;</w:t>
      </w:r>
    </w:p>
    <w:p w:rsidR="00806BAC" w:rsidRPr="007D4DFB" w:rsidRDefault="00806BAC" w:rsidP="00806BAC">
      <w:pPr>
        <w:pStyle w:val="a6"/>
        <w:numPr>
          <w:ilvl w:val="0"/>
          <w:numId w:val="48"/>
        </w:numPr>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 xml:space="preserve">  Бағалы қағаздар нарығындағы мемлекеттік мүлік туралы Қазақстан Республикасының заңына сәйкес айқындалған мемлекеттік мүлікті есепке алу саласындағы бірыңғай оператордың қызметін оңтайландыру;</w:t>
      </w:r>
    </w:p>
    <w:p w:rsidR="00806BAC" w:rsidRPr="007D4DFB" w:rsidRDefault="00806BAC" w:rsidP="00806BAC">
      <w:pPr>
        <w:pStyle w:val="a6"/>
        <w:numPr>
          <w:ilvl w:val="0"/>
          <w:numId w:val="48"/>
        </w:numPr>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Инвестициялық қорларды құруға, ұйымдастыруға және оның жұмыс істеуіне қойылатын талаптарды жеңілдетуді көздейтін инвестициялық қорларды құру және жұмыс істету тәртібін ырықтандыру бойынша шаралар қабылданды.</w:t>
      </w:r>
    </w:p>
    <w:p w:rsidR="00806BAC" w:rsidRPr="007D4DFB" w:rsidRDefault="00806BAC" w:rsidP="00806BAC">
      <w:pPr>
        <w:spacing w:after="0" w:line="240" w:lineRule="auto"/>
        <w:ind w:firstLine="708"/>
        <w:jc w:val="both"/>
        <w:rPr>
          <w:rFonts w:ascii="Times New Roman" w:hAnsi="Times New Roman"/>
          <w:sz w:val="24"/>
          <w:szCs w:val="24"/>
          <w:lang w:val="kk-KZ"/>
        </w:rPr>
      </w:pPr>
      <w:r w:rsidRPr="007D4DFB">
        <w:rPr>
          <w:rFonts w:ascii="Times New Roman" w:hAnsi="Times New Roman"/>
          <w:sz w:val="24"/>
          <w:szCs w:val="24"/>
          <w:lang w:val="kk-KZ"/>
        </w:rPr>
        <w:t>2018 жылы Қазақстан Республикасының Үкіметі мен Ұлттық Банктің Ұлттық қор нарығын дамытудың 2018-2021 жылдарға арналған бірлескен іс-қимылдары жоспары (бұдан әрі – Жоспар) қабылданды. Мысалы, Жоспарға сәйкес мынадай бағыттар бойынша жұмыс жүргізу жоспарланып отыр:</w:t>
      </w:r>
    </w:p>
    <w:p w:rsidR="00806BAC" w:rsidRPr="007D4DFB" w:rsidRDefault="00806BAC" w:rsidP="00806BAC">
      <w:pPr>
        <w:pStyle w:val="a6"/>
        <w:numPr>
          <w:ilvl w:val="0"/>
          <w:numId w:val="48"/>
        </w:numPr>
        <w:spacing w:after="0" w:line="240" w:lineRule="auto"/>
        <w:jc w:val="both"/>
        <w:rPr>
          <w:rFonts w:ascii="Times New Roman" w:hAnsi="Times New Roman"/>
          <w:sz w:val="24"/>
          <w:szCs w:val="24"/>
          <w:lang w:val="kk-KZ"/>
        </w:rPr>
      </w:pPr>
      <w:r w:rsidRPr="007D4DFB">
        <w:rPr>
          <w:rFonts w:ascii="Times New Roman" w:hAnsi="Times New Roman"/>
          <w:sz w:val="24"/>
          <w:szCs w:val="24"/>
          <w:lang w:val="kk-KZ"/>
        </w:rPr>
        <w:t>қор нарығына орталық контрагентті енгізу;</w:t>
      </w:r>
    </w:p>
    <w:p w:rsidR="00806BAC" w:rsidRPr="007D4DFB" w:rsidRDefault="00806BAC" w:rsidP="00806BAC">
      <w:pPr>
        <w:pStyle w:val="a6"/>
        <w:numPr>
          <w:ilvl w:val="0"/>
          <w:numId w:val="48"/>
        </w:numPr>
        <w:tabs>
          <w:tab w:val="left" w:pos="993"/>
        </w:tabs>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қор нарығында брокерлер мен олардың клиенттері жасайтын маржиналды мәмілелерді жүзеге асыру тетіктерін қайта қарау;</w:t>
      </w:r>
    </w:p>
    <w:p w:rsidR="00806BAC" w:rsidRPr="007D4DFB" w:rsidRDefault="00806BAC" w:rsidP="00806BAC">
      <w:pPr>
        <w:pStyle w:val="a6"/>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 xml:space="preserve">- брокерлердің жеке кабинетті пайдалану арқылы өз клиенттеріне электрондық қызмет көрсету үшін сауда платформаларын пайдалануын ары қарай ынталандыру;  </w:t>
      </w:r>
    </w:p>
    <w:p w:rsidR="00806BAC" w:rsidRPr="007D4DFB" w:rsidRDefault="00806BAC" w:rsidP="00806BAC">
      <w:pPr>
        <w:pStyle w:val="a6"/>
        <w:numPr>
          <w:ilvl w:val="0"/>
          <w:numId w:val="48"/>
        </w:numPr>
        <w:tabs>
          <w:tab w:val="left" w:pos="993"/>
        </w:tabs>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қазақстанның бағалы қағаздар нарығының өтімділігі мен тұрақтылығын арттыру мақсатында қор биржасында айналымдағы бағалы қағаздар бойынша маркет-мейкерлер институтын жетілдіру;</w:t>
      </w:r>
    </w:p>
    <w:p w:rsidR="00806BAC" w:rsidRPr="007D4DFB" w:rsidRDefault="00806BAC" w:rsidP="00806BAC">
      <w:pPr>
        <w:pStyle w:val="a6"/>
        <w:numPr>
          <w:ilvl w:val="0"/>
          <w:numId w:val="48"/>
        </w:numPr>
        <w:tabs>
          <w:tab w:val="left" w:pos="1134"/>
        </w:tabs>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шығарылымы мен айналымы қазақстанның қолданыстағы заңнамасында көзделмеген исламдық бағалы қағаздар тізбесін кеңейту.</w:t>
      </w:r>
    </w:p>
    <w:p w:rsidR="00806BAC" w:rsidRPr="007D4DFB" w:rsidRDefault="00806BAC" w:rsidP="00806BAC">
      <w:pPr>
        <w:pStyle w:val="a6"/>
        <w:spacing w:after="0" w:line="240" w:lineRule="auto"/>
        <w:ind w:left="0" w:firstLine="993"/>
        <w:jc w:val="both"/>
        <w:rPr>
          <w:rFonts w:ascii="Times New Roman" w:hAnsi="Times New Roman"/>
          <w:sz w:val="24"/>
          <w:szCs w:val="24"/>
          <w:lang w:val="kk-KZ"/>
        </w:rPr>
      </w:pPr>
      <w:r w:rsidRPr="007D4DFB">
        <w:rPr>
          <w:rFonts w:ascii="Times New Roman" w:hAnsi="Times New Roman"/>
          <w:sz w:val="24"/>
          <w:szCs w:val="24"/>
          <w:lang w:val="kk-KZ"/>
        </w:rPr>
        <w:t xml:space="preserve"> Жекешелендірудің 2016 – 2020 жылдарға арналған кешенді жоспары қабылданды, оған сәйкес квазимемлекеттік сектордың ірі компаниялары кезең-кезеңмен бәсекелес ортаға шығарылады және IPO арқылы іске асырылады. Бұл ретте көрсетілген компаниялардың IPO Қазақстан аумағында жұмыс істейтін екі биржа алаңымен қатар жүргізілуі тиіс. </w:t>
      </w:r>
    </w:p>
    <w:p w:rsidR="00806BAC" w:rsidRPr="007D4DFB" w:rsidRDefault="00806BAC" w:rsidP="00806BAC">
      <w:pPr>
        <w:pStyle w:val="a6"/>
        <w:spacing w:after="0" w:line="240" w:lineRule="auto"/>
        <w:ind w:left="0" w:firstLine="993"/>
        <w:jc w:val="both"/>
        <w:rPr>
          <w:rFonts w:ascii="Times New Roman" w:hAnsi="Times New Roman"/>
          <w:sz w:val="24"/>
          <w:szCs w:val="24"/>
          <w:highlight w:val="yellow"/>
          <w:lang w:val="kk-KZ"/>
        </w:rPr>
      </w:pPr>
      <w:r w:rsidRPr="007D4DFB">
        <w:rPr>
          <w:rFonts w:ascii="Times New Roman" w:hAnsi="Times New Roman"/>
          <w:sz w:val="24"/>
          <w:szCs w:val="24"/>
          <w:lang w:val="kk-KZ"/>
        </w:rPr>
        <w:t xml:space="preserve">Сонымен қатар, 2018 жылғы қарашада АХҚО биржасында «Қазатомпром» ҰАК» АҚ бағалы қағаздарымен алғашқы сауда-саттық басталды. 2019-2020 жылдары «Қазақтелеком» АҚ, «Эйр-Астана» АҚ, және «ҚазМұнайГаз» ҰК» АҚ компанияларын IPO/SPO-ға шығару жоспарлануда, бұл ретте көрсетілген компаниялардың IPO/SPO Қазақстанның ішінде жүзеге асыру қажет. </w:t>
      </w:r>
      <w:r w:rsidRPr="007D4DFB">
        <w:rPr>
          <w:rFonts w:ascii="Times New Roman" w:hAnsi="Times New Roman"/>
          <w:sz w:val="24"/>
          <w:szCs w:val="24"/>
          <w:highlight w:val="yellow"/>
          <w:lang w:val="kk-KZ"/>
        </w:rPr>
        <w:t xml:space="preserve"> </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p>
    <w:p w:rsidR="007D4DFB" w:rsidRDefault="007D4DFB" w:rsidP="00806BAC">
      <w:pPr>
        <w:spacing w:line="240" w:lineRule="auto"/>
        <w:ind w:firstLine="709"/>
        <w:contextualSpacing/>
        <w:jc w:val="both"/>
        <w:rPr>
          <w:rFonts w:ascii="Times New Roman" w:hAnsi="Times New Roman"/>
          <w:b/>
          <w:i/>
          <w:sz w:val="24"/>
          <w:szCs w:val="24"/>
          <w:lang w:val="kk-KZ"/>
        </w:rPr>
      </w:pPr>
    </w:p>
    <w:p w:rsidR="007D4DFB" w:rsidRDefault="007D4DFB" w:rsidP="00806BAC">
      <w:pPr>
        <w:spacing w:line="240" w:lineRule="auto"/>
        <w:ind w:firstLine="709"/>
        <w:contextualSpacing/>
        <w:jc w:val="both"/>
        <w:rPr>
          <w:rFonts w:ascii="Times New Roman" w:hAnsi="Times New Roman"/>
          <w:b/>
          <w:i/>
          <w:sz w:val="24"/>
          <w:szCs w:val="24"/>
          <w:lang w:val="kk-KZ"/>
        </w:rPr>
      </w:pPr>
    </w:p>
    <w:p w:rsidR="00806BAC" w:rsidRPr="007D4DFB" w:rsidRDefault="00806BAC" w:rsidP="00806BAC">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 xml:space="preserve">2.5-мақсат.  </w:t>
      </w:r>
      <w:r w:rsidRPr="007D4DFB">
        <w:rPr>
          <w:rFonts w:ascii="Times New Roman" w:hAnsi="Times New Roman" w:cs="Times New Roman"/>
          <w:b/>
          <w:i/>
          <w:sz w:val="24"/>
          <w:szCs w:val="24"/>
          <w:lang w:val="kk-KZ"/>
        </w:rPr>
        <w:t>Тиімді валюталық реттеу мен валюталық бақылауды қамтамасыз ету</w:t>
      </w:r>
    </w:p>
    <w:p w:rsidR="00806BAC" w:rsidRPr="007D4DFB" w:rsidRDefault="00806BAC" w:rsidP="00806BAC">
      <w:pPr>
        <w:spacing w:line="240" w:lineRule="auto"/>
        <w:ind w:firstLine="709"/>
        <w:contextualSpacing/>
        <w:jc w:val="both"/>
        <w:rPr>
          <w:rFonts w:ascii="Times New Roman" w:hAnsi="Times New Roman"/>
          <w:i/>
          <w:sz w:val="24"/>
          <w:szCs w:val="24"/>
          <w:lang w:val="kk-KZ"/>
        </w:rPr>
      </w:pPr>
    </w:p>
    <w:p w:rsidR="00806BAC" w:rsidRPr="007D4DFB" w:rsidRDefault="00806BAC" w:rsidP="00806BAC">
      <w:pPr>
        <w:spacing w:line="240" w:lineRule="auto"/>
        <w:ind w:firstLine="709"/>
        <w:contextualSpacing/>
        <w:jc w:val="both"/>
        <w:rPr>
          <w:rFonts w:ascii="Times New Roman" w:hAnsi="Times New Roman" w:cs="Times New Roman"/>
          <w:b/>
          <w:i/>
          <w:sz w:val="24"/>
          <w:szCs w:val="24"/>
          <w:lang w:val="kk-KZ"/>
        </w:rPr>
      </w:pPr>
      <w:r w:rsidRPr="007D4DFB">
        <w:rPr>
          <w:rFonts w:ascii="Times New Roman" w:hAnsi="Times New Roman" w:cs="Times New Roman"/>
          <w:b/>
          <w:i/>
          <w:sz w:val="24"/>
          <w:szCs w:val="24"/>
          <w:lang w:val="kk-KZ"/>
        </w:rPr>
        <w:t>Капитал мобильдігіне әсер ететін шаралар бөлігінде мемлекеттік органдар іс-қимылдарының үйлестірілмегені.</w:t>
      </w:r>
    </w:p>
    <w:p w:rsidR="00806BAC" w:rsidRPr="007D4DFB" w:rsidRDefault="00806BAC" w:rsidP="00806BAC">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Ықтимал тәуекелді басқару бойынша іс-шаралар</w:t>
      </w:r>
      <w:r w:rsidRPr="007D4DFB">
        <w:rPr>
          <w:rFonts w:ascii="Times New Roman" w:hAnsi="Times New Roman"/>
          <w:b/>
          <w:bCs/>
          <w:i/>
          <w:sz w:val="24"/>
          <w:szCs w:val="24"/>
          <w:lang w:val="kk-KZ"/>
        </w:rPr>
        <w:t>:</w:t>
      </w:r>
    </w:p>
    <w:p w:rsidR="00806BAC" w:rsidRPr="007D4DFB" w:rsidRDefault="00806BAC" w:rsidP="00806BAC">
      <w:pPr>
        <w:spacing w:after="0" w:line="240" w:lineRule="auto"/>
        <w:ind w:firstLine="709"/>
        <w:contextualSpacing/>
        <w:jc w:val="both"/>
        <w:rPr>
          <w:rFonts w:ascii="Times New Roman" w:hAnsi="Times New Roman" w:cs="Times New Roman"/>
          <w:i/>
          <w:sz w:val="24"/>
          <w:szCs w:val="24"/>
          <w:lang w:val="kk-KZ"/>
        </w:rPr>
      </w:pPr>
      <w:r w:rsidRPr="007D4DFB">
        <w:rPr>
          <w:rFonts w:ascii="Times New Roman" w:hAnsi="Times New Roman" w:cs="Times New Roman"/>
          <w:i/>
          <w:sz w:val="24"/>
          <w:szCs w:val="24"/>
          <w:lang w:val="kk-KZ"/>
        </w:rPr>
        <w:t>Нормативтік базаны әзірлеу кезінде ведомствоаралық үйлестіруді күшейту, капитал мобильділігіне әсер ететін шаралар бойынша келісілген шешімдер қабылдау.</w:t>
      </w:r>
    </w:p>
    <w:p w:rsidR="00806BAC" w:rsidRPr="007D4DFB" w:rsidRDefault="00806BAC" w:rsidP="00806BAC">
      <w:pPr>
        <w:spacing w:after="0" w:line="240" w:lineRule="auto"/>
        <w:ind w:firstLine="708"/>
        <w:jc w:val="both"/>
        <w:rPr>
          <w:rFonts w:ascii="Times New Roman" w:eastAsia="Calibri" w:hAnsi="Times New Roman"/>
          <w:sz w:val="24"/>
          <w:szCs w:val="24"/>
          <w:lang w:val="kk-KZ"/>
        </w:rPr>
      </w:pPr>
      <w:r w:rsidRPr="007D4DFB">
        <w:rPr>
          <w:rFonts w:ascii="Times New Roman" w:eastAsia="Calibri" w:hAnsi="Times New Roman"/>
          <w:sz w:val="24"/>
          <w:szCs w:val="24"/>
          <w:lang w:val="kk-KZ"/>
        </w:rPr>
        <w:t>Арнайы шаралар талап етілген жоқ. Сонымен бірге, мынадай іс-шаралар жүргізілді:</w:t>
      </w:r>
    </w:p>
    <w:p w:rsidR="00806BAC" w:rsidRPr="007D4DFB" w:rsidRDefault="00806BAC" w:rsidP="00806BAC">
      <w:pPr>
        <w:spacing w:after="0" w:line="240" w:lineRule="auto"/>
        <w:ind w:firstLine="708"/>
        <w:jc w:val="both"/>
        <w:rPr>
          <w:rFonts w:ascii="Times New Roman" w:eastAsia="Times New Roman" w:hAnsi="Times New Roman" w:cs="Times New Roman"/>
          <w:color w:val="000000"/>
          <w:sz w:val="24"/>
          <w:szCs w:val="24"/>
          <w:lang w:val="kk-KZ" w:eastAsia="ru-RU"/>
        </w:rPr>
      </w:pPr>
      <w:r w:rsidRPr="007D4DFB">
        <w:rPr>
          <w:rFonts w:ascii="Times New Roman" w:eastAsia="Calibri" w:hAnsi="Times New Roman"/>
          <w:sz w:val="24"/>
          <w:szCs w:val="24"/>
          <w:lang w:val="kk-KZ"/>
        </w:rPr>
        <w:t xml:space="preserve">2018 жыл ішінде «Қазақстан Республикасының валюталық заңнамасын сақтау, оның ішінде электрондық нысанда ақпарат алмасу мақсатында </w:t>
      </w:r>
      <w:r w:rsidRPr="007D4DFB">
        <w:rPr>
          <w:rFonts w:ascii="Times New Roman" w:eastAsia="Times New Roman" w:hAnsi="Times New Roman" w:cs="Times New Roman"/>
          <w:color w:val="000000"/>
          <w:sz w:val="24"/>
          <w:szCs w:val="24"/>
          <w:lang w:val="kk-KZ" w:eastAsia="ru-RU"/>
        </w:rPr>
        <w:t xml:space="preserve">Қазақстан Республикасы Қаржы министрлігінің </w:t>
      </w:r>
      <w:r w:rsidRPr="007D4DFB">
        <w:rPr>
          <w:rFonts w:ascii="Times New Roman" w:hAnsi="Times New Roman" w:cs="Times New Roman"/>
          <w:color w:val="000000"/>
          <w:sz w:val="24"/>
          <w:szCs w:val="24"/>
          <w:lang w:val="kk-KZ"/>
        </w:rPr>
        <w:t xml:space="preserve">Қазақстан </w:t>
      </w:r>
      <w:r w:rsidRPr="007D4DFB">
        <w:rPr>
          <w:rFonts w:ascii="Times New Roman" w:eastAsia="Times New Roman" w:hAnsi="Times New Roman" w:cs="Times New Roman"/>
          <w:color w:val="000000"/>
          <w:sz w:val="24"/>
          <w:szCs w:val="24"/>
          <w:lang w:val="kk-KZ" w:eastAsia="ru-RU"/>
        </w:rPr>
        <w:t>Республикасының Ұлттық Банкімен өзара іс-қимыл жасау қағидаларын, сондай-ақ осындай алмасу шеңберінде мәліметтер тізбесін бекіту туралы</w:t>
      </w:r>
      <w:r w:rsidRPr="007D4DFB">
        <w:rPr>
          <w:rFonts w:ascii="Times New Roman" w:eastAsia="Calibri" w:hAnsi="Times New Roman"/>
          <w:sz w:val="24"/>
          <w:szCs w:val="24"/>
          <w:lang w:val="kk-KZ"/>
        </w:rPr>
        <w:t xml:space="preserve">» </w:t>
      </w:r>
      <w:r w:rsidRPr="007D4DFB">
        <w:rPr>
          <w:rFonts w:ascii="Times New Roman" w:eastAsia="Times New Roman" w:hAnsi="Times New Roman" w:cs="Times New Roman"/>
          <w:color w:val="000000"/>
          <w:sz w:val="24"/>
          <w:szCs w:val="24"/>
          <w:lang w:val="kk-KZ" w:eastAsia="ru-RU"/>
        </w:rPr>
        <w:t>Қазақстан Республикасы Қаржы министрінің 2018 жылғы 13 сәуірдегі №</w:t>
      </w:r>
      <w:r w:rsidR="00CF3777" w:rsidRPr="007D4DFB">
        <w:rPr>
          <w:rFonts w:ascii="Times New Roman" w:eastAsia="Times New Roman" w:hAnsi="Times New Roman" w:cs="Times New Roman"/>
          <w:color w:val="000000"/>
          <w:sz w:val="24"/>
          <w:szCs w:val="24"/>
          <w:lang w:val="kk-KZ" w:eastAsia="ru-RU"/>
        </w:rPr>
        <w:t xml:space="preserve"> </w:t>
      </w:r>
      <w:r w:rsidRPr="007D4DFB">
        <w:rPr>
          <w:rFonts w:ascii="Times New Roman" w:eastAsia="Times New Roman" w:hAnsi="Times New Roman" w:cs="Times New Roman"/>
          <w:color w:val="000000"/>
          <w:sz w:val="24"/>
          <w:szCs w:val="24"/>
          <w:lang w:val="kk-KZ" w:eastAsia="ru-RU"/>
        </w:rPr>
        <w:t>467 және және Ұлттық Банк Төрағасының 2018 жылғы 16 мамырдағы №</w:t>
      </w:r>
      <w:r w:rsidR="00DA7483" w:rsidRPr="007D4DFB">
        <w:rPr>
          <w:rFonts w:ascii="Times New Roman" w:eastAsia="Times New Roman" w:hAnsi="Times New Roman" w:cs="Times New Roman"/>
          <w:color w:val="000000"/>
          <w:sz w:val="24"/>
          <w:szCs w:val="24"/>
          <w:lang w:val="kk-KZ" w:eastAsia="ru-RU"/>
        </w:rPr>
        <w:t xml:space="preserve"> </w:t>
      </w:r>
      <w:r w:rsidRPr="007D4DFB">
        <w:rPr>
          <w:rFonts w:ascii="Times New Roman" w:eastAsia="Times New Roman" w:hAnsi="Times New Roman" w:cs="Times New Roman"/>
          <w:color w:val="000000"/>
          <w:sz w:val="24"/>
          <w:szCs w:val="24"/>
          <w:lang w:val="kk-KZ" w:eastAsia="ru-RU"/>
        </w:rPr>
        <w:t xml:space="preserve">169 бірлескен бұйрығының аясында ҚР Қаржы министрлігінің Мемлекеттік кірістер комитетімен </w:t>
      </w:r>
      <w:r w:rsidRPr="007D4DFB">
        <w:rPr>
          <w:rFonts w:ascii="Times New Roman" w:eastAsia="Calibri" w:hAnsi="Times New Roman"/>
          <w:sz w:val="24"/>
          <w:szCs w:val="24"/>
          <w:lang w:val="kk-KZ"/>
        </w:rPr>
        <w:t xml:space="preserve">өзара іс-қимыл жасау жүзеге асырылды. </w:t>
      </w:r>
      <w:r w:rsidRPr="007D4DFB">
        <w:rPr>
          <w:rFonts w:ascii="Times New Roman" w:eastAsia="Times New Roman" w:hAnsi="Times New Roman" w:cs="Times New Roman"/>
          <w:color w:val="000000"/>
          <w:sz w:val="24"/>
          <w:szCs w:val="24"/>
          <w:lang w:val="kk-KZ" w:eastAsia="ru-RU"/>
        </w:rPr>
        <w:t xml:space="preserve"> </w:t>
      </w:r>
    </w:p>
    <w:p w:rsidR="00806BAC" w:rsidRPr="007D4DFB" w:rsidRDefault="00806BAC" w:rsidP="00806BAC">
      <w:pPr>
        <w:spacing w:after="0" w:line="240" w:lineRule="auto"/>
        <w:ind w:firstLine="708"/>
        <w:jc w:val="both"/>
        <w:rPr>
          <w:rFonts w:ascii="Times New Roman" w:eastAsia="Calibri" w:hAnsi="Times New Roman"/>
          <w:sz w:val="24"/>
          <w:szCs w:val="24"/>
          <w:lang w:val="kk-KZ"/>
        </w:rPr>
      </w:pPr>
      <w:r w:rsidRPr="007D4DFB">
        <w:rPr>
          <w:rFonts w:ascii="Times New Roman" w:eastAsia="Calibri" w:hAnsi="Times New Roman"/>
          <w:sz w:val="24"/>
          <w:szCs w:val="24"/>
          <w:lang w:val="kk-KZ"/>
        </w:rPr>
        <w:t>Сондай-ақ, мынадай бірлескен бұйрықтарға қол қою шеңберінде жұмыстар жүргізілді:</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eastAsia="Calibri" w:hAnsi="Times New Roman"/>
          <w:sz w:val="24"/>
          <w:szCs w:val="24"/>
          <w:lang w:val="kk-KZ"/>
        </w:rPr>
      </w:pPr>
      <w:r w:rsidRPr="007D4DFB">
        <w:rPr>
          <w:rFonts w:ascii="Times New Roman" w:eastAsia="Calibri" w:hAnsi="Times New Roman"/>
          <w:sz w:val="24"/>
          <w:szCs w:val="24"/>
          <w:lang w:val="kk-KZ"/>
        </w:rPr>
        <w:t>1. «</w:t>
      </w:r>
      <w:r w:rsidRPr="007D4DFB">
        <w:rPr>
          <w:rFonts w:ascii="Times New Roman" w:hAnsi="Times New Roman" w:cs="Times New Roman"/>
          <w:color w:val="000000"/>
          <w:sz w:val="24"/>
          <w:szCs w:val="24"/>
          <w:lang w:val="kk-KZ"/>
        </w:rPr>
        <w:t xml:space="preserve">Қазақстан </w:t>
      </w:r>
      <w:r w:rsidRPr="007D4DFB">
        <w:rPr>
          <w:rFonts w:ascii="Times New Roman" w:eastAsia="Times New Roman" w:hAnsi="Times New Roman" w:cs="Times New Roman"/>
          <w:color w:val="000000"/>
          <w:sz w:val="24"/>
          <w:szCs w:val="24"/>
          <w:lang w:val="kk-KZ" w:eastAsia="ru-RU"/>
        </w:rPr>
        <w:t xml:space="preserve">Республикасы Ұлттық Банкінің </w:t>
      </w:r>
      <w:r w:rsidRPr="007D4DFB">
        <w:rPr>
          <w:rFonts w:ascii="Times New Roman" w:eastAsia="Calibri" w:hAnsi="Times New Roman"/>
          <w:sz w:val="24"/>
          <w:szCs w:val="24"/>
          <w:lang w:val="kk-KZ"/>
        </w:rPr>
        <w:t xml:space="preserve">уәкілетті банктерден алынған баламасы 50 000 Америка Құрама Штаттары долларынан асатын валюталық операциялар бойынша төлемдер және (немесе) Қазақстан Республикасынан Қазақстан Республикасына ақша аудару туралы ақпаратты </w:t>
      </w:r>
      <w:r w:rsidRPr="007D4DFB">
        <w:rPr>
          <w:rFonts w:ascii="Times New Roman" w:hAnsi="Times New Roman" w:cs="Times New Roman"/>
          <w:color w:val="000000"/>
          <w:sz w:val="24"/>
          <w:szCs w:val="24"/>
          <w:lang w:val="kk-KZ"/>
        </w:rPr>
        <w:t xml:space="preserve">Қазақстан </w:t>
      </w:r>
      <w:r w:rsidRPr="007D4DFB">
        <w:rPr>
          <w:rFonts w:ascii="Times New Roman" w:eastAsia="Times New Roman" w:hAnsi="Times New Roman" w:cs="Times New Roman"/>
          <w:color w:val="000000"/>
          <w:sz w:val="24"/>
          <w:szCs w:val="24"/>
          <w:lang w:val="kk-KZ" w:eastAsia="ru-RU"/>
        </w:rPr>
        <w:t xml:space="preserve">Республикасының Қаржы </w:t>
      </w:r>
      <w:r w:rsidRPr="007D4DFB">
        <w:rPr>
          <w:rFonts w:ascii="Times New Roman" w:eastAsia="Calibri" w:hAnsi="Times New Roman"/>
          <w:sz w:val="24"/>
          <w:szCs w:val="24"/>
          <w:lang w:val="kk-KZ"/>
        </w:rPr>
        <w:t xml:space="preserve">министрлігіне беру қағидаларын бекіту туралы» </w:t>
      </w:r>
      <w:r w:rsidRPr="007D4DFB">
        <w:rPr>
          <w:rFonts w:ascii="Times New Roman" w:hAnsi="Times New Roman" w:cs="Times New Roman"/>
          <w:color w:val="000000"/>
          <w:sz w:val="24"/>
          <w:szCs w:val="24"/>
          <w:lang w:val="kk-KZ"/>
        </w:rPr>
        <w:t xml:space="preserve">Қазақстан </w:t>
      </w:r>
      <w:r w:rsidRPr="007D4DFB">
        <w:rPr>
          <w:rFonts w:ascii="Times New Roman" w:eastAsia="Times New Roman" w:hAnsi="Times New Roman" w:cs="Times New Roman"/>
          <w:color w:val="000000"/>
          <w:sz w:val="24"/>
          <w:szCs w:val="24"/>
          <w:lang w:val="kk-KZ" w:eastAsia="ru-RU"/>
        </w:rPr>
        <w:t xml:space="preserve">Республикасы Қаржы </w:t>
      </w:r>
      <w:r w:rsidRPr="007D4DFB">
        <w:rPr>
          <w:rFonts w:ascii="Times New Roman" w:eastAsia="Calibri" w:hAnsi="Times New Roman"/>
          <w:sz w:val="24"/>
          <w:szCs w:val="24"/>
          <w:lang w:val="kk-KZ"/>
        </w:rPr>
        <w:t>министрінің 2018 жылғы 14 желтоқсандағы №</w:t>
      </w:r>
      <w:r w:rsidR="00DA7483" w:rsidRPr="007D4DFB">
        <w:rPr>
          <w:rFonts w:ascii="Times New Roman" w:eastAsia="Calibri" w:hAnsi="Times New Roman"/>
          <w:sz w:val="24"/>
          <w:szCs w:val="24"/>
          <w:lang w:val="kk-KZ"/>
        </w:rPr>
        <w:t xml:space="preserve"> </w:t>
      </w:r>
      <w:r w:rsidRPr="007D4DFB">
        <w:rPr>
          <w:rFonts w:ascii="Times New Roman" w:eastAsia="Calibri" w:hAnsi="Times New Roman"/>
          <w:sz w:val="24"/>
          <w:szCs w:val="24"/>
          <w:lang w:val="kk-KZ"/>
        </w:rPr>
        <w:t>1090 және Ұлттық Банк Төрағасының 2018 жылғы 25 желтоқсандағы №</w:t>
      </w:r>
      <w:r w:rsidR="00CF3777" w:rsidRPr="007D4DFB">
        <w:rPr>
          <w:rFonts w:ascii="Times New Roman" w:eastAsia="Calibri" w:hAnsi="Times New Roman"/>
          <w:sz w:val="24"/>
          <w:szCs w:val="24"/>
          <w:lang w:val="kk-KZ"/>
        </w:rPr>
        <w:t xml:space="preserve"> </w:t>
      </w:r>
      <w:r w:rsidRPr="007D4DFB">
        <w:rPr>
          <w:rFonts w:ascii="Times New Roman" w:eastAsia="Calibri" w:hAnsi="Times New Roman"/>
          <w:sz w:val="24"/>
          <w:szCs w:val="24"/>
          <w:lang w:val="kk-KZ"/>
        </w:rPr>
        <w:t>527 бірлескен бұйрығы;</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eastAsia="Calibri" w:hAnsi="Times New Roman"/>
          <w:sz w:val="24"/>
          <w:szCs w:val="24"/>
          <w:lang w:val="kk-KZ"/>
        </w:rPr>
      </w:pPr>
      <w:r w:rsidRPr="007D4DFB">
        <w:rPr>
          <w:rFonts w:ascii="Times New Roman" w:eastAsia="Calibri" w:hAnsi="Times New Roman"/>
          <w:sz w:val="24"/>
          <w:szCs w:val="24"/>
          <w:lang w:val="kk-KZ"/>
        </w:rPr>
        <w:t xml:space="preserve">2. «Қазақстан Республикасы Қаржы министрлігінің </w:t>
      </w:r>
      <w:r w:rsidRPr="007D4DFB">
        <w:rPr>
          <w:rFonts w:ascii="Times New Roman" w:hAnsi="Times New Roman" w:cs="Times New Roman"/>
          <w:color w:val="000000"/>
          <w:sz w:val="24"/>
          <w:szCs w:val="24"/>
          <w:lang w:val="kk-KZ"/>
        </w:rPr>
        <w:t xml:space="preserve">Қазақстан </w:t>
      </w:r>
      <w:r w:rsidRPr="007D4DFB">
        <w:rPr>
          <w:rFonts w:ascii="Times New Roman" w:eastAsia="Times New Roman" w:hAnsi="Times New Roman" w:cs="Times New Roman"/>
          <w:color w:val="000000"/>
          <w:sz w:val="24"/>
          <w:szCs w:val="24"/>
          <w:lang w:val="kk-KZ" w:eastAsia="ru-RU"/>
        </w:rPr>
        <w:t xml:space="preserve">Республикасының Ұлттық Банкіне валюталық бақылауды жүзеге асыру үшін қажетті мәліметтердің тізбесін және оларды кейіннен валюталық бақылау агенті болып табылатын уәкілетті банкке беру қағидаларын бекіту туралы» </w:t>
      </w:r>
      <w:r w:rsidRPr="007D4DFB">
        <w:rPr>
          <w:rFonts w:ascii="Times New Roman" w:hAnsi="Times New Roman" w:cs="Times New Roman"/>
          <w:color w:val="000000"/>
          <w:sz w:val="24"/>
          <w:szCs w:val="24"/>
          <w:lang w:val="kk-KZ"/>
        </w:rPr>
        <w:t xml:space="preserve">Қазақстан </w:t>
      </w:r>
      <w:r w:rsidRPr="007D4DFB">
        <w:rPr>
          <w:rFonts w:ascii="Times New Roman" w:eastAsia="Times New Roman" w:hAnsi="Times New Roman" w:cs="Times New Roman"/>
          <w:color w:val="000000"/>
          <w:sz w:val="24"/>
          <w:szCs w:val="24"/>
          <w:lang w:val="kk-KZ" w:eastAsia="ru-RU"/>
        </w:rPr>
        <w:t xml:space="preserve">Республикасы Қаржы </w:t>
      </w:r>
      <w:r w:rsidRPr="007D4DFB">
        <w:rPr>
          <w:rFonts w:ascii="Times New Roman" w:eastAsia="Calibri" w:hAnsi="Times New Roman"/>
          <w:sz w:val="24"/>
          <w:szCs w:val="24"/>
          <w:lang w:val="kk-KZ"/>
        </w:rPr>
        <w:t>министрінің 2018 жылғы 21 желтоқсандағы №</w:t>
      </w:r>
      <w:r w:rsidR="00CF3777" w:rsidRPr="007D4DFB">
        <w:rPr>
          <w:rFonts w:ascii="Times New Roman" w:eastAsia="Calibri" w:hAnsi="Times New Roman"/>
          <w:sz w:val="24"/>
          <w:szCs w:val="24"/>
          <w:lang w:val="kk-KZ"/>
        </w:rPr>
        <w:t xml:space="preserve"> </w:t>
      </w:r>
      <w:r w:rsidRPr="007D4DFB">
        <w:rPr>
          <w:rFonts w:ascii="Times New Roman" w:eastAsia="Calibri" w:hAnsi="Times New Roman"/>
          <w:sz w:val="24"/>
          <w:szCs w:val="24"/>
          <w:lang w:val="kk-KZ"/>
        </w:rPr>
        <w:t>1098 және Ұлттық Банк Төрағасының 2018 жылғы 25 желтоқсандағы №</w:t>
      </w:r>
      <w:r w:rsidR="00DA7483" w:rsidRPr="007D4DFB">
        <w:rPr>
          <w:rFonts w:ascii="Times New Roman" w:eastAsia="Calibri" w:hAnsi="Times New Roman"/>
          <w:sz w:val="24"/>
          <w:szCs w:val="24"/>
          <w:lang w:val="kk-KZ"/>
        </w:rPr>
        <w:t xml:space="preserve"> </w:t>
      </w:r>
      <w:r w:rsidRPr="007D4DFB">
        <w:rPr>
          <w:rFonts w:ascii="Times New Roman" w:eastAsia="Calibri" w:hAnsi="Times New Roman"/>
          <w:sz w:val="24"/>
          <w:szCs w:val="24"/>
          <w:lang w:val="kk-KZ"/>
        </w:rPr>
        <w:t>528 бірлескен бұйрығы;</w:t>
      </w:r>
    </w:p>
    <w:p w:rsidR="00806BAC" w:rsidRPr="007D4DFB" w:rsidRDefault="00806BAC" w:rsidP="00806BAC">
      <w:pPr>
        <w:tabs>
          <w:tab w:val="left" w:pos="993"/>
        </w:tabs>
        <w:autoSpaceDE w:val="0"/>
        <w:autoSpaceDN w:val="0"/>
        <w:adjustRightInd w:val="0"/>
        <w:spacing w:after="0" w:line="240" w:lineRule="auto"/>
        <w:ind w:firstLine="709"/>
        <w:jc w:val="both"/>
        <w:rPr>
          <w:rFonts w:ascii="Times New Roman" w:eastAsia="Calibri" w:hAnsi="Times New Roman"/>
          <w:sz w:val="24"/>
          <w:szCs w:val="24"/>
          <w:lang w:val="kk-KZ"/>
        </w:rPr>
      </w:pPr>
      <w:r w:rsidRPr="007D4DFB">
        <w:rPr>
          <w:rFonts w:ascii="Times New Roman" w:eastAsia="Calibri" w:hAnsi="Times New Roman"/>
          <w:sz w:val="24"/>
          <w:szCs w:val="24"/>
          <w:lang w:val="kk-KZ"/>
        </w:rPr>
        <w:t>3. «</w:t>
      </w:r>
      <w:r w:rsidRPr="007D4DFB">
        <w:rPr>
          <w:rFonts w:ascii="Times New Roman" w:hAnsi="Times New Roman" w:cs="Times New Roman"/>
          <w:color w:val="000000"/>
          <w:sz w:val="24"/>
          <w:szCs w:val="24"/>
          <w:lang w:val="kk-KZ"/>
        </w:rPr>
        <w:t xml:space="preserve">Ұлттық және (немесе) шетел валютасындағы қаражатты валюталық бақылау, олардың шетелден қайтпау фактілерінің алдын алу, анықтау, бұлтартпау, ашу және тергеу мақсатында  </w:t>
      </w:r>
      <w:r w:rsidRPr="007D4DFB">
        <w:rPr>
          <w:rFonts w:ascii="Times New Roman" w:eastAsia="Calibri" w:hAnsi="Times New Roman"/>
          <w:sz w:val="24"/>
          <w:szCs w:val="24"/>
          <w:lang w:val="kk-KZ"/>
        </w:rPr>
        <w:t xml:space="preserve"> Қазақстан Республикасының Қаржы министрлігі мен Қазақстан</w:t>
      </w:r>
      <w:r w:rsidRPr="007D4DFB">
        <w:rPr>
          <w:rFonts w:ascii="Times New Roman" w:hAnsi="Times New Roman" w:cs="Times New Roman"/>
          <w:color w:val="000000"/>
          <w:sz w:val="24"/>
          <w:szCs w:val="24"/>
          <w:lang w:val="kk-KZ"/>
        </w:rPr>
        <w:t xml:space="preserve"> </w:t>
      </w:r>
      <w:r w:rsidRPr="007D4DFB">
        <w:rPr>
          <w:rFonts w:ascii="Times New Roman" w:eastAsia="Times New Roman" w:hAnsi="Times New Roman" w:cs="Times New Roman"/>
          <w:color w:val="000000"/>
          <w:sz w:val="24"/>
          <w:szCs w:val="24"/>
          <w:lang w:val="kk-KZ" w:eastAsia="ru-RU"/>
        </w:rPr>
        <w:t>Республикасы Ұлттық Банкінің өзара іс-қимыл жасау қағидаларын б</w:t>
      </w:r>
      <w:r w:rsidRPr="007D4DFB">
        <w:rPr>
          <w:rFonts w:ascii="Times New Roman" w:eastAsia="Calibri" w:hAnsi="Times New Roman"/>
          <w:sz w:val="24"/>
          <w:szCs w:val="24"/>
          <w:lang w:val="kk-KZ"/>
        </w:rPr>
        <w:t xml:space="preserve">екіту туралы» </w:t>
      </w:r>
      <w:r w:rsidRPr="007D4DFB">
        <w:rPr>
          <w:rFonts w:ascii="Times New Roman" w:hAnsi="Times New Roman" w:cs="Times New Roman"/>
          <w:color w:val="000000"/>
          <w:sz w:val="24"/>
          <w:szCs w:val="24"/>
          <w:lang w:val="kk-KZ"/>
        </w:rPr>
        <w:t xml:space="preserve">Қазақстан </w:t>
      </w:r>
      <w:r w:rsidRPr="007D4DFB">
        <w:rPr>
          <w:rFonts w:ascii="Times New Roman" w:eastAsia="Times New Roman" w:hAnsi="Times New Roman" w:cs="Times New Roman"/>
          <w:color w:val="000000"/>
          <w:sz w:val="24"/>
          <w:szCs w:val="24"/>
          <w:lang w:val="kk-KZ" w:eastAsia="ru-RU"/>
        </w:rPr>
        <w:t xml:space="preserve">Республикасы Қаржы </w:t>
      </w:r>
      <w:r w:rsidRPr="007D4DFB">
        <w:rPr>
          <w:rFonts w:ascii="Times New Roman" w:eastAsia="Calibri" w:hAnsi="Times New Roman"/>
          <w:sz w:val="24"/>
          <w:szCs w:val="24"/>
          <w:lang w:val="kk-KZ"/>
        </w:rPr>
        <w:t>министрінің 2018 жылғы 21 желтоқсандағы №</w:t>
      </w:r>
      <w:r w:rsidR="00DE4C71" w:rsidRPr="007D4DFB">
        <w:rPr>
          <w:rFonts w:ascii="Times New Roman" w:eastAsia="Calibri" w:hAnsi="Times New Roman"/>
          <w:sz w:val="24"/>
          <w:szCs w:val="24"/>
          <w:lang w:val="kk-KZ"/>
        </w:rPr>
        <w:t xml:space="preserve"> </w:t>
      </w:r>
      <w:r w:rsidRPr="007D4DFB">
        <w:rPr>
          <w:rFonts w:ascii="Times New Roman" w:eastAsia="Calibri" w:hAnsi="Times New Roman"/>
          <w:sz w:val="24"/>
          <w:szCs w:val="24"/>
          <w:lang w:val="kk-KZ"/>
        </w:rPr>
        <w:t>1101 және Ұлттық Банк Төрағасының 2018 жылғы 25 желтоқсандағы №</w:t>
      </w:r>
      <w:r w:rsidR="00DA7483" w:rsidRPr="007D4DFB">
        <w:rPr>
          <w:rFonts w:ascii="Times New Roman" w:eastAsia="Calibri" w:hAnsi="Times New Roman"/>
          <w:sz w:val="24"/>
          <w:szCs w:val="24"/>
          <w:lang w:val="kk-KZ"/>
        </w:rPr>
        <w:t xml:space="preserve"> </w:t>
      </w:r>
      <w:r w:rsidRPr="007D4DFB">
        <w:rPr>
          <w:rFonts w:ascii="Times New Roman" w:eastAsia="Calibri" w:hAnsi="Times New Roman"/>
          <w:sz w:val="24"/>
          <w:szCs w:val="24"/>
          <w:lang w:val="kk-KZ"/>
        </w:rPr>
        <w:t xml:space="preserve">529 бірлескен бұйрығы. </w:t>
      </w:r>
    </w:p>
    <w:p w:rsidR="00C5305D" w:rsidRPr="007D4DFB" w:rsidRDefault="00C5305D" w:rsidP="00C5305D">
      <w:pPr>
        <w:pStyle w:val="a4"/>
        <w:spacing w:before="0" w:beforeAutospacing="0" w:after="0" w:afterAutospacing="0"/>
        <w:contextualSpacing/>
        <w:jc w:val="right"/>
        <w:rPr>
          <w:lang w:val="kk-KZ"/>
        </w:rPr>
      </w:pPr>
    </w:p>
    <w:p w:rsidR="00C5305D" w:rsidRPr="007D4DFB" w:rsidRDefault="00C5305D" w:rsidP="00C5305D">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 xml:space="preserve">2.6-мақсат. </w:t>
      </w:r>
      <w:r w:rsidRPr="007D4DFB">
        <w:rPr>
          <w:rFonts w:ascii="Times New Roman" w:hAnsi="Times New Roman" w:cs="Times New Roman"/>
          <w:b/>
          <w:i/>
          <w:iCs/>
          <w:sz w:val="24"/>
          <w:szCs w:val="24"/>
          <w:lang w:val="kk-KZ"/>
        </w:rPr>
        <w:t>Қаржылық қызметтерді тұтынушылардың құқықтары мен заңды мүдделерін қорғаудың тиісті деңгейін қамтамасыз ету</w:t>
      </w:r>
      <w:r w:rsidRPr="007D4DFB">
        <w:rPr>
          <w:rFonts w:ascii="Times New Roman" w:hAnsi="Times New Roman"/>
          <w:b/>
          <w:i/>
          <w:sz w:val="24"/>
          <w:szCs w:val="24"/>
          <w:lang w:val="kk-KZ"/>
        </w:rPr>
        <w:t>.</w:t>
      </w:r>
    </w:p>
    <w:p w:rsidR="00C5305D" w:rsidRPr="007D4DFB" w:rsidRDefault="00C5305D" w:rsidP="00C5305D">
      <w:pPr>
        <w:spacing w:line="240" w:lineRule="auto"/>
        <w:ind w:firstLine="709"/>
        <w:contextualSpacing/>
        <w:jc w:val="both"/>
        <w:rPr>
          <w:rFonts w:ascii="Times New Roman" w:hAnsi="Times New Roman"/>
          <w:sz w:val="24"/>
          <w:szCs w:val="24"/>
          <w:lang w:val="kk-KZ"/>
        </w:rPr>
      </w:pP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cs="Times New Roman"/>
          <w:b/>
          <w:i/>
          <w:sz w:val="24"/>
          <w:szCs w:val="24"/>
          <w:lang w:val="kk-KZ"/>
        </w:rPr>
        <w:t>Мұнайдың әлемдік нарықтарындағы баға ахуалының тұрақсыздығы, ұлттық валютаның құнсыздануы, экономиканың даму қарқынының төмендеуі, жұмыссыздықтың өсуі қарыз алушылардың, оның ішінде  валюталық қарыз алушылар  жағдайының одан әрі шиеленісуіне, олардың қызмет көрсету және қарыздарды өтеу мүмкіндіктерінің төмендеуіне әкеліп соғуы мүмкін.</w:t>
      </w:r>
      <w:r w:rsidRPr="007D4DFB">
        <w:rPr>
          <w:rFonts w:ascii="Times New Roman" w:hAnsi="Times New Roman"/>
          <w:b/>
          <w:i/>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b/>
          <w:bCs/>
          <w:i/>
          <w:sz w:val="24"/>
          <w:szCs w:val="24"/>
          <w:lang w:val="kk-KZ"/>
        </w:rPr>
      </w:pPr>
      <w:r w:rsidRPr="007D4DFB">
        <w:rPr>
          <w:rFonts w:ascii="Times New Roman" w:hAnsi="Times New Roman"/>
          <w:b/>
          <w:i/>
          <w:sz w:val="24"/>
          <w:szCs w:val="24"/>
          <w:lang w:val="kk-KZ"/>
        </w:rPr>
        <w:t>Ықтимал тәуекелді басқару бойынша іс-шаралар</w:t>
      </w:r>
      <w:r w:rsidRPr="007D4DFB">
        <w:rPr>
          <w:rFonts w:ascii="Times New Roman" w:hAnsi="Times New Roman"/>
          <w:b/>
          <w:bCs/>
          <w:i/>
          <w:sz w:val="24"/>
          <w:szCs w:val="24"/>
          <w:lang w:val="kk-KZ"/>
        </w:rPr>
        <w:t>:</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Қарыз алушылардың проблемаларын шешу, оның ішінде Ипотекалық тұрғын үй қарыздарын (ипотекалық қарыздарды) қайта қаржыландыру бағдарламасын одан әрі іске асыру арқылы шешу бойынша іс-шаралар кешінін жүзеге асыру.</w:t>
      </w:r>
    </w:p>
    <w:p w:rsidR="00C5305D" w:rsidRPr="007D4DFB" w:rsidRDefault="00C5305D" w:rsidP="00C5305D">
      <w:pPr>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Валюталық қарыз алушылардың проблемаларын шешу мақсатында «Ипотекалық тұрғын үй қарыздарын/ипотекалық қарыздарды қайта қаржыландыру бағдарламасын бекіту туралы» Ұлттық Банк Басқармасының 2015 жылғы 24 сәуірдегі №69 қаулысына өзгерістер енгізу туралы» Ұлттық Банк Басқармасының 2018 жылғы 27 наурыздағы қаулысымен Бағдарлама жаңа редакцияда бекітілді. </w:t>
      </w:r>
    </w:p>
    <w:p w:rsidR="00C5305D" w:rsidRPr="007D4DFB" w:rsidRDefault="00C5305D" w:rsidP="00C5305D">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Бағдарлама 2015 жылғы 18 тамыздағы Ұлттық Банктің бағамы бойынша </w:t>
      </w:r>
      <w:r w:rsidRPr="007D4DFB">
        <w:rPr>
          <w:rFonts w:ascii="Times New Roman" w:eastAsia="Calibri" w:hAnsi="Times New Roman" w:cs="Times New Roman"/>
          <w:color w:val="000000"/>
          <w:sz w:val="24"/>
          <w:szCs w:val="24"/>
          <w:lang w:val="kk-KZ"/>
        </w:rPr>
        <w:t xml:space="preserve">(АҚШ доллары үшін 188,35 теңге) 2016 жылғы 1 қаңтарға дейін берілген халықтың валюталық ипотекалық қарыздарын қайта қаржыландыруды  </w:t>
      </w:r>
      <w:r w:rsidRPr="007D4DFB">
        <w:rPr>
          <w:rFonts w:ascii="Times New Roman" w:hAnsi="Times New Roman"/>
          <w:sz w:val="24"/>
          <w:szCs w:val="24"/>
          <w:lang w:val="kk-KZ"/>
        </w:rPr>
        <w:t xml:space="preserve">көздейді. </w:t>
      </w:r>
    </w:p>
    <w:p w:rsidR="00C5305D" w:rsidRPr="007D4DFB" w:rsidRDefault="00C5305D" w:rsidP="00C5305D">
      <w:pPr>
        <w:spacing w:after="0" w:line="240" w:lineRule="auto"/>
        <w:ind w:firstLine="709"/>
        <w:jc w:val="both"/>
        <w:rPr>
          <w:rFonts w:ascii="Times New Roman" w:hAnsi="Times New Roman"/>
          <w:sz w:val="24"/>
          <w:szCs w:val="24"/>
          <w:lang w:val="kk-KZ"/>
        </w:rPr>
      </w:pPr>
      <w:r w:rsidRPr="007D4DFB">
        <w:rPr>
          <w:rFonts w:ascii="Times New Roman" w:eastAsia="Calibri" w:hAnsi="Times New Roman" w:cs="Times New Roman"/>
          <w:color w:val="000000"/>
          <w:sz w:val="24"/>
          <w:szCs w:val="24"/>
          <w:lang w:val="kk-KZ"/>
        </w:rPr>
        <w:lastRenderedPageBreak/>
        <w:t xml:space="preserve">156 млрд теңгеге жуық бағамдық айырма сомасы Ұлттық Банктің қаражаты есебінен өтелетін болады. Өз кезегінде, банктер 136 млрд теңге сомасына </w:t>
      </w:r>
      <w:r w:rsidRPr="007D4DFB">
        <w:rPr>
          <w:rFonts w:ascii="Times New Roman" w:hAnsi="Times New Roman"/>
          <w:sz w:val="24"/>
          <w:szCs w:val="24"/>
          <w:lang w:val="kk-KZ"/>
        </w:rPr>
        <w:t xml:space="preserve">қарыз алушылардың сыйақы, комиссиялар, тұрақсыздық айыбы бойынша берешегін кешіретін болады. </w:t>
      </w:r>
    </w:p>
    <w:p w:rsidR="00C5305D" w:rsidRPr="007D4DFB" w:rsidRDefault="00C5305D" w:rsidP="00C5305D">
      <w:pPr>
        <w:spacing w:after="0" w:line="240" w:lineRule="auto"/>
        <w:ind w:firstLine="709"/>
        <w:jc w:val="both"/>
        <w:rPr>
          <w:rFonts w:ascii="Times New Roman" w:hAnsi="Times New Roman"/>
          <w:sz w:val="24"/>
          <w:szCs w:val="24"/>
          <w:lang w:val="kk-KZ"/>
        </w:rPr>
      </w:pPr>
      <w:r w:rsidRPr="007D4DFB">
        <w:rPr>
          <w:rFonts w:ascii="Times New Roman" w:eastAsia="Calibri" w:hAnsi="Times New Roman" w:cs="Times New Roman"/>
          <w:color w:val="000000"/>
          <w:sz w:val="24"/>
          <w:szCs w:val="24"/>
          <w:lang w:val="kk-KZ"/>
        </w:rPr>
        <w:t xml:space="preserve">Бағдарламаның валюталық ипотекалық қарыз алушылардың барынша көп көлемін қамтуы мақсатында </w:t>
      </w:r>
      <w:r w:rsidRPr="007D4DFB">
        <w:rPr>
          <w:rFonts w:ascii="Times New Roman" w:hAnsi="Times New Roman"/>
          <w:sz w:val="24"/>
          <w:szCs w:val="24"/>
          <w:lang w:val="kk-KZ"/>
        </w:rPr>
        <w:t xml:space="preserve">қайта қаржыландыру мерзімі 2019 жылғы 15 шілдеге дейін ұзартылды. </w:t>
      </w:r>
    </w:p>
    <w:p w:rsidR="00C5305D" w:rsidRPr="007D4DFB" w:rsidRDefault="00C5305D" w:rsidP="00C5305D">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2019 жылғы 1 қаңтардағы жағдай бойынша банктер </w:t>
      </w:r>
      <w:r w:rsidRPr="007D4DFB">
        <w:rPr>
          <w:rFonts w:ascii="Times New Roman" w:eastAsia="Calibri" w:hAnsi="Times New Roman" w:cs="Times New Roman"/>
          <w:color w:val="000000"/>
          <w:sz w:val="24"/>
          <w:szCs w:val="24"/>
          <w:lang w:val="kk-KZ"/>
        </w:rPr>
        <w:t>48,5 млрд теңге</w:t>
      </w:r>
      <w:r w:rsidRPr="007D4DFB">
        <w:rPr>
          <w:rFonts w:ascii="Times New Roman" w:hAnsi="Times New Roman"/>
          <w:sz w:val="24"/>
          <w:szCs w:val="24"/>
          <w:lang w:val="kk-KZ"/>
        </w:rPr>
        <w:t xml:space="preserve"> сомасына </w:t>
      </w:r>
      <w:r w:rsidRPr="007D4DFB">
        <w:rPr>
          <w:rFonts w:ascii="Times New Roman" w:eastAsia="Calibri" w:hAnsi="Times New Roman" w:cs="Times New Roman"/>
          <w:color w:val="000000"/>
          <w:sz w:val="24"/>
          <w:szCs w:val="24"/>
          <w:lang w:val="kk-KZ"/>
        </w:rPr>
        <w:t>5 908 өтінімді қайта қаржыландыруды мақұлдап, 35,1 млрд теңге</w:t>
      </w:r>
      <w:r w:rsidRPr="007D4DFB">
        <w:rPr>
          <w:rFonts w:ascii="Times New Roman" w:hAnsi="Times New Roman"/>
          <w:sz w:val="24"/>
          <w:szCs w:val="24"/>
          <w:lang w:val="kk-KZ"/>
        </w:rPr>
        <w:t xml:space="preserve"> сомаға </w:t>
      </w:r>
      <w:r w:rsidRPr="007D4DFB">
        <w:rPr>
          <w:rFonts w:ascii="Times New Roman" w:eastAsia="Calibri" w:hAnsi="Times New Roman" w:cs="Times New Roman"/>
          <w:color w:val="000000"/>
          <w:sz w:val="24"/>
          <w:szCs w:val="24"/>
          <w:lang w:val="kk-KZ"/>
        </w:rPr>
        <w:t xml:space="preserve">4 540 қарызды қайта қаржыландырды. </w:t>
      </w:r>
    </w:p>
    <w:p w:rsidR="00C5305D" w:rsidRPr="007D4DFB" w:rsidRDefault="00C5305D" w:rsidP="00C5305D">
      <w:pPr>
        <w:spacing w:line="240" w:lineRule="auto"/>
        <w:ind w:firstLine="709"/>
        <w:contextualSpacing/>
        <w:jc w:val="both"/>
        <w:rPr>
          <w:rFonts w:ascii="Times New Roman" w:hAnsi="Times New Roman"/>
          <w:b/>
          <w:i/>
          <w:sz w:val="24"/>
          <w:szCs w:val="24"/>
          <w:lang w:val="kk-KZ"/>
        </w:rPr>
      </w:pPr>
    </w:p>
    <w:p w:rsidR="00C5305D" w:rsidRPr="007D4DFB" w:rsidRDefault="00C5305D" w:rsidP="00C5305D">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2.7</w:t>
      </w:r>
      <w:r w:rsidRPr="007D4DFB">
        <w:rPr>
          <w:rFonts w:ascii="Times New Roman" w:hAnsi="Times New Roman" w:cs="Times New Roman"/>
          <w:b/>
          <w:sz w:val="24"/>
          <w:szCs w:val="24"/>
          <w:lang w:val="kk-KZ"/>
        </w:rPr>
        <w:t>-</w:t>
      </w:r>
      <w:r w:rsidRPr="007D4DFB">
        <w:rPr>
          <w:rFonts w:ascii="Times New Roman" w:hAnsi="Times New Roman" w:cs="Times New Roman"/>
          <w:b/>
          <w:i/>
          <w:sz w:val="24"/>
          <w:szCs w:val="24"/>
          <w:lang w:val="kk-KZ"/>
        </w:rPr>
        <w:t>мақсат.</w:t>
      </w:r>
      <w:r w:rsidRPr="007D4DFB">
        <w:rPr>
          <w:rFonts w:ascii="Times New Roman" w:hAnsi="Times New Roman" w:cs="Times New Roman"/>
          <w:b/>
          <w:sz w:val="24"/>
          <w:szCs w:val="24"/>
          <w:lang w:val="kk-KZ"/>
        </w:rPr>
        <w:t xml:space="preserve"> </w:t>
      </w:r>
      <w:r w:rsidRPr="007D4DFB">
        <w:rPr>
          <w:rFonts w:ascii="Times New Roman" w:hAnsi="Times New Roman" w:cs="Times New Roman"/>
          <w:b/>
          <w:i/>
          <w:iCs/>
          <w:sz w:val="24"/>
          <w:szCs w:val="24"/>
          <w:lang w:val="kk-KZ"/>
        </w:rPr>
        <w:t>Төлем жүйелерінің жұмыс істеуін қамтамасыз ету</w:t>
      </w:r>
      <w:r w:rsidRPr="007D4DFB">
        <w:rPr>
          <w:rFonts w:ascii="Times New Roman" w:hAnsi="Times New Roman"/>
          <w:b/>
          <w:i/>
          <w:sz w:val="24"/>
          <w:szCs w:val="24"/>
          <w:lang w:val="kk-KZ"/>
        </w:rPr>
        <w:t>.</w:t>
      </w:r>
    </w:p>
    <w:p w:rsidR="00C5305D" w:rsidRPr="007D4DFB" w:rsidRDefault="00C5305D" w:rsidP="00C5305D">
      <w:pPr>
        <w:spacing w:after="0" w:line="240" w:lineRule="auto"/>
        <w:ind w:firstLine="709"/>
        <w:contextualSpacing/>
        <w:jc w:val="both"/>
        <w:rPr>
          <w:rFonts w:ascii="Times New Roman" w:hAnsi="Times New Roman"/>
          <w:b/>
          <w:bCs/>
          <w:i/>
          <w:sz w:val="24"/>
          <w:szCs w:val="24"/>
          <w:lang w:val="kk-KZ"/>
        </w:rPr>
      </w:pP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cs="Times New Roman"/>
          <w:b/>
          <w:i/>
          <w:sz w:val="24"/>
          <w:szCs w:val="24"/>
          <w:lang w:val="kk-KZ"/>
        </w:rPr>
        <w:t>Төтенше жағдайлардың туындауы, оның ішінде табиғат апаттары, төлем жүйелерінің жұмыс істеуіне қызмет көрсететін үшінші тұлғалардың жұмысқа қабілеттілігінің бұзылуы (мәселен, энергиямен қамтамасыз ету және байланыс қызметтері).</w:t>
      </w:r>
    </w:p>
    <w:p w:rsidR="00C5305D" w:rsidRPr="007D4DFB" w:rsidRDefault="00C5305D" w:rsidP="00C5305D">
      <w:pPr>
        <w:spacing w:after="0" w:line="240" w:lineRule="auto"/>
        <w:ind w:firstLine="709"/>
        <w:contextualSpacing/>
        <w:jc w:val="both"/>
        <w:rPr>
          <w:rFonts w:ascii="Times New Roman" w:hAnsi="Times New Roman"/>
          <w:b/>
          <w:bCs/>
          <w:i/>
          <w:sz w:val="24"/>
          <w:szCs w:val="24"/>
          <w:lang w:val="kk-KZ"/>
        </w:rPr>
      </w:pPr>
      <w:r w:rsidRPr="007D4DFB">
        <w:rPr>
          <w:rFonts w:ascii="Times New Roman" w:hAnsi="Times New Roman"/>
          <w:b/>
          <w:i/>
          <w:sz w:val="24"/>
          <w:szCs w:val="24"/>
          <w:lang w:val="kk-KZ"/>
        </w:rPr>
        <w:t>Ықтимал тәуекелді басқару бойынша іс-шаралар</w:t>
      </w:r>
      <w:r w:rsidRPr="007D4DFB">
        <w:rPr>
          <w:rFonts w:ascii="Times New Roman" w:hAnsi="Times New Roman"/>
          <w:b/>
          <w:bCs/>
          <w:i/>
          <w:sz w:val="24"/>
          <w:szCs w:val="24"/>
          <w:lang w:val="kk-KZ"/>
        </w:rPr>
        <w:t>:</w:t>
      </w:r>
    </w:p>
    <w:p w:rsidR="00C5305D" w:rsidRPr="007D4DFB" w:rsidRDefault="00C5305D" w:rsidP="00C5305D">
      <w:pPr>
        <w:spacing w:after="0" w:line="240" w:lineRule="auto"/>
        <w:ind w:firstLine="709"/>
        <w:jc w:val="both"/>
        <w:rPr>
          <w:rFonts w:ascii="Times New Roman" w:hAnsi="Times New Roman"/>
          <w:b/>
          <w:bCs/>
          <w:i/>
          <w:sz w:val="24"/>
          <w:szCs w:val="24"/>
          <w:lang w:val="kk-KZ"/>
        </w:rPr>
      </w:pPr>
      <w:r w:rsidRPr="007D4DFB">
        <w:rPr>
          <w:rFonts w:ascii="Times New Roman" w:hAnsi="Times New Roman" w:cs="Times New Roman"/>
          <w:i/>
          <w:sz w:val="24"/>
          <w:szCs w:val="24"/>
          <w:lang w:val="kk-KZ"/>
        </w:rPr>
        <w:t>Төтенше жағдайлар туындаған жағдайда осы тәуекелдерді «қатаң» режимде басқару мақсатында жұмыс жүргізілуі мүмкін серверлерге төлем жүйелерінің  резервтік орталығының жұмысын қолдау.</w:t>
      </w:r>
      <w:r w:rsidRPr="007D4DFB">
        <w:rPr>
          <w:rFonts w:ascii="Times New Roman" w:hAnsi="Times New Roman"/>
          <w:i/>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spacing w:val="-6"/>
          <w:sz w:val="24"/>
          <w:szCs w:val="24"/>
          <w:lang w:val="kk-KZ"/>
        </w:rPr>
      </w:pPr>
      <w:r w:rsidRPr="007D4DFB">
        <w:rPr>
          <w:rFonts w:ascii="Times New Roman" w:hAnsi="Times New Roman"/>
          <w:sz w:val="24"/>
          <w:szCs w:val="24"/>
          <w:lang w:val="kk-KZ"/>
        </w:rPr>
        <w:t xml:space="preserve">Төлем жүйелерінің үздіксіз жұмыс істеуін қамтамасыз ету және резервтік орталықты ұдайы дайындықта ұстау мақсатында ҚБЕО 2018 жылы төлем жүйелерінің жұмысын резервтік орталықтың </w:t>
      </w:r>
      <w:r w:rsidRPr="007D4DFB">
        <w:rPr>
          <w:rFonts w:ascii="Times New Roman" w:hAnsi="Times New Roman" w:cs="Times New Roman"/>
          <w:sz w:val="24"/>
          <w:szCs w:val="24"/>
          <w:lang w:val="kk-KZ"/>
        </w:rPr>
        <w:t>бағдарламалық-техникалық кешенін</w:t>
      </w:r>
      <w:r w:rsidRPr="007D4DFB">
        <w:rPr>
          <w:rFonts w:ascii="Times New Roman" w:hAnsi="Times New Roman"/>
          <w:sz w:val="24"/>
          <w:szCs w:val="24"/>
          <w:lang w:val="kk-KZ"/>
        </w:rPr>
        <w:t>е жоспарлы түрде көшіруді жүзеге асырды.</w:t>
      </w: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spacing w:val="-6"/>
          <w:sz w:val="24"/>
          <w:szCs w:val="24"/>
          <w:lang w:val="kk-KZ"/>
        </w:rPr>
        <w:t>Бұл ретте, 2018 жыл ішінде т</w:t>
      </w:r>
      <w:r w:rsidRPr="007D4DFB">
        <w:rPr>
          <w:rFonts w:ascii="Times New Roman" w:hAnsi="Times New Roman" w:cs="Times New Roman"/>
          <w:sz w:val="24"/>
          <w:szCs w:val="24"/>
          <w:lang w:val="kk-KZ"/>
        </w:rPr>
        <w:t xml:space="preserve">өлем жүйелерінің бағдарламалық-техникалық кешенінің, негізгі және резервтік серверлердегі жабдықтар мен байланыс арналарының </w:t>
      </w:r>
      <w:r w:rsidRPr="007D4DFB">
        <w:rPr>
          <w:rFonts w:ascii="Times New Roman" w:hAnsi="Times New Roman"/>
          <w:spacing w:val="-6"/>
          <w:sz w:val="24"/>
          <w:szCs w:val="24"/>
          <w:lang w:val="kk-KZ"/>
        </w:rPr>
        <w:t xml:space="preserve">мониторингі жүргізілді. </w:t>
      </w: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p>
    <w:p w:rsidR="00C5305D" w:rsidRPr="007D4DFB" w:rsidRDefault="00C5305D" w:rsidP="00C5305D">
      <w:pPr>
        <w:spacing w:after="0" w:line="240" w:lineRule="auto"/>
        <w:ind w:firstLine="709"/>
        <w:contextualSpacing/>
        <w:jc w:val="both"/>
        <w:rPr>
          <w:rFonts w:ascii="Times New Roman" w:hAnsi="Times New Roman"/>
          <w:b/>
          <w:bCs/>
          <w:i/>
          <w:sz w:val="24"/>
          <w:szCs w:val="24"/>
          <w:lang w:val="kk-KZ"/>
        </w:rPr>
      </w:pPr>
      <w:r w:rsidRPr="007D4DFB">
        <w:rPr>
          <w:rFonts w:ascii="Times New Roman" w:hAnsi="Times New Roman" w:cs="Times New Roman"/>
          <w:b/>
          <w:i/>
          <w:sz w:val="24"/>
          <w:szCs w:val="24"/>
          <w:lang w:val="kk-KZ"/>
        </w:rPr>
        <w:t>Операциялық тәуекелдер (жабдықтың істен шығуы, қызметкердің қателіктері, нақты және ақпараттық қауіпсіздіктің бұзылуы)</w:t>
      </w:r>
      <w:r w:rsidRPr="007D4DFB">
        <w:rPr>
          <w:rFonts w:ascii="Times New Roman" w:hAnsi="Times New Roman"/>
          <w:b/>
          <w:i/>
          <w:sz w:val="24"/>
          <w:szCs w:val="24"/>
          <w:lang w:val="kk-KZ"/>
        </w:rPr>
        <w:t>.</w:t>
      </w: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Ықтимал тәуекелді басқару бойынша іс-шаралар</w:t>
      </w:r>
      <w:r w:rsidRPr="007D4DFB">
        <w:rPr>
          <w:rFonts w:ascii="Times New Roman" w:hAnsi="Times New Roman"/>
          <w:b/>
          <w:bCs/>
          <w:i/>
          <w:sz w:val="24"/>
          <w:szCs w:val="24"/>
          <w:lang w:val="kk-KZ"/>
        </w:rPr>
        <w:t>:</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cs="Times New Roman"/>
          <w:i/>
          <w:sz w:val="24"/>
          <w:szCs w:val="24"/>
          <w:lang w:val="kk-KZ"/>
        </w:rPr>
        <w:t>Төлем жүйелерін резервтік орталықтың бағдарламалық-техникалық кешеніне көшіру жөніндегі жоспарлы (тестілеу) іс-шараларын жүргізуді; жабдықтың жұмысқа қабілеттілігінің тұрақты мониторингін жүргізуді; қызметкерлердің қажетті біліктілік деңгейін арттыруды, оны оқытуды; рұқсатсыз қолжеткізуден қорғауды; бірқатар белгіленген іс-шаралар арқылы ақпараттық қауіпсіздікті қамтамасыз етуді; бірқатар шаралар арқылы нақты қолжетімділікті басқаруды және өзге де шараларды көздейтін шаралар кешенін қолдану (оның ішінде тәуекелдерді басқару жөніндегі ішкі құжаттар қолданылады).</w:t>
      </w:r>
      <w:r w:rsidRPr="007D4DFB">
        <w:rPr>
          <w:rFonts w:ascii="Times New Roman" w:hAnsi="Times New Roman"/>
          <w:i/>
          <w:sz w:val="24"/>
          <w:szCs w:val="24"/>
          <w:lang w:val="kk-KZ"/>
        </w:rPr>
        <w:t xml:space="preserve"> </w:t>
      </w:r>
    </w:p>
    <w:p w:rsidR="00C5305D" w:rsidRPr="007D4DFB" w:rsidRDefault="00C5305D" w:rsidP="00C5305D">
      <w:pPr>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2018 жыл ішінде </w:t>
      </w:r>
      <w:r w:rsidRPr="007D4DFB">
        <w:rPr>
          <w:rFonts w:ascii="Times New Roman" w:hAnsi="Times New Roman" w:cs="Times New Roman"/>
          <w:sz w:val="24"/>
          <w:szCs w:val="24"/>
          <w:lang w:val="kk-KZ"/>
        </w:rPr>
        <w:t xml:space="preserve">жабдықтың тұрақты мониторингі, профилактикалық жұмыстар мен жүйелерді, оның ішінде қауіпсіздік жүйелерін </w:t>
      </w:r>
      <w:r w:rsidRPr="007D4DFB">
        <w:rPr>
          <w:rFonts w:ascii="Times New Roman" w:hAnsi="Times New Roman"/>
          <w:sz w:val="24"/>
          <w:szCs w:val="24"/>
          <w:lang w:val="kk-KZ"/>
        </w:rPr>
        <w:t xml:space="preserve"> </w:t>
      </w:r>
      <w:r w:rsidRPr="007D4DFB">
        <w:rPr>
          <w:rFonts w:ascii="Times New Roman" w:hAnsi="Times New Roman" w:cs="Times New Roman"/>
          <w:sz w:val="24"/>
          <w:szCs w:val="24"/>
          <w:lang w:val="kk-KZ"/>
        </w:rPr>
        <w:t>басқару жүргізілді. Қызметкердің қателіктері, нақты және ақпараттық қауіпсіздіктің бұзылуы болған жоқ.</w:t>
      </w:r>
    </w:p>
    <w:p w:rsidR="00C5305D" w:rsidRPr="007D4DFB" w:rsidRDefault="00C5305D" w:rsidP="00C5305D">
      <w:pPr>
        <w:spacing w:line="240" w:lineRule="auto"/>
        <w:ind w:firstLine="709"/>
        <w:contextualSpacing/>
        <w:jc w:val="center"/>
        <w:rPr>
          <w:rFonts w:ascii="Times New Roman" w:hAnsi="Times New Roman"/>
          <w:b/>
          <w:sz w:val="24"/>
          <w:szCs w:val="24"/>
          <w:lang w:val="kk-KZ"/>
        </w:rPr>
      </w:pPr>
    </w:p>
    <w:p w:rsidR="00C5305D" w:rsidRPr="007D4DFB" w:rsidRDefault="00C5305D" w:rsidP="00C5305D">
      <w:pPr>
        <w:spacing w:line="240" w:lineRule="auto"/>
        <w:ind w:firstLine="709"/>
        <w:contextualSpacing/>
        <w:jc w:val="center"/>
        <w:rPr>
          <w:rFonts w:ascii="Times New Roman" w:hAnsi="Times New Roman"/>
          <w:b/>
          <w:sz w:val="24"/>
          <w:szCs w:val="24"/>
          <w:lang w:val="kk-KZ"/>
        </w:rPr>
      </w:pPr>
      <w:r w:rsidRPr="007D4DFB">
        <w:rPr>
          <w:rFonts w:ascii="Times New Roman" w:hAnsi="Times New Roman"/>
          <w:b/>
          <w:sz w:val="24"/>
          <w:szCs w:val="24"/>
          <w:lang w:val="kk-KZ"/>
        </w:rPr>
        <w:t xml:space="preserve">2-бөлім. </w:t>
      </w:r>
      <w:r w:rsidRPr="007D4DFB">
        <w:rPr>
          <w:rFonts w:ascii="Times New Roman" w:hAnsi="Times New Roman" w:cs="Times New Roman"/>
          <w:b/>
          <w:bCs/>
          <w:sz w:val="24"/>
          <w:szCs w:val="24"/>
          <w:lang w:val="kk-KZ"/>
        </w:rPr>
        <w:t>М</w:t>
      </w:r>
      <w:r w:rsidRPr="007D4DFB">
        <w:rPr>
          <w:rFonts w:ascii="Times New Roman" w:hAnsi="Times New Roman" w:cs="Times New Roman"/>
          <w:b/>
          <w:sz w:val="24"/>
          <w:szCs w:val="24"/>
          <w:lang w:val="kk-KZ"/>
        </w:rPr>
        <w:t>ақсаттар мен нысаналы индикаторларға қолжеткізу</w:t>
      </w:r>
      <w:r w:rsidRPr="007D4DFB">
        <w:rPr>
          <w:rFonts w:ascii="Times New Roman" w:hAnsi="Times New Roman"/>
          <w:b/>
          <w:sz w:val="24"/>
          <w:szCs w:val="24"/>
          <w:lang w:val="kk-KZ"/>
        </w:rPr>
        <w:t xml:space="preserve"> </w:t>
      </w:r>
    </w:p>
    <w:p w:rsidR="00C5305D" w:rsidRPr="007D4DFB" w:rsidRDefault="00C5305D" w:rsidP="00C5305D">
      <w:pPr>
        <w:spacing w:line="240" w:lineRule="auto"/>
        <w:ind w:firstLine="709"/>
        <w:contextualSpacing/>
        <w:jc w:val="center"/>
        <w:rPr>
          <w:rFonts w:ascii="Times New Roman" w:hAnsi="Times New Roman"/>
          <w:b/>
          <w:sz w:val="24"/>
          <w:szCs w:val="24"/>
          <w:lang w:val="kk-KZ"/>
        </w:rPr>
      </w:pPr>
    </w:p>
    <w:p w:rsidR="00C5305D" w:rsidRPr="007D4DFB" w:rsidRDefault="00C5305D" w:rsidP="00C5305D">
      <w:pPr>
        <w:spacing w:line="240" w:lineRule="auto"/>
        <w:ind w:firstLine="709"/>
        <w:contextualSpacing/>
        <w:jc w:val="center"/>
        <w:rPr>
          <w:rFonts w:ascii="Times New Roman" w:hAnsi="Times New Roman"/>
          <w:b/>
          <w:sz w:val="24"/>
          <w:szCs w:val="24"/>
          <w:u w:val="single"/>
          <w:lang w:val="kk-KZ"/>
        </w:rPr>
      </w:pPr>
      <w:r w:rsidRPr="007D4DFB">
        <w:rPr>
          <w:rFonts w:ascii="Times New Roman" w:hAnsi="Times New Roman"/>
          <w:b/>
          <w:sz w:val="24"/>
          <w:szCs w:val="24"/>
          <w:u w:val="single"/>
          <w:lang w:val="kk-KZ"/>
        </w:rPr>
        <w:t>1-стартегиялық бағыт.</w:t>
      </w:r>
    </w:p>
    <w:p w:rsidR="00C5305D" w:rsidRPr="007D4DFB" w:rsidRDefault="00C5305D" w:rsidP="00C5305D">
      <w:pPr>
        <w:spacing w:line="240" w:lineRule="auto"/>
        <w:ind w:firstLine="709"/>
        <w:contextualSpacing/>
        <w:jc w:val="center"/>
        <w:rPr>
          <w:rFonts w:ascii="Times New Roman" w:hAnsi="Times New Roman"/>
          <w:b/>
          <w:sz w:val="24"/>
          <w:szCs w:val="24"/>
          <w:u w:val="single"/>
          <w:lang w:val="kk-KZ"/>
        </w:rPr>
      </w:pPr>
      <w:r w:rsidRPr="007D4DFB">
        <w:rPr>
          <w:rFonts w:ascii="Times New Roman" w:hAnsi="Times New Roman" w:cs="Times New Roman"/>
          <w:b/>
          <w:iCs/>
          <w:sz w:val="24"/>
          <w:szCs w:val="24"/>
          <w:u w:val="single"/>
          <w:lang w:val="kk-KZ"/>
        </w:rPr>
        <w:t>Баға тұрақтылығын қамтамасыз ету</w:t>
      </w:r>
      <w:r w:rsidRPr="007D4DFB">
        <w:rPr>
          <w:rFonts w:ascii="Times New Roman" w:hAnsi="Times New Roman"/>
          <w:b/>
          <w:sz w:val="24"/>
          <w:szCs w:val="24"/>
          <w:u w:val="single"/>
          <w:lang w:val="kk-KZ"/>
        </w:rPr>
        <w:t xml:space="preserve"> </w:t>
      </w:r>
    </w:p>
    <w:p w:rsidR="00C5305D" w:rsidRPr="007D4DFB" w:rsidRDefault="00C5305D" w:rsidP="00C5305D">
      <w:pPr>
        <w:spacing w:line="240" w:lineRule="auto"/>
        <w:ind w:firstLine="709"/>
        <w:contextualSpacing/>
        <w:jc w:val="both"/>
        <w:rPr>
          <w:rFonts w:ascii="Times New Roman" w:hAnsi="Times New Roman"/>
          <w:b/>
          <w:i/>
          <w:sz w:val="24"/>
          <w:szCs w:val="24"/>
          <w:lang w:val="kk-KZ"/>
        </w:rPr>
      </w:pP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 xml:space="preserve">1.1-мақсат. Мемлекеттің ақша-кредит саясатын әзірлеу және өткізу. </w:t>
      </w:r>
      <w:r w:rsidRPr="007D4DFB">
        <w:rPr>
          <w:rFonts w:ascii="Times New Roman" w:hAnsi="Times New Roman" w:cs="Times New Roman"/>
          <w:b/>
          <w:i/>
          <w:iCs/>
          <w:sz w:val="24"/>
          <w:szCs w:val="24"/>
          <w:lang w:val="kk-KZ"/>
        </w:rPr>
        <w:t>Инфляцияны нысаналы дәлізде ұстап тұру</w:t>
      </w:r>
      <w:r w:rsidRPr="007D4DFB">
        <w:rPr>
          <w:rFonts w:ascii="Times New Roman" w:hAnsi="Times New Roman"/>
          <w:b/>
          <w:i/>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2018 жылғы желтоқсанда жылдық инфляция 5,3% болды, бұл 2018 жылдың соңында белгіленген нысаналы дәліз 5-7%-ға сәйкес келеді.   </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cs="Times New Roman"/>
          <w:b/>
          <w:i/>
          <w:sz w:val="24"/>
          <w:szCs w:val="24"/>
          <w:lang w:val="kk-KZ"/>
        </w:rPr>
        <w:t>Нысаналы индикатор</w:t>
      </w:r>
      <w:r w:rsidRPr="007D4DFB">
        <w:rPr>
          <w:rFonts w:ascii="Times New Roman" w:hAnsi="Times New Roman"/>
          <w:b/>
          <w:i/>
          <w:sz w:val="24"/>
          <w:szCs w:val="24"/>
          <w:lang w:val="kk-KZ"/>
        </w:rPr>
        <w:t xml:space="preserve">: </w:t>
      </w:r>
      <w:r w:rsidRPr="007D4DFB">
        <w:rPr>
          <w:rFonts w:ascii="Times New Roman" w:hAnsi="Times New Roman" w:cs="Times New Roman"/>
          <w:b/>
          <w:i/>
          <w:sz w:val="24"/>
          <w:szCs w:val="24"/>
          <w:lang w:val="kk-KZ"/>
        </w:rPr>
        <w:t>Инфляцияның жылдық деңгейі (желтоқсаннан алдыңғы жылдың желтоқсанына таман)</w:t>
      </w:r>
      <w:r w:rsidRPr="007D4DFB">
        <w:rPr>
          <w:rFonts w:ascii="Times New Roman" w:hAnsi="Times New Roman"/>
          <w:b/>
          <w:i/>
          <w:sz w:val="24"/>
          <w:szCs w:val="24"/>
          <w:lang w:val="kk-KZ"/>
        </w:rPr>
        <w:t xml:space="preserve">, % - </w:t>
      </w:r>
      <w:r w:rsidRPr="007D4DFB">
        <w:rPr>
          <w:rFonts w:ascii="Times New Roman" w:hAnsi="Times New Roman"/>
          <w:i/>
          <w:sz w:val="24"/>
          <w:szCs w:val="24"/>
          <w:lang w:val="kk-KZ"/>
        </w:rPr>
        <w:t>5-7%</w:t>
      </w:r>
      <w:r w:rsidRPr="007D4DFB">
        <w:rPr>
          <w:rFonts w:ascii="Times New Roman" w:hAnsi="Times New Roman"/>
          <w:b/>
          <w:i/>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b/>
          <w:bCs/>
          <w:i/>
          <w:iCs/>
          <w:sz w:val="24"/>
          <w:szCs w:val="24"/>
          <w:lang w:val="kk-KZ"/>
        </w:rPr>
      </w:pPr>
      <w:r w:rsidRPr="007D4DFB">
        <w:rPr>
          <w:rFonts w:ascii="Times New Roman" w:hAnsi="Times New Roman"/>
          <w:b/>
          <w:bCs/>
          <w:i/>
          <w:iCs/>
          <w:sz w:val="24"/>
          <w:szCs w:val="24"/>
          <w:lang w:val="kk-KZ"/>
        </w:rPr>
        <w:t>Нысаналы индикаторға қол жеткізу іс-шаралары:</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 xml:space="preserve">Ең аз резервтік талаптар нормативтерінің өзгеруі </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Ең төменгі резервтік талаптар мен нормативтер тетігіне өзгерістер енгізілген жоқ.</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 xml:space="preserve">ҚР Ұлттық Банкінің базалық мөлшерлемесінің деңгейін реттеу </w:t>
      </w:r>
    </w:p>
    <w:p w:rsidR="00C5305D" w:rsidRPr="007D4DFB" w:rsidRDefault="00C5305D" w:rsidP="00C5305D">
      <w:pPr>
        <w:shd w:val="clear" w:color="auto" w:fill="FFFFFF"/>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lastRenderedPageBreak/>
        <w:t xml:space="preserve">Ұлттық Банк базалық мөлшерлемені белгілеу және тұрақты қолжеткізудің және банк жүйесінің өтімділігін реттеу үшін ашық нарықтың күнделікті операцияларын жүргізу, сондай-ақ таргеттелетін мөлшерлемеге ықпал ету тәжірибесін жалғастырады.  </w:t>
      </w:r>
    </w:p>
    <w:p w:rsidR="00C5305D" w:rsidRPr="007D4DFB" w:rsidRDefault="00C5305D" w:rsidP="00C5305D">
      <w:pPr>
        <w:shd w:val="clear" w:color="auto" w:fill="FFFFFF"/>
        <w:spacing w:after="0" w:line="240" w:lineRule="auto"/>
        <w:ind w:firstLine="709"/>
        <w:contextualSpacing/>
        <w:jc w:val="both"/>
        <w:rPr>
          <w:rFonts w:ascii="Times New Roman" w:hAnsi="Times New Roman"/>
          <w:sz w:val="24"/>
          <w:szCs w:val="24"/>
          <w:lang w:val="kk-KZ"/>
        </w:rPr>
      </w:pPr>
      <w:r w:rsidRPr="007D4DFB">
        <w:rPr>
          <w:rFonts w:ascii="Times New Roman" w:eastAsia="Times New Roman" w:hAnsi="Times New Roman" w:cs="Times New Roman"/>
          <w:color w:val="000000"/>
          <w:sz w:val="24"/>
          <w:szCs w:val="24"/>
          <w:lang w:val="kk-KZ" w:eastAsia="ru-RU"/>
        </w:rPr>
        <w:t>Ұлттық Банктің Директорлар кеңесінің мынадай қаулылары қабылданды</w:t>
      </w:r>
      <w:r w:rsidRPr="007D4DFB">
        <w:rPr>
          <w:rFonts w:ascii="Times New Roman" w:hAnsi="Times New Roman"/>
          <w:sz w:val="24"/>
          <w:szCs w:val="24"/>
          <w:lang w:val="kk-KZ"/>
        </w:rPr>
        <w:t>:</w:t>
      </w:r>
    </w:p>
    <w:p w:rsidR="00C5305D" w:rsidRPr="007D4DFB" w:rsidRDefault="00C5305D" w:rsidP="00C5305D">
      <w:pPr>
        <w:pStyle w:val="a6"/>
        <w:numPr>
          <w:ilvl w:val="0"/>
          <w:numId w:val="45"/>
        </w:numPr>
        <w:shd w:val="clear" w:color="auto" w:fill="FFFFFF"/>
        <w:spacing w:after="0" w:line="240" w:lineRule="auto"/>
        <w:ind w:left="0" w:firstLine="709"/>
        <w:jc w:val="both"/>
        <w:rPr>
          <w:rFonts w:ascii="Times New Roman" w:hAnsi="Times New Roman"/>
          <w:sz w:val="24"/>
          <w:szCs w:val="24"/>
          <w:lang w:val="kk-KZ"/>
        </w:rPr>
      </w:pPr>
      <w:r w:rsidRPr="007D4DFB">
        <w:rPr>
          <w:rFonts w:ascii="Times New Roman" w:hAnsi="Times New Roman" w:cs="Times New Roman"/>
          <w:sz w:val="24"/>
          <w:szCs w:val="24"/>
          <w:lang w:val="kk-KZ"/>
        </w:rPr>
        <w:t>«</w:t>
      </w:r>
      <w:r w:rsidRPr="007D4DFB">
        <w:rPr>
          <w:rFonts w:ascii="Times New Roman" w:hAnsi="Times New Roman" w:cs="Times New Roman"/>
          <w:color w:val="000000"/>
          <w:sz w:val="24"/>
          <w:szCs w:val="24"/>
          <w:lang w:val="kk-KZ"/>
        </w:rPr>
        <w:t xml:space="preserve">Қазақстан Республикасы Ұлттық Банкінің базалық мөлшерлемесін белгілеу туралы» </w:t>
      </w:r>
      <w:r w:rsidRPr="007D4DFB">
        <w:rPr>
          <w:rFonts w:ascii="Times New Roman" w:eastAsia="Times New Roman" w:hAnsi="Times New Roman" w:cs="Times New Roman"/>
          <w:color w:val="000000"/>
          <w:sz w:val="24"/>
          <w:szCs w:val="24"/>
          <w:lang w:val="kk-KZ" w:eastAsia="ru-RU"/>
        </w:rPr>
        <w:t xml:space="preserve">Ұлттық Банктің Директорлар кеңесінің </w:t>
      </w:r>
      <w:r w:rsidRPr="007D4DFB">
        <w:rPr>
          <w:rFonts w:ascii="Times New Roman" w:hAnsi="Times New Roman" w:cs="Times New Roman"/>
          <w:sz w:val="24"/>
          <w:szCs w:val="24"/>
          <w:lang w:val="kk-KZ"/>
        </w:rPr>
        <w:t xml:space="preserve">2018 жылғы 15 қаңтардағы  №1 қаулысы </w:t>
      </w:r>
      <w:r w:rsidRPr="007D4DFB">
        <w:rPr>
          <w:rFonts w:ascii="Times New Roman" w:hAnsi="Times New Roman" w:cs="Times New Roman"/>
          <w:sz w:val="24"/>
          <w:szCs w:val="24"/>
          <w:lang w:val="kk-KZ"/>
        </w:rPr>
        <w:br/>
        <w:t>(</w:t>
      </w:r>
      <w:r w:rsidRPr="007D4DFB">
        <w:rPr>
          <w:rFonts w:ascii="Times New Roman" w:hAnsi="Times New Roman"/>
          <w:sz w:val="24"/>
          <w:szCs w:val="24"/>
          <w:lang w:val="kk-KZ"/>
        </w:rPr>
        <w:t>9,75%-ға дейін төмендету</w:t>
      </w:r>
      <w:r w:rsidRPr="007D4DFB">
        <w:rPr>
          <w:rFonts w:ascii="Times New Roman" w:hAnsi="Times New Roman" w:cs="Times New Roman"/>
          <w:sz w:val="24"/>
          <w:szCs w:val="24"/>
          <w:lang w:val="kk-KZ"/>
        </w:rPr>
        <w:t>)</w:t>
      </w:r>
      <w:r w:rsidRPr="007D4DFB">
        <w:rPr>
          <w:rFonts w:ascii="Times New Roman" w:hAnsi="Times New Roman"/>
          <w:sz w:val="24"/>
          <w:szCs w:val="24"/>
          <w:lang w:val="kk-KZ"/>
        </w:rPr>
        <w:t>;</w:t>
      </w:r>
    </w:p>
    <w:p w:rsidR="00C5305D" w:rsidRPr="007D4DFB" w:rsidRDefault="00C5305D" w:rsidP="00C5305D">
      <w:pPr>
        <w:pStyle w:val="a6"/>
        <w:numPr>
          <w:ilvl w:val="0"/>
          <w:numId w:val="45"/>
        </w:numPr>
        <w:shd w:val="clear" w:color="auto" w:fill="FFFFFF"/>
        <w:spacing w:after="0" w:line="240" w:lineRule="auto"/>
        <w:ind w:left="0" w:firstLine="709"/>
        <w:jc w:val="both"/>
        <w:rPr>
          <w:rFonts w:ascii="Times New Roman" w:hAnsi="Times New Roman"/>
          <w:sz w:val="24"/>
          <w:szCs w:val="24"/>
          <w:lang w:val="kk-KZ"/>
        </w:rPr>
      </w:pPr>
      <w:r w:rsidRPr="007D4DFB">
        <w:rPr>
          <w:rFonts w:ascii="Times New Roman" w:hAnsi="Times New Roman" w:cs="Times New Roman"/>
          <w:sz w:val="24"/>
          <w:szCs w:val="24"/>
          <w:lang w:val="kk-KZ"/>
        </w:rPr>
        <w:t>«</w:t>
      </w:r>
      <w:r w:rsidRPr="007D4DFB">
        <w:rPr>
          <w:rFonts w:ascii="Times New Roman" w:hAnsi="Times New Roman" w:cs="Times New Roman"/>
          <w:color w:val="000000"/>
          <w:sz w:val="24"/>
          <w:szCs w:val="24"/>
          <w:lang w:val="kk-KZ"/>
        </w:rPr>
        <w:t xml:space="preserve">Қазақстан Республикасы Ұлттық Банкінің базалық мөлшерлемесін белгілеу туралы» </w:t>
      </w:r>
      <w:r w:rsidRPr="007D4DFB">
        <w:rPr>
          <w:rFonts w:ascii="Times New Roman" w:eastAsia="Times New Roman" w:hAnsi="Times New Roman" w:cs="Times New Roman"/>
          <w:color w:val="000000"/>
          <w:sz w:val="24"/>
          <w:szCs w:val="24"/>
          <w:lang w:val="kk-KZ" w:eastAsia="ru-RU"/>
        </w:rPr>
        <w:t xml:space="preserve">Ұлттық Банктің Директорлар кеңесінің </w:t>
      </w:r>
      <w:r w:rsidRPr="007D4DFB">
        <w:rPr>
          <w:rFonts w:ascii="Times New Roman" w:hAnsi="Times New Roman" w:cs="Times New Roman"/>
          <w:sz w:val="24"/>
          <w:szCs w:val="24"/>
          <w:lang w:val="kk-KZ"/>
        </w:rPr>
        <w:t xml:space="preserve">2018 жылғы 5 наурыздағы  №11 қаулысы </w:t>
      </w:r>
      <w:r w:rsidRPr="007D4DFB">
        <w:rPr>
          <w:rFonts w:ascii="Times New Roman" w:hAnsi="Times New Roman" w:cs="Times New Roman"/>
          <w:sz w:val="24"/>
          <w:szCs w:val="24"/>
          <w:lang w:val="kk-KZ"/>
        </w:rPr>
        <w:br/>
        <w:t>(</w:t>
      </w:r>
      <w:r w:rsidRPr="007D4DFB">
        <w:rPr>
          <w:rFonts w:ascii="Times New Roman" w:hAnsi="Times New Roman"/>
          <w:sz w:val="24"/>
          <w:szCs w:val="24"/>
          <w:lang w:val="kk-KZ"/>
        </w:rPr>
        <w:t>9,5%-ға дейін төмендету</w:t>
      </w:r>
      <w:r w:rsidRPr="007D4DFB">
        <w:rPr>
          <w:rFonts w:ascii="Times New Roman" w:hAnsi="Times New Roman" w:cs="Times New Roman"/>
          <w:sz w:val="24"/>
          <w:szCs w:val="24"/>
          <w:lang w:val="kk-KZ"/>
        </w:rPr>
        <w:t>)</w:t>
      </w:r>
      <w:r w:rsidRPr="007D4DFB">
        <w:rPr>
          <w:rFonts w:ascii="Times New Roman" w:hAnsi="Times New Roman"/>
          <w:sz w:val="24"/>
          <w:szCs w:val="24"/>
          <w:lang w:val="kk-KZ"/>
        </w:rPr>
        <w:t>;</w:t>
      </w:r>
    </w:p>
    <w:p w:rsidR="00C5305D" w:rsidRPr="007D4DFB" w:rsidRDefault="00C5305D" w:rsidP="00C5305D">
      <w:pPr>
        <w:pStyle w:val="a6"/>
        <w:numPr>
          <w:ilvl w:val="0"/>
          <w:numId w:val="45"/>
        </w:numPr>
        <w:shd w:val="clear" w:color="auto" w:fill="FFFFFF"/>
        <w:tabs>
          <w:tab w:val="left" w:pos="1134"/>
        </w:tabs>
        <w:spacing w:after="0" w:line="240" w:lineRule="auto"/>
        <w:ind w:left="0" w:firstLine="709"/>
        <w:jc w:val="both"/>
        <w:rPr>
          <w:rFonts w:ascii="Times New Roman" w:hAnsi="Times New Roman"/>
          <w:sz w:val="24"/>
          <w:szCs w:val="24"/>
          <w:lang w:val="kk-KZ"/>
        </w:rPr>
      </w:pPr>
      <w:r w:rsidRPr="007D4DFB">
        <w:rPr>
          <w:rFonts w:ascii="Times New Roman" w:hAnsi="Times New Roman" w:cs="Times New Roman"/>
          <w:sz w:val="24"/>
          <w:szCs w:val="24"/>
          <w:lang w:val="kk-KZ"/>
        </w:rPr>
        <w:t>«</w:t>
      </w:r>
      <w:r w:rsidRPr="007D4DFB">
        <w:rPr>
          <w:rFonts w:ascii="Times New Roman" w:hAnsi="Times New Roman" w:cs="Times New Roman"/>
          <w:color w:val="000000"/>
          <w:sz w:val="24"/>
          <w:szCs w:val="24"/>
          <w:lang w:val="kk-KZ"/>
        </w:rPr>
        <w:t xml:space="preserve">Қазақстан Республикасы Ұлттық Банкінің базалық мөлшерлемесін белгілеу туралы» </w:t>
      </w:r>
      <w:r w:rsidRPr="007D4DFB">
        <w:rPr>
          <w:rFonts w:ascii="Times New Roman" w:eastAsia="Times New Roman" w:hAnsi="Times New Roman" w:cs="Times New Roman"/>
          <w:color w:val="000000"/>
          <w:sz w:val="24"/>
          <w:szCs w:val="24"/>
          <w:lang w:val="kk-KZ" w:eastAsia="ru-RU"/>
        </w:rPr>
        <w:t xml:space="preserve">Ұлттық Банктің Директорлар кеңесінің </w:t>
      </w:r>
      <w:r w:rsidRPr="007D4DFB">
        <w:rPr>
          <w:rFonts w:ascii="Times New Roman" w:hAnsi="Times New Roman" w:cs="Times New Roman"/>
          <w:sz w:val="24"/>
          <w:szCs w:val="24"/>
          <w:lang w:val="kk-KZ"/>
        </w:rPr>
        <w:t>2018 жылғы 16 сәуірдегі №34 қаулысы</w:t>
      </w:r>
      <w:r w:rsidRPr="007D4DFB">
        <w:rPr>
          <w:rFonts w:ascii="Times New Roman" w:hAnsi="Times New Roman"/>
          <w:sz w:val="24"/>
          <w:szCs w:val="24"/>
          <w:lang w:val="kk-KZ"/>
        </w:rPr>
        <w:t xml:space="preserve">; </w:t>
      </w:r>
    </w:p>
    <w:p w:rsidR="00C5305D" w:rsidRPr="007D4DFB" w:rsidRDefault="00C5305D" w:rsidP="00C5305D">
      <w:pPr>
        <w:pStyle w:val="a6"/>
        <w:numPr>
          <w:ilvl w:val="0"/>
          <w:numId w:val="45"/>
        </w:numPr>
        <w:shd w:val="clear" w:color="auto" w:fill="FFFFFF"/>
        <w:tabs>
          <w:tab w:val="left" w:pos="1134"/>
        </w:tabs>
        <w:spacing w:after="0" w:line="240" w:lineRule="auto"/>
        <w:ind w:left="0" w:firstLine="709"/>
        <w:jc w:val="both"/>
        <w:rPr>
          <w:rFonts w:ascii="Times New Roman" w:hAnsi="Times New Roman"/>
          <w:sz w:val="24"/>
          <w:szCs w:val="24"/>
          <w:lang w:val="kk-KZ"/>
        </w:rPr>
      </w:pPr>
      <w:r w:rsidRPr="007D4DFB">
        <w:rPr>
          <w:rFonts w:ascii="Times New Roman" w:hAnsi="Times New Roman" w:cs="Times New Roman"/>
          <w:sz w:val="24"/>
          <w:szCs w:val="24"/>
          <w:lang w:val="kk-KZ"/>
        </w:rPr>
        <w:t>«</w:t>
      </w:r>
      <w:r w:rsidRPr="007D4DFB">
        <w:rPr>
          <w:rFonts w:ascii="Times New Roman" w:hAnsi="Times New Roman" w:cs="Times New Roman"/>
          <w:color w:val="000000"/>
          <w:sz w:val="24"/>
          <w:szCs w:val="24"/>
          <w:lang w:val="kk-KZ"/>
        </w:rPr>
        <w:t xml:space="preserve">Қазақстан Республикасы Ұлттық Банкінің базалық мөлшерлемесін белгілеу туралы» </w:t>
      </w:r>
      <w:r w:rsidRPr="007D4DFB">
        <w:rPr>
          <w:rFonts w:ascii="Times New Roman" w:eastAsia="Times New Roman" w:hAnsi="Times New Roman" w:cs="Times New Roman"/>
          <w:color w:val="000000"/>
          <w:sz w:val="24"/>
          <w:szCs w:val="24"/>
          <w:lang w:val="kk-KZ" w:eastAsia="ru-RU"/>
        </w:rPr>
        <w:t xml:space="preserve">Ұлттық Банктің Директорлар кеңесінің </w:t>
      </w:r>
      <w:r w:rsidRPr="007D4DFB">
        <w:rPr>
          <w:rFonts w:ascii="Times New Roman" w:hAnsi="Times New Roman" w:cs="Times New Roman"/>
          <w:sz w:val="24"/>
          <w:szCs w:val="24"/>
          <w:lang w:val="kk-KZ"/>
        </w:rPr>
        <w:t>2018 жылғы 4 маусымдағы  №96 қаулысы</w:t>
      </w:r>
      <w:r w:rsidRPr="007D4DFB">
        <w:rPr>
          <w:rFonts w:ascii="Times New Roman" w:hAnsi="Times New Roman"/>
          <w:sz w:val="24"/>
          <w:szCs w:val="24"/>
          <w:lang w:val="kk-KZ"/>
        </w:rPr>
        <w:t>;</w:t>
      </w:r>
    </w:p>
    <w:p w:rsidR="00C5305D" w:rsidRPr="007D4DFB" w:rsidRDefault="00C5305D" w:rsidP="00C5305D">
      <w:pPr>
        <w:pStyle w:val="a6"/>
        <w:numPr>
          <w:ilvl w:val="0"/>
          <w:numId w:val="45"/>
        </w:numPr>
        <w:shd w:val="clear" w:color="auto" w:fill="FFFFFF"/>
        <w:tabs>
          <w:tab w:val="left" w:pos="1134"/>
        </w:tabs>
        <w:spacing w:after="0" w:line="240" w:lineRule="auto"/>
        <w:ind w:left="0" w:firstLine="709"/>
        <w:jc w:val="both"/>
        <w:rPr>
          <w:rFonts w:ascii="Times New Roman" w:hAnsi="Times New Roman"/>
          <w:sz w:val="24"/>
          <w:szCs w:val="24"/>
          <w:lang w:val="kk-KZ"/>
        </w:rPr>
      </w:pPr>
      <w:r w:rsidRPr="007D4DFB">
        <w:rPr>
          <w:rFonts w:ascii="Times New Roman" w:hAnsi="Times New Roman" w:cs="Times New Roman"/>
          <w:sz w:val="24"/>
          <w:szCs w:val="24"/>
          <w:lang w:val="kk-KZ"/>
        </w:rPr>
        <w:t>«</w:t>
      </w:r>
      <w:r w:rsidRPr="007D4DFB">
        <w:rPr>
          <w:rFonts w:ascii="Times New Roman" w:hAnsi="Times New Roman" w:cs="Times New Roman"/>
          <w:color w:val="000000"/>
          <w:sz w:val="24"/>
          <w:szCs w:val="24"/>
          <w:lang w:val="kk-KZ"/>
        </w:rPr>
        <w:t xml:space="preserve">Қазақстан Республикасы Ұлттық Банкінің базалық мөлшерлемесін белгілеу туралы» </w:t>
      </w:r>
      <w:r w:rsidRPr="007D4DFB">
        <w:rPr>
          <w:rFonts w:ascii="Times New Roman" w:eastAsia="Times New Roman" w:hAnsi="Times New Roman" w:cs="Times New Roman"/>
          <w:color w:val="000000"/>
          <w:sz w:val="24"/>
          <w:szCs w:val="24"/>
          <w:lang w:val="kk-KZ" w:eastAsia="ru-RU"/>
        </w:rPr>
        <w:t xml:space="preserve">Ұлттық Банктің Директорлар кеңесінің </w:t>
      </w:r>
      <w:r w:rsidRPr="007D4DFB">
        <w:rPr>
          <w:rFonts w:ascii="Times New Roman" w:hAnsi="Times New Roman" w:cs="Times New Roman"/>
          <w:sz w:val="24"/>
          <w:szCs w:val="24"/>
          <w:lang w:val="kk-KZ"/>
        </w:rPr>
        <w:t>2018 жылғы 9 шілдедегі №110 қаулысы</w:t>
      </w:r>
      <w:r w:rsidRPr="007D4DFB">
        <w:rPr>
          <w:rFonts w:ascii="Times New Roman" w:hAnsi="Times New Roman"/>
          <w:sz w:val="24"/>
          <w:szCs w:val="24"/>
          <w:lang w:val="kk-KZ"/>
        </w:rPr>
        <w:t xml:space="preserve">; </w:t>
      </w:r>
    </w:p>
    <w:p w:rsidR="00C5305D" w:rsidRPr="007D4DFB" w:rsidRDefault="00C5305D" w:rsidP="00C5305D">
      <w:pPr>
        <w:pStyle w:val="a6"/>
        <w:numPr>
          <w:ilvl w:val="0"/>
          <w:numId w:val="45"/>
        </w:numPr>
        <w:shd w:val="clear" w:color="auto" w:fill="FFFFFF"/>
        <w:tabs>
          <w:tab w:val="left" w:pos="1134"/>
        </w:tabs>
        <w:spacing w:after="0" w:line="240" w:lineRule="auto"/>
        <w:ind w:left="0" w:firstLine="709"/>
        <w:jc w:val="both"/>
        <w:rPr>
          <w:rFonts w:ascii="Times New Roman" w:hAnsi="Times New Roman"/>
          <w:sz w:val="24"/>
          <w:szCs w:val="24"/>
          <w:lang w:val="kk-KZ"/>
        </w:rPr>
      </w:pPr>
      <w:r w:rsidRPr="007D4DFB">
        <w:rPr>
          <w:rFonts w:ascii="Times New Roman" w:hAnsi="Times New Roman" w:cs="Times New Roman"/>
          <w:sz w:val="24"/>
          <w:szCs w:val="24"/>
          <w:lang w:val="kk-KZ"/>
        </w:rPr>
        <w:t>«</w:t>
      </w:r>
      <w:r w:rsidRPr="007D4DFB">
        <w:rPr>
          <w:rFonts w:ascii="Times New Roman" w:hAnsi="Times New Roman" w:cs="Times New Roman"/>
          <w:color w:val="000000"/>
          <w:sz w:val="24"/>
          <w:szCs w:val="24"/>
          <w:lang w:val="kk-KZ"/>
        </w:rPr>
        <w:t xml:space="preserve">Қазақстан Республикасы Ұлттық Банкінің базалық мөлшерлемесін белгілеу туралы» </w:t>
      </w:r>
      <w:r w:rsidRPr="007D4DFB">
        <w:rPr>
          <w:rFonts w:ascii="Times New Roman" w:eastAsia="Times New Roman" w:hAnsi="Times New Roman" w:cs="Times New Roman"/>
          <w:color w:val="000000"/>
          <w:sz w:val="24"/>
          <w:szCs w:val="24"/>
          <w:lang w:val="kk-KZ" w:eastAsia="ru-RU"/>
        </w:rPr>
        <w:t xml:space="preserve">Ұлттық Банктің Директорлар кеңесінің </w:t>
      </w:r>
      <w:r w:rsidRPr="007D4DFB">
        <w:rPr>
          <w:rFonts w:ascii="Times New Roman" w:hAnsi="Times New Roman" w:cs="Times New Roman"/>
          <w:sz w:val="24"/>
          <w:szCs w:val="24"/>
          <w:lang w:val="kk-KZ"/>
        </w:rPr>
        <w:t>2018 жылғы 3 қыркүйектегі №127 қаулысы</w:t>
      </w:r>
      <w:r w:rsidRPr="007D4DFB">
        <w:rPr>
          <w:rFonts w:ascii="Times New Roman" w:hAnsi="Times New Roman"/>
          <w:sz w:val="24"/>
          <w:szCs w:val="24"/>
          <w:lang w:val="kk-KZ"/>
        </w:rPr>
        <w:t>;</w:t>
      </w:r>
    </w:p>
    <w:p w:rsidR="00C5305D" w:rsidRPr="007D4DFB" w:rsidRDefault="00C5305D" w:rsidP="00C5305D">
      <w:pPr>
        <w:pStyle w:val="a6"/>
        <w:numPr>
          <w:ilvl w:val="0"/>
          <w:numId w:val="45"/>
        </w:numPr>
        <w:shd w:val="clear" w:color="auto" w:fill="FFFFFF"/>
        <w:tabs>
          <w:tab w:val="left" w:pos="1134"/>
        </w:tabs>
        <w:spacing w:after="0" w:line="240" w:lineRule="auto"/>
        <w:ind w:left="0" w:firstLine="709"/>
        <w:jc w:val="both"/>
        <w:rPr>
          <w:rFonts w:ascii="Times New Roman" w:hAnsi="Times New Roman"/>
          <w:sz w:val="24"/>
          <w:szCs w:val="24"/>
          <w:lang w:val="kk-KZ"/>
        </w:rPr>
      </w:pPr>
      <w:r w:rsidRPr="007D4DFB">
        <w:rPr>
          <w:rFonts w:ascii="Times New Roman" w:hAnsi="Times New Roman" w:cs="Times New Roman"/>
          <w:sz w:val="24"/>
          <w:szCs w:val="24"/>
          <w:lang w:val="kk-KZ"/>
        </w:rPr>
        <w:t>«</w:t>
      </w:r>
      <w:r w:rsidRPr="007D4DFB">
        <w:rPr>
          <w:rFonts w:ascii="Times New Roman" w:hAnsi="Times New Roman" w:cs="Times New Roman"/>
          <w:color w:val="000000"/>
          <w:sz w:val="24"/>
          <w:szCs w:val="24"/>
          <w:lang w:val="kk-KZ"/>
        </w:rPr>
        <w:t xml:space="preserve">Қазақстан Республикасы Ұлттық Банкінің базалық мөлшерлемесін белгілеу туралы» </w:t>
      </w:r>
      <w:r w:rsidRPr="007D4DFB">
        <w:rPr>
          <w:rFonts w:ascii="Times New Roman" w:eastAsia="Times New Roman" w:hAnsi="Times New Roman" w:cs="Times New Roman"/>
          <w:color w:val="000000"/>
          <w:sz w:val="24"/>
          <w:szCs w:val="24"/>
          <w:lang w:val="kk-KZ" w:eastAsia="ru-RU"/>
        </w:rPr>
        <w:t xml:space="preserve">Ұлттық Банктің Директорлар кеңесінің </w:t>
      </w:r>
      <w:r w:rsidRPr="007D4DFB">
        <w:rPr>
          <w:rFonts w:ascii="Times New Roman" w:hAnsi="Times New Roman" w:cs="Times New Roman"/>
          <w:sz w:val="24"/>
          <w:szCs w:val="24"/>
          <w:lang w:val="kk-KZ"/>
        </w:rPr>
        <w:t xml:space="preserve">2018 жылғы 15 қазандағы №140 қаулысы </w:t>
      </w:r>
      <w:r w:rsidRPr="007D4DFB">
        <w:rPr>
          <w:rFonts w:ascii="Times New Roman" w:hAnsi="Times New Roman" w:cs="Times New Roman"/>
          <w:sz w:val="24"/>
          <w:szCs w:val="24"/>
          <w:lang w:val="kk-KZ"/>
        </w:rPr>
        <w:br/>
        <w:t xml:space="preserve">(базалық мөлшерлемені </w:t>
      </w:r>
      <w:r w:rsidRPr="007D4DFB">
        <w:rPr>
          <w:rFonts w:ascii="Times New Roman" w:hAnsi="Times New Roman"/>
          <w:sz w:val="24"/>
          <w:szCs w:val="24"/>
          <w:lang w:val="kk-KZ"/>
        </w:rPr>
        <w:t>9,00%-дан 9,25%-ға дейін арттыру туралы</w:t>
      </w:r>
      <w:r w:rsidRPr="007D4DFB">
        <w:rPr>
          <w:rFonts w:ascii="Times New Roman" w:hAnsi="Times New Roman" w:cs="Times New Roman"/>
          <w:sz w:val="24"/>
          <w:szCs w:val="24"/>
          <w:lang w:val="kk-KZ"/>
        </w:rPr>
        <w:t>)</w:t>
      </w:r>
      <w:r w:rsidRPr="007D4DFB">
        <w:rPr>
          <w:rFonts w:ascii="Times New Roman" w:hAnsi="Times New Roman"/>
          <w:sz w:val="24"/>
          <w:szCs w:val="24"/>
          <w:lang w:val="kk-KZ"/>
        </w:rPr>
        <w:t>;</w:t>
      </w:r>
    </w:p>
    <w:p w:rsidR="00C5305D" w:rsidRPr="007D4DFB" w:rsidRDefault="00C5305D" w:rsidP="00C5305D">
      <w:pPr>
        <w:pStyle w:val="a6"/>
        <w:numPr>
          <w:ilvl w:val="0"/>
          <w:numId w:val="45"/>
        </w:numPr>
        <w:shd w:val="clear" w:color="auto" w:fill="FFFFFF"/>
        <w:tabs>
          <w:tab w:val="left" w:pos="1134"/>
        </w:tabs>
        <w:spacing w:after="0" w:line="240" w:lineRule="auto"/>
        <w:ind w:left="0" w:firstLine="709"/>
        <w:jc w:val="both"/>
        <w:rPr>
          <w:rFonts w:ascii="Times New Roman" w:hAnsi="Times New Roman"/>
          <w:sz w:val="24"/>
          <w:szCs w:val="24"/>
          <w:lang w:val="kk-KZ"/>
        </w:rPr>
      </w:pPr>
      <w:r w:rsidRPr="007D4DFB">
        <w:rPr>
          <w:rFonts w:ascii="Times New Roman" w:hAnsi="Times New Roman" w:cs="Times New Roman"/>
          <w:sz w:val="24"/>
          <w:szCs w:val="24"/>
          <w:lang w:val="kk-KZ"/>
        </w:rPr>
        <w:t>«</w:t>
      </w:r>
      <w:r w:rsidRPr="007D4DFB">
        <w:rPr>
          <w:rFonts w:ascii="Times New Roman" w:hAnsi="Times New Roman" w:cs="Times New Roman"/>
          <w:color w:val="000000"/>
          <w:sz w:val="24"/>
          <w:szCs w:val="24"/>
          <w:lang w:val="kk-KZ"/>
        </w:rPr>
        <w:t xml:space="preserve">Қазақстан Республикасы Ұлттық Банкінің базалық мөлшерлемесін белгілеу туралы» </w:t>
      </w:r>
      <w:r w:rsidRPr="007D4DFB">
        <w:rPr>
          <w:rFonts w:ascii="Times New Roman" w:eastAsia="Times New Roman" w:hAnsi="Times New Roman" w:cs="Times New Roman"/>
          <w:color w:val="000000"/>
          <w:sz w:val="24"/>
          <w:szCs w:val="24"/>
          <w:lang w:val="kk-KZ" w:eastAsia="ru-RU"/>
        </w:rPr>
        <w:t xml:space="preserve">Ұлттық Банктің Директорлар кеңесінің </w:t>
      </w:r>
      <w:r w:rsidRPr="007D4DFB">
        <w:rPr>
          <w:rFonts w:ascii="Times New Roman" w:hAnsi="Times New Roman" w:cs="Times New Roman"/>
          <w:sz w:val="24"/>
          <w:szCs w:val="24"/>
          <w:lang w:val="kk-KZ"/>
        </w:rPr>
        <w:t xml:space="preserve">2018 жылғы 4 желтоқсандағы №166 қаулысы </w:t>
      </w:r>
      <w:r w:rsidRPr="007D4DFB">
        <w:rPr>
          <w:rFonts w:ascii="Times New Roman" w:hAnsi="Times New Roman" w:cs="Times New Roman"/>
          <w:sz w:val="24"/>
          <w:szCs w:val="24"/>
          <w:lang w:val="kk-KZ"/>
        </w:rPr>
        <w:br/>
        <w:t xml:space="preserve">(базалық мөлшерлемені </w:t>
      </w:r>
      <w:r w:rsidRPr="007D4DFB">
        <w:rPr>
          <w:rFonts w:ascii="Times New Roman" w:hAnsi="Times New Roman"/>
          <w:sz w:val="24"/>
          <w:szCs w:val="24"/>
          <w:lang w:val="kk-KZ"/>
        </w:rPr>
        <w:t>9,25% деңгейінде сақтау туралы</w:t>
      </w:r>
      <w:r w:rsidRPr="007D4DFB">
        <w:rPr>
          <w:rFonts w:ascii="Times New Roman" w:hAnsi="Times New Roman" w:cs="Times New Roman"/>
          <w:sz w:val="24"/>
          <w:szCs w:val="24"/>
          <w:lang w:val="kk-KZ"/>
        </w:rPr>
        <w:t>)</w:t>
      </w:r>
      <w:r w:rsidRPr="007D4DFB">
        <w:rPr>
          <w:rFonts w:ascii="Times New Roman" w:hAnsi="Times New Roman"/>
          <w:sz w:val="24"/>
          <w:szCs w:val="24"/>
          <w:lang w:val="kk-KZ"/>
        </w:rPr>
        <w:t>.</w:t>
      </w:r>
    </w:p>
    <w:p w:rsidR="00C5305D" w:rsidRPr="007D4DFB" w:rsidRDefault="00C5305D" w:rsidP="00C5305D">
      <w:pPr>
        <w:pStyle w:val="a6"/>
        <w:shd w:val="clear" w:color="auto" w:fill="FFFFFF"/>
        <w:spacing w:after="0" w:line="240" w:lineRule="auto"/>
        <w:ind w:left="0" w:firstLine="709"/>
        <w:jc w:val="both"/>
        <w:rPr>
          <w:rFonts w:ascii="Times New Roman" w:hAnsi="Times New Roman"/>
          <w:sz w:val="24"/>
          <w:szCs w:val="24"/>
          <w:lang w:val="kk-KZ"/>
        </w:rPr>
      </w:pPr>
      <w:r w:rsidRPr="007D4DFB">
        <w:rPr>
          <w:rFonts w:ascii="Times New Roman" w:hAnsi="Times New Roman"/>
          <w:sz w:val="24"/>
          <w:szCs w:val="24"/>
          <w:lang w:val="kk-KZ"/>
        </w:rPr>
        <w:t xml:space="preserve">Ақша нарығы теңге өтімділігінің құрылымдық профициті жағдайларында жұмыс істеді. Негізгі көлем Ұлттық Банктің қысқа мерзімді ноттары арқылы алынды.    </w:t>
      </w:r>
    </w:p>
    <w:p w:rsidR="00C5305D" w:rsidRPr="007D4DFB" w:rsidRDefault="00C5305D" w:rsidP="00C5305D">
      <w:pPr>
        <w:autoSpaceDE w:val="0"/>
        <w:autoSpaceDN w:val="0"/>
        <w:adjustRightInd w:val="0"/>
        <w:spacing w:after="0" w:line="240" w:lineRule="auto"/>
        <w:ind w:firstLine="709"/>
        <w:jc w:val="both"/>
        <w:rPr>
          <w:rFonts w:ascii="Times New Roman" w:hAnsi="Times New Roman"/>
          <w:i/>
          <w:color w:val="000000"/>
          <w:sz w:val="24"/>
          <w:szCs w:val="24"/>
          <w:lang w:val="kk-KZ" w:eastAsia="ru-RU"/>
        </w:rPr>
      </w:pPr>
      <w:r w:rsidRPr="007D4DFB">
        <w:rPr>
          <w:rFonts w:ascii="Times New Roman" w:hAnsi="Times New Roman"/>
          <w:i/>
          <w:sz w:val="24"/>
          <w:szCs w:val="24"/>
          <w:lang w:val="kk-KZ"/>
        </w:rPr>
        <w:t>Сыртқы сектор статистикасы саласында статистикалық қызметті жүзеге асыру</w:t>
      </w:r>
      <w:r w:rsidRPr="007D4DFB">
        <w:rPr>
          <w:rFonts w:ascii="Times New Roman" w:hAnsi="Times New Roman"/>
          <w:i/>
          <w:color w:val="000000"/>
          <w:sz w:val="24"/>
          <w:szCs w:val="24"/>
          <w:lang w:val="kk-KZ" w:eastAsia="ru-RU"/>
        </w:rPr>
        <w:t>.</w:t>
      </w:r>
    </w:p>
    <w:p w:rsidR="00C5305D" w:rsidRPr="007D4DFB" w:rsidRDefault="00C5305D" w:rsidP="00C5305D">
      <w:pPr>
        <w:spacing w:after="0" w:line="240" w:lineRule="auto"/>
        <w:ind w:firstLine="709"/>
        <w:contextualSpacing/>
        <w:jc w:val="both"/>
        <w:rPr>
          <w:rFonts w:ascii="Times New Roman" w:hAnsi="Times New Roman"/>
          <w:color w:val="000000"/>
          <w:sz w:val="24"/>
          <w:szCs w:val="24"/>
          <w:lang w:val="kk-KZ" w:eastAsia="ru-RU"/>
        </w:rPr>
      </w:pPr>
      <w:r w:rsidRPr="007D4DFB">
        <w:rPr>
          <w:rFonts w:ascii="Times New Roman" w:hAnsi="Times New Roman" w:cs="Times New Roman"/>
          <w:color w:val="000000"/>
          <w:sz w:val="24"/>
          <w:szCs w:val="24"/>
          <w:lang w:val="kk-KZ"/>
        </w:rPr>
        <w:t xml:space="preserve">Қазақстанның сыртқы секторы статистикасының халықаралық әдістемелік стандарттар талаптарына сәйкес келуін қамтамасыз ету мақсатында (ТБН6 – Төлем балансы және халықаралық инвестициялық ұстанымдар нұсқаулығы, ХВҚ, 6-басылым, СБСН – Сыртқы борыш статистикасы – Құрастырушылар мен пайдаланушыларға арналған нұсқаулық) 2018 жылы банк секторы үшін төлем балансы бойынша ведомстволық статистикалық қадағалаудың алты статистикалық нысанына өзгерістер енгізілді, ол қалыптасқан статистиканың ТБН6 талаптарына сәйкес келуін қамтамасыз етуге мүмкіндік береді. </w:t>
      </w:r>
    </w:p>
    <w:p w:rsidR="00C5305D" w:rsidRPr="007D4DFB" w:rsidRDefault="00C5305D" w:rsidP="00C5305D">
      <w:pPr>
        <w:shd w:val="clear" w:color="auto" w:fill="FFFFFF"/>
        <w:spacing w:after="0" w:line="240" w:lineRule="auto"/>
        <w:ind w:firstLine="709"/>
        <w:contextualSpacing/>
        <w:jc w:val="both"/>
        <w:rPr>
          <w:rFonts w:ascii="Times New Roman" w:hAnsi="Times New Roman"/>
          <w:b/>
          <w:i/>
          <w:sz w:val="24"/>
          <w:szCs w:val="24"/>
          <w:lang w:val="kk-KZ"/>
        </w:rPr>
      </w:pPr>
    </w:p>
    <w:p w:rsidR="00C5305D" w:rsidRPr="007D4DFB" w:rsidRDefault="00C5305D" w:rsidP="00C5305D">
      <w:pPr>
        <w:shd w:val="clear" w:color="auto" w:fill="FFFFFF"/>
        <w:spacing w:after="0" w:line="240" w:lineRule="auto"/>
        <w:ind w:firstLine="709"/>
        <w:contextualSpacing/>
        <w:jc w:val="both"/>
        <w:rPr>
          <w:rFonts w:ascii="Times New Roman" w:hAnsi="Times New Roman"/>
          <w:sz w:val="24"/>
          <w:szCs w:val="24"/>
          <w:lang w:val="kk-KZ"/>
        </w:rPr>
      </w:pPr>
      <w:r w:rsidRPr="007D4DFB">
        <w:rPr>
          <w:rFonts w:ascii="Times New Roman" w:hAnsi="Times New Roman"/>
          <w:b/>
          <w:i/>
          <w:sz w:val="24"/>
          <w:szCs w:val="24"/>
          <w:lang w:val="kk-KZ"/>
        </w:rPr>
        <w:t xml:space="preserve">1.2-мақсат. Ұлттық Банктің алтынвалюта активтерінің сақталуын қамтамасыз ету </w:t>
      </w: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b/>
          <w:i/>
          <w:sz w:val="24"/>
          <w:szCs w:val="24"/>
          <w:lang w:val="kk-KZ"/>
        </w:rPr>
        <w:t xml:space="preserve">Нысаналы индикатор: Ұлттық Банктің алтынвалюта резервтерінің көлемі </w:t>
      </w:r>
      <w:r w:rsidRPr="007D4DFB">
        <w:rPr>
          <w:rFonts w:ascii="Times New Roman" w:hAnsi="Times New Roman"/>
          <w:i/>
          <w:sz w:val="24"/>
          <w:szCs w:val="24"/>
          <w:lang w:val="kk-KZ"/>
        </w:rPr>
        <w:t>(тауарлар мен қызмет көрсету импортының үш айлық көлемін  жабу («1» жабады, «0» жаппайды).</w:t>
      </w:r>
    </w:p>
    <w:p w:rsidR="00C5305D" w:rsidRPr="007D4DFB" w:rsidRDefault="009E0F32" w:rsidP="00C5305D">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2018 жылғы 31 желтоқсан</w:t>
      </w:r>
      <w:r w:rsidR="00C5305D" w:rsidRPr="007D4DFB">
        <w:rPr>
          <w:rFonts w:ascii="Times New Roman" w:hAnsi="Times New Roman"/>
          <w:sz w:val="24"/>
          <w:szCs w:val="24"/>
          <w:lang w:val="kk-KZ"/>
        </w:rPr>
        <w:t xml:space="preserve">дағы жағдай бойынша Ұлттық Банктің жалпы халықаралық резервтерінің көлемі (Ұлттық қордың активтерін есептемегенде) </w:t>
      </w:r>
      <w:r>
        <w:rPr>
          <w:rFonts w:ascii="Times New Roman" w:hAnsi="Times New Roman"/>
          <w:sz w:val="24"/>
          <w:szCs w:val="24"/>
          <w:lang w:val="kk-KZ" w:eastAsia="ru-RU"/>
        </w:rPr>
        <w:t>30,9</w:t>
      </w:r>
      <w:r w:rsidR="00C5305D" w:rsidRPr="007D4DFB">
        <w:rPr>
          <w:rFonts w:ascii="Times New Roman" w:hAnsi="Times New Roman"/>
          <w:sz w:val="24"/>
          <w:szCs w:val="24"/>
          <w:lang w:val="kk-KZ" w:eastAsia="ru-RU"/>
        </w:rPr>
        <w:t xml:space="preserve"> млрд АҚШ долларына (2018 жылдың басында 31,0 млрд АҚШ долларына) бағаланды, ол қазақстандық </w:t>
      </w:r>
      <w:r w:rsidR="00C5305D" w:rsidRPr="007D4DFB">
        <w:rPr>
          <w:rFonts w:ascii="Times New Roman" w:hAnsi="Times New Roman"/>
          <w:sz w:val="24"/>
          <w:szCs w:val="24"/>
          <w:lang w:val="kk-KZ"/>
        </w:rPr>
        <w:t>тауарлар мен қызмет көрсету импортының</w:t>
      </w:r>
      <w:r>
        <w:rPr>
          <w:rFonts w:ascii="Times New Roman" w:hAnsi="Times New Roman"/>
          <w:bCs/>
          <w:color w:val="000000"/>
          <w:sz w:val="24"/>
          <w:szCs w:val="24"/>
          <w:lang w:val="kk-KZ" w:eastAsia="ru-RU"/>
        </w:rPr>
        <w:t xml:space="preserve"> 8,1</w:t>
      </w:r>
      <w:r w:rsidR="00C5305D" w:rsidRPr="007D4DFB">
        <w:rPr>
          <w:rFonts w:ascii="Times New Roman" w:hAnsi="Times New Roman"/>
          <w:bCs/>
          <w:color w:val="000000"/>
          <w:sz w:val="24"/>
          <w:szCs w:val="24"/>
          <w:lang w:val="kk-KZ" w:eastAsia="ru-RU"/>
        </w:rPr>
        <w:t xml:space="preserve"> айын қаржыландыруды қамтамасыз етеді</w:t>
      </w:r>
      <w:r w:rsidR="00C5305D" w:rsidRPr="007D4DFB">
        <w:rPr>
          <w:rFonts w:ascii="Times New Roman" w:hAnsi="Times New Roman"/>
          <w:sz w:val="24"/>
          <w:szCs w:val="24"/>
          <w:lang w:val="kk-KZ"/>
        </w:rPr>
        <w:t>. Осылайша, нысаналы индикатордың мәні «1» мәніне сәйкес келеді.</w:t>
      </w:r>
    </w:p>
    <w:p w:rsidR="00C5305D" w:rsidRPr="007D4DFB" w:rsidRDefault="00C5305D" w:rsidP="00C5305D">
      <w:pPr>
        <w:spacing w:after="0" w:line="240" w:lineRule="auto"/>
        <w:ind w:firstLine="709"/>
        <w:contextualSpacing/>
        <w:jc w:val="both"/>
        <w:rPr>
          <w:rFonts w:ascii="Times New Roman" w:hAnsi="Times New Roman" w:cs="Times New Roman"/>
          <w:i/>
          <w:sz w:val="24"/>
          <w:szCs w:val="24"/>
          <w:lang w:val="kk-KZ"/>
        </w:rPr>
      </w:pPr>
      <w:r w:rsidRPr="007D4DFB">
        <w:rPr>
          <w:rFonts w:ascii="Times New Roman" w:hAnsi="Times New Roman"/>
          <w:b/>
          <w:i/>
          <w:sz w:val="24"/>
          <w:szCs w:val="24"/>
          <w:lang w:val="kk-KZ"/>
        </w:rPr>
        <w:t>Нысаналы индикаторға  қол жеткізуге  арналған  іс-шаралар</w:t>
      </w:r>
      <w:r w:rsidRPr="007D4DFB">
        <w:rPr>
          <w:rFonts w:ascii="Times New Roman" w:hAnsi="Times New Roman" w:cs="Times New Roman"/>
          <w:b/>
          <w:i/>
          <w:sz w:val="24"/>
          <w:szCs w:val="24"/>
          <w:lang w:val="kk-KZ"/>
        </w:rPr>
        <w:t>:</w:t>
      </w:r>
    </w:p>
    <w:p w:rsidR="00C5305D" w:rsidRPr="007D4DFB" w:rsidRDefault="00C5305D" w:rsidP="00C5305D">
      <w:pPr>
        <w:autoSpaceDE w:val="0"/>
        <w:autoSpaceDN w:val="0"/>
        <w:adjustRightInd w:val="0"/>
        <w:spacing w:after="0" w:line="240" w:lineRule="auto"/>
        <w:ind w:firstLine="709"/>
        <w:contextualSpacing/>
        <w:jc w:val="both"/>
        <w:rPr>
          <w:rFonts w:ascii="Times New Roman" w:hAnsi="Times New Roman" w:cs="Times New Roman"/>
          <w:i/>
          <w:iCs/>
          <w:sz w:val="24"/>
          <w:szCs w:val="24"/>
          <w:lang w:val="kk-KZ"/>
        </w:rPr>
      </w:pPr>
      <w:r w:rsidRPr="007D4DFB">
        <w:rPr>
          <w:rFonts w:ascii="Times New Roman" w:hAnsi="Times New Roman"/>
          <w:i/>
          <w:iCs/>
          <w:sz w:val="24"/>
          <w:szCs w:val="24"/>
          <w:lang w:val="kk-KZ"/>
        </w:rPr>
        <w:t>Өтімділік  портфелі көлемінің сыртқы мемлекеттік борышқа қызмет көрсету  бойынша төлемдер көлеміне қатысты алдағы 6 ай бойынша есебі</w:t>
      </w:r>
      <w:r w:rsidRPr="007D4DFB">
        <w:rPr>
          <w:rFonts w:ascii="Times New Roman" w:hAnsi="Times New Roman" w:cs="Times New Roman"/>
          <w:i/>
          <w:iCs/>
          <w:sz w:val="24"/>
          <w:szCs w:val="24"/>
          <w:lang w:val="kk-KZ"/>
        </w:rPr>
        <w:t>.</w:t>
      </w:r>
    </w:p>
    <w:p w:rsidR="00C5305D" w:rsidRPr="007D4DFB" w:rsidRDefault="00C5305D" w:rsidP="00C5305D">
      <w:pPr>
        <w:autoSpaceDE w:val="0"/>
        <w:autoSpaceDN w:val="0"/>
        <w:adjustRightInd w:val="0"/>
        <w:spacing w:after="0" w:line="240" w:lineRule="auto"/>
        <w:ind w:firstLine="709"/>
        <w:contextualSpacing/>
        <w:jc w:val="both"/>
        <w:rPr>
          <w:rFonts w:ascii="Times New Roman" w:hAnsi="Times New Roman" w:cs="Times New Roman"/>
          <w:iCs/>
          <w:sz w:val="24"/>
          <w:szCs w:val="24"/>
          <w:lang w:val="kk-KZ"/>
        </w:rPr>
      </w:pPr>
      <w:r w:rsidRPr="007D4DFB">
        <w:rPr>
          <w:rFonts w:ascii="Times New Roman" w:hAnsi="Times New Roman"/>
          <w:iCs/>
          <w:sz w:val="24"/>
          <w:szCs w:val="24"/>
          <w:lang w:val="kk-KZ"/>
        </w:rPr>
        <w:t>2018 жылдың қорытындысы бойынша алтынвалюта резервтерінің өтімділік портфелінің көлемі алдағы 6 айдағы сыртқы мемлекеттік борышқа қызмет көрсету бойынша төлемдер көлемінен 9 есе асып түсті</w:t>
      </w:r>
      <w:r w:rsidRPr="007D4DFB">
        <w:rPr>
          <w:rFonts w:ascii="Times New Roman" w:hAnsi="Times New Roman" w:cs="Times New Roman"/>
          <w:iCs/>
          <w:sz w:val="24"/>
          <w:szCs w:val="24"/>
          <w:lang w:val="kk-KZ"/>
        </w:rPr>
        <w:t>.</w:t>
      </w:r>
    </w:p>
    <w:p w:rsidR="00C5305D" w:rsidRPr="007D4DFB" w:rsidRDefault="00C5305D" w:rsidP="00C5305D">
      <w:pPr>
        <w:spacing w:after="0" w:line="240" w:lineRule="auto"/>
        <w:ind w:firstLine="709"/>
        <w:contextualSpacing/>
        <w:jc w:val="both"/>
        <w:rPr>
          <w:rFonts w:ascii="Times New Roman" w:hAnsi="Times New Roman" w:cs="Times New Roman"/>
          <w:i/>
          <w:iCs/>
          <w:sz w:val="24"/>
          <w:szCs w:val="24"/>
          <w:lang w:val="kk-KZ"/>
        </w:rPr>
      </w:pPr>
      <w:r w:rsidRPr="007D4DFB">
        <w:rPr>
          <w:rFonts w:ascii="Times New Roman" w:hAnsi="Times New Roman"/>
          <w:i/>
          <w:iCs/>
          <w:sz w:val="24"/>
          <w:szCs w:val="24"/>
          <w:lang w:val="kk-KZ"/>
        </w:rPr>
        <w:t>Өтімділік портфелі көлемін тиісті деңгейде ұстап тұру үшін активтермен операциялар  жүргізу</w:t>
      </w:r>
      <w:r w:rsidRPr="007D4DFB">
        <w:rPr>
          <w:rFonts w:ascii="Times New Roman" w:hAnsi="Times New Roman" w:cs="Times New Roman"/>
          <w:i/>
          <w:iCs/>
          <w:sz w:val="24"/>
          <w:szCs w:val="24"/>
          <w:lang w:val="kk-KZ"/>
        </w:rPr>
        <w:t>.</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iCs/>
          <w:sz w:val="24"/>
          <w:szCs w:val="24"/>
          <w:lang w:val="kk-KZ"/>
        </w:rPr>
        <w:lastRenderedPageBreak/>
        <w:t>Өтімділік  портфелі  ақша-кредит саясатын іске асыру мақсатында операцияларды  жүргізу,  өтімділіктің жоғары деңгейін ұстап тұру, валютаға деген қысқа мерзімді сұранысты  қанағаттандыру және сыртқы мемлекеттік борышқа қызмет көрсетуге арналған</w:t>
      </w:r>
      <w:r w:rsidRPr="007D4DFB">
        <w:rPr>
          <w:rFonts w:ascii="Times New Roman" w:hAnsi="Times New Roman"/>
          <w:sz w:val="24"/>
          <w:szCs w:val="24"/>
          <w:lang w:val="kk-KZ"/>
        </w:rPr>
        <w:t>. Есепті кезең ішінде Ұлттық Банк ө</w:t>
      </w:r>
      <w:r w:rsidRPr="007D4DFB">
        <w:rPr>
          <w:rFonts w:ascii="Times New Roman" w:hAnsi="Times New Roman"/>
          <w:iCs/>
          <w:sz w:val="24"/>
          <w:szCs w:val="24"/>
          <w:lang w:val="kk-KZ"/>
        </w:rPr>
        <w:t xml:space="preserve">тімділік портфелі қаражатының жеткіліктілігін қамтамасыз ету үшін, оның ішінде  өтімділік  портфелінің көлемін тиісті деңгейде ұстап тұру үшін </w:t>
      </w:r>
      <w:r w:rsidRPr="007D4DFB">
        <w:rPr>
          <w:rFonts w:ascii="Times New Roman" w:hAnsi="Times New Roman"/>
          <w:sz w:val="24"/>
          <w:szCs w:val="24"/>
          <w:lang w:val="kk-KZ"/>
        </w:rPr>
        <w:t>операциялар  жүргізді.</w:t>
      </w:r>
    </w:p>
    <w:p w:rsidR="00C5305D" w:rsidRPr="007D4DFB" w:rsidRDefault="00C5305D" w:rsidP="00C5305D">
      <w:pPr>
        <w:spacing w:after="0" w:line="240" w:lineRule="auto"/>
        <w:ind w:firstLine="709"/>
        <w:contextualSpacing/>
        <w:jc w:val="both"/>
        <w:rPr>
          <w:rFonts w:ascii="Times New Roman" w:hAnsi="Times New Roman" w:cs="Times New Roman"/>
          <w:i/>
          <w:sz w:val="24"/>
          <w:szCs w:val="24"/>
          <w:lang w:val="kk-KZ"/>
        </w:rPr>
      </w:pPr>
      <w:r w:rsidRPr="007D4DFB">
        <w:rPr>
          <w:rFonts w:ascii="Times New Roman" w:hAnsi="Times New Roman"/>
          <w:i/>
          <w:sz w:val="24"/>
          <w:szCs w:val="24"/>
          <w:lang w:val="kk-KZ"/>
        </w:rPr>
        <w:t>Қазақстан Республикасы Ұлттық қорының активтерін сенімгерлікпен басқаруды жүзеге асыру</w:t>
      </w:r>
      <w:r w:rsidRPr="007D4DFB">
        <w:rPr>
          <w:rFonts w:ascii="Times New Roman" w:hAnsi="Times New Roman" w:cs="Times New Roman"/>
          <w:i/>
          <w:sz w:val="24"/>
          <w:szCs w:val="24"/>
          <w:lang w:val="kk-KZ"/>
        </w:rPr>
        <w:t xml:space="preserve"> </w:t>
      </w:r>
    </w:p>
    <w:p w:rsidR="00836A93" w:rsidRPr="007D4DFB" w:rsidRDefault="00C5305D" w:rsidP="00C5305D">
      <w:pPr>
        <w:autoSpaceDE w:val="0"/>
        <w:autoSpaceDN w:val="0"/>
        <w:adjustRightInd w:val="0"/>
        <w:spacing w:after="0" w:line="240" w:lineRule="auto"/>
        <w:ind w:firstLine="709"/>
        <w:contextualSpacing/>
        <w:jc w:val="both"/>
        <w:rPr>
          <w:rFonts w:ascii="Times New Roman" w:hAnsi="Times New Roman" w:cs="Times New Roman"/>
          <w:sz w:val="24"/>
          <w:szCs w:val="24"/>
          <w:lang w:val="kk-KZ"/>
        </w:rPr>
      </w:pPr>
      <w:r w:rsidRPr="007D4DFB">
        <w:rPr>
          <w:rFonts w:ascii="Times New Roman" w:hAnsi="Times New Roman"/>
          <w:bCs/>
          <w:sz w:val="24"/>
          <w:szCs w:val="24"/>
          <w:lang w:val="kk-KZ"/>
        </w:rPr>
        <w:t>Есепті кезеңде Ұлттық Банк Ұлттық қордың активтерін сенімгерлік басқаруды жүзеге асырды. Ұлттық қордың активтері дамыған және дамушы нарықтардың жоғары өтімді бағалы  қағаздарына</w:t>
      </w:r>
      <w:r w:rsidRPr="007D4DFB">
        <w:rPr>
          <w:rFonts w:ascii="Times New Roman" w:hAnsi="Times New Roman"/>
          <w:sz w:val="24"/>
          <w:szCs w:val="24"/>
          <w:lang w:val="kk-KZ"/>
        </w:rPr>
        <w:t xml:space="preserve"> инвестицияланды. 2018 жылғы 31 желтоқсандағы жағдай бойынша </w:t>
      </w:r>
      <w:r w:rsidRPr="007D4DFB">
        <w:rPr>
          <w:rFonts w:ascii="Times New Roman" w:hAnsi="Times New Roman"/>
          <w:bCs/>
          <w:sz w:val="24"/>
          <w:szCs w:val="24"/>
          <w:lang w:val="kk-KZ"/>
        </w:rPr>
        <w:t>Ұлттық қордың активтері</w:t>
      </w:r>
      <w:r w:rsidRPr="007D4DFB">
        <w:rPr>
          <w:rFonts w:ascii="Times New Roman" w:hAnsi="Times New Roman"/>
          <w:sz w:val="24"/>
          <w:szCs w:val="24"/>
          <w:lang w:val="kk-KZ"/>
        </w:rPr>
        <w:t xml:space="preserve"> алдын-ала деректер бойынша 57,7 млрд АҚШ долларын  құрады (2018 жылдың басымен салыстырғанда </w:t>
      </w:r>
      <w:r w:rsidRPr="007D4DFB">
        <w:rPr>
          <w:rFonts w:ascii="Times New Roman" w:hAnsi="Times New Roman" w:cs="Times New Roman"/>
          <w:sz w:val="24"/>
          <w:szCs w:val="24"/>
          <w:lang w:val="kk-KZ"/>
        </w:rPr>
        <w:t>1,05</w:t>
      </w:r>
      <w:r w:rsidRPr="007D4DFB">
        <w:rPr>
          <w:rFonts w:ascii="Times New Roman" w:hAnsi="Times New Roman"/>
          <w:sz w:val="24"/>
          <w:szCs w:val="24"/>
          <w:lang w:val="kk-KZ"/>
        </w:rPr>
        <w:t>%-ға төмендеді).</w:t>
      </w:r>
    </w:p>
    <w:p w:rsidR="00836A93" w:rsidRPr="007D4DFB" w:rsidRDefault="00836A93" w:rsidP="00C5305D">
      <w:pPr>
        <w:autoSpaceDE w:val="0"/>
        <w:autoSpaceDN w:val="0"/>
        <w:adjustRightInd w:val="0"/>
        <w:spacing w:after="0" w:line="240" w:lineRule="auto"/>
        <w:ind w:firstLine="709"/>
        <w:contextualSpacing/>
        <w:jc w:val="both"/>
        <w:rPr>
          <w:rFonts w:ascii="Times New Roman" w:eastAsia="SimSun" w:hAnsi="Times New Roman"/>
          <w:sz w:val="24"/>
          <w:szCs w:val="24"/>
          <w:lang w:val="kk-KZ" w:eastAsia="ru-RU"/>
        </w:rPr>
      </w:pPr>
    </w:p>
    <w:p w:rsidR="00C5305D" w:rsidRPr="007D4DFB" w:rsidRDefault="00C5305D" w:rsidP="00C5305D">
      <w:pPr>
        <w:spacing w:after="0" w:line="240" w:lineRule="auto"/>
        <w:ind w:firstLine="709"/>
        <w:contextualSpacing/>
        <w:jc w:val="center"/>
        <w:rPr>
          <w:rFonts w:ascii="Times New Roman" w:hAnsi="Times New Roman"/>
          <w:b/>
          <w:sz w:val="24"/>
          <w:szCs w:val="24"/>
          <w:u w:val="single"/>
          <w:lang w:val="kk-KZ"/>
        </w:rPr>
      </w:pPr>
      <w:r w:rsidRPr="007D4DFB">
        <w:rPr>
          <w:rFonts w:ascii="Times New Roman" w:hAnsi="Times New Roman"/>
          <w:b/>
          <w:iCs/>
          <w:sz w:val="24"/>
          <w:szCs w:val="24"/>
          <w:u w:val="single"/>
          <w:lang w:val="kk-KZ"/>
        </w:rPr>
        <w:t>2-стратегиялық бағыт</w:t>
      </w:r>
      <w:r w:rsidRPr="007D4DFB">
        <w:rPr>
          <w:rFonts w:ascii="Times New Roman" w:hAnsi="Times New Roman"/>
          <w:b/>
          <w:sz w:val="24"/>
          <w:szCs w:val="24"/>
          <w:u w:val="single"/>
          <w:lang w:val="kk-KZ"/>
        </w:rPr>
        <w:t>.</w:t>
      </w:r>
    </w:p>
    <w:p w:rsidR="00C5305D" w:rsidRPr="007D4DFB" w:rsidRDefault="00C5305D" w:rsidP="00C5305D">
      <w:pPr>
        <w:spacing w:after="0" w:line="240" w:lineRule="auto"/>
        <w:ind w:firstLine="709"/>
        <w:contextualSpacing/>
        <w:jc w:val="center"/>
        <w:rPr>
          <w:rFonts w:ascii="Times New Roman" w:hAnsi="Times New Roman"/>
          <w:b/>
          <w:sz w:val="24"/>
          <w:szCs w:val="24"/>
          <w:u w:val="single"/>
          <w:lang w:val="kk-KZ"/>
        </w:rPr>
      </w:pPr>
      <w:r w:rsidRPr="007D4DFB">
        <w:rPr>
          <w:rFonts w:ascii="Times New Roman" w:hAnsi="Times New Roman"/>
          <w:b/>
          <w:bCs/>
          <w:sz w:val="24"/>
          <w:szCs w:val="24"/>
          <w:u w:val="single"/>
          <w:lang w:val="kk-KZ"/>
        </w:rPr>
        <w:t>Қаржылық тұрақтылықты қамтамасыз ету</w:t>
      </w:r>
      <w:r w:rsidRPr="007D4DFB">
        <w:rPr>
          <w:rFonts w:ascii="Times New Roman" w:hAnsi="Times New Roman"/>
          <w:b/>
          <w:sz w:val="24"/>
          <w:szCs w:val="24"/>
          <w:u w:val="single"/>
          <w:lang w:val="kk-KZ"/>
        </w:rPr>
        <w:t xml:space="preserve"> </w:t>
      </w:r>
    </w:p>
    <w:p w:rsidR="00C5305D" w:rsidRPr="007D4DFB" w:rsidRDefault="00C5305D" w:rsidP="00C5305D">
      <w:pPr>
        <w:spacing w:after="0" w:line="240" w:lineRule="auto"/>
        <w:ind w:firstLine="709"/>
        <w:contextualSpacing/>
        <w:jc w:val="both"/>
        <w:rPr>
          <w:rFonts w:ascii="Times New Roman" w:hAnsi="Times New Roman"/>
          <w:b/>
          <w:i/>
          <w:color w:val="000000"/>
          <w:sz w:val="24"/>
          <w:szCs w:val="24"/>
          <w:lang w:val="kk-KZ"/>
        </w:rPr>
      </w:pPr>
    </w:p>
    <w:p w:rsidR="00C5305D" w:rsidRPr="007D4DFB" w:rsidRDefault="00C5305D" w:rsidP="00C5305D">
      <w:pPr>
        <w:spacing w:after="0" w:line="240" w:lineRule="auto"/>
        <w:ind w:firstLine="709"/>
        <w:contextualSpacing/>
        <w:jc w:val="both"/>
        <w:rPr>
          <w:rFonts w:ascii="Times New Roman" w:hAnsi="Times New Roman"/>
          <w:i/>
          <w:color w:val="000000"/>
          <w:sz w:val="24"/>
          <w:szCs w:val="24"/>
          <w:lang w:val="kk-KZ"/>
        </w:rPr>
      </w:pPr>
      <w:r w:rsidRPr="007D4DFB">
        <w:rPr>
          <w:rFonts w:ascii="Times New Roman" w:hAnsi="Times New Roman"/>
          <w:b/>
          <w:i/>
          <w:color w:val="000000"/>
          <w:sz w:val="24"/>
          <w:szCs w:val="24"/>
          <w:lang w:val="kk-KZ"/>
        </w:rPr>
        <w:t>2.1-мақсаты.</w:t>
      </w:r>
      <w:r w:rsidRPr="007D4DFB">
        <w:rPr>
          <w:rFonts w:ascii="Times New Roman" w:hAnsi="Times New Roman"/>
          <w:i/>
          <w:color w:val="000000"/>
          <w:sz w:val="24"/>
          <w:szCs w:val="24"/>
          <w:lang w:val="kk-KZ"/>
        </w:rPr>
        <w:t xml:space="preserve"> </w:t>
      </w:r>
      <w:r w:rsidRPr="007D4DFB">
        <w:rPr>
          <w:rFonts w:ascii="Times New Roman" w:hAnsi="Times New Roman"/>
          <w:b/>
          <w:bCs/>
          <w:i/>
          <w:iCs/>
          <w:sz w:val="24"/>
          <w:szCs w:val="24"/>
          <w:lang w:val="kk-KZ"/>
        </w:rPr>
        <w:t>Банк секторының қаржылық орнықтылығын және бәсекеге  қабілеттілігін арттыру</w:t>
      </w:r>
      <w:r w:rsidRPr="007D4DFB">
        <w:rPr>
          <w:rFonts w:ascii="Times New Roman" w:hAnsi="Times New Roman"/>
          <w:b/>
          <w:i/>
          <w:color w:val="000000"/>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p>
    <w:p w:rsidR="00C5305D" w:rsidRPr="007D4DFB" w:rsidRDefault="00C5305D" w:rsidP="00C5305D">
      <w:pPr>
        <w:spacing w:after="0" w:line="240" w:lineRule="auto"/>
        <w:ind w:firstLine="709"/>
        <w:jc w:val="both"/>
        <w:rPr>
          <w:rFonts w:ascii="Times New Roman" w:hAnsi="Times New Roman"/>
          <w:i/>
          <w:iCs/>
          <w:sz w:val="24"/>
          <w:szCs w:val="24"/>
          <w:lang w:val="kk-KZ"/>
        </w:rPr>
      </w:pPr>
      <w:r w:rsidRPr="007D4DFB">
        <w:rPr>
          <w:rFonts w:ascii="Times New Roman" w:hAnsi="Times New Roman"/>
          <w:b/>
          <w:i/>
          <w:sz w:val="24"/>
          <w:szCs w:val="24"/>
          <w:lang w:val="kk-KZ"/>
        </w:rPr>
        <w:t>1-нысаналы индикатор:</w:t>
      </w:r>
      <w:r w:rsidRPr="007D4DFB">
        <w:rPr>
          <w:rFonts w:ascii="Times New Roman" w:hAnsi="Times New Roman"/>
          <w:i/>
          <w:sz w:val="24"/>
          <w:szCs w:val="24"/>
          <w:lang w:val="kk-KZ"/>
        </w:rPr>
        <w:t xml:space="preserve"> </w:t>
      </w:r>
      <w:r w:rsidRPr="007D4DFB">
        <w:rPr>
          <w:rFonts w:ascii="Times New Roman" w:hAnsi="Times New Roman"/>
          <w:b/>
          <w:i/>
          <w:iCs/>
          <w:sz w:val="24"/>
          <w:szCs w:val="24"/>
          <w:lang w:val="kk-KZ"/>
        </w:rPr>
        <w:t xml:space="preserve">Жаһандық бәсекеге қабілеттілік индексінің «Банктердің сенімділігі»  көрсеткіші  </w:t>
      </w:r>
      <w:r w:rsidRPr="007D4DFB">
        <w:rPr>
          <w:rFonts w:ascii="Times New Roman" w:hAnsi="Times New Roman"/>
          <w:i/>
          <w:iCs/>
          <w:sz w:val="24"/>
          <w:szCs w:val="24"/>
          <w:lang w:val="kk-KZ"/>
        </w:rPr>
        <w:t>(ДЭФ ЖБИ рейтингіндегі 101 орын)</w:t>
      </w:r>
    </w:p>
    <w:p w:rsidR="00C5305D" w:rsidRPr="007D4DFB" w:rsidRDefault="00C5305D" w:rsidP="00C5305D">
      <w:pPr>
        <w:spacing w:after="0" w:line="240" w:lineRule="auto"/>
        <w:ind w:firstLine="709"/>
        <w:contextualSpacing/>
        <w:jc w:val="both"/>
        <w:rPr>
          <w:rFonts w:ascii="Times New Roman" w:hAnsi="Times New Roman"/>
          <w:b/>
          <w:bCs/>
          <w:i/>
          <w:iCs/>
          <w:sz w:val="24"/>
          <w:szCs w:val="24"/>
          <w:lang w:val="kk-KZ"/>
        </w:rPr>
      </w:pPr>
      <w:r w:rsidRPr="007D4DFB">
        <w:rPr>
          <w:rFonts w:ascii="Times New Roman" w:hAnsi="Times New Roman"/>
          <w:b/>
          <w:i/>
          <w:sz w:val="24"/>
          <w:szCs w:val="24"/>
          <w:lang w:val="kk-KZ"/>
        </w:rPr>
        <w:t>Нысаналы индикаторға  қол жеткізуге  арналған  іс-шаралар</w:t>
      </w:r>
      <w:r w:rsidRPr="007D4DFB">
        <w:rPr>
          <w:rFonts w:ascii="Times New Roman" w:hAnsi="Times New Roman"/>
          <w:b/>
          <w:bCs/>
          <w:i/>
          <w:iCs/>
          <w:sz w:val="24"/>
          <w:szCs w:val="24"/>
          <w:lang w:val="kk-KZ"/>
        </w:rPr>
        <w:t>:</w:t>
      </w:r>
    </w:p>
    <w:p w:rsidR="00C5305D" w:rsidRPr="007D4DFB" w:rsidRDefault="00C5305D" w:rsidP="00C5305D">
      <w:pPr>
        <w:spacing w:after="0" w:line="240" w:lineRule="auto"/>
        <w:ind w:firstLine="709"/>
        <w:contextualSpacing/>
        <w:jc w:val="both"/>
        <w:rPr>
          <w:rFonts w:ascii="Times New Roman" w:hAnsi="Times New Roman"/>
          <w:color w:val="000000"/>
          <w:sz w:val="24"/>
          <w:szCs w:val="24"/>
          <w:lang w:val="kk-KZ" w:eastAsia="ru-RU"/>
        </w:rPr>
      </w:pPr>
      <w:r w:rsidRPr="007D4DFB">
        <w:rPr>
          <w:rFonts w:ascii="Times New Roman" w:hAnsi="Times New Roman"/>
          <w:i/>
          <w:sz w:val="24"/>
          <w:szCs w:val="24"/>
          <w:lang w:val="kk-KZ"/>
        </w:rPr>
        <w:t>Кредит нарығының өлшемдерін зерттеу.</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color w:val="000000"/>
          <w:sz w:val="24"/>
          <w:szCs w:val="24"/>
          <w:lang w:val="kk-KZ" w:eastAsia="ru-RU"/>
        </w:rPr>
        <w:t>Ақша-кредит саясаты мен қаржылық тұрақтылықтың негізгі мақсаттарына қол жеткізу үшін Қазақстан Республикасының Ұлттық Банкі екінші деңгейдегі банктерге тоқсан сайын тексеру жүргізу арқылы кредит нарығының дамуына мониторинг жүргізеді.</w:t>
      </w:r>
      <w:r w:rsidRPr="007D4DFB">
        <w:rPr>
          <w:rFonts w:ascii="Times New Roman" w:hAnsi="Times New Roman"/>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color w:val="000000"/>
          <w:sz w:val="24"/>
          <w:szCs w:val="24"/>
          <w:lang w:val="kk-KZ" w:eastAsia="ru-RU"/>
        </w:rPr>
        <w:t>2018 жылы кредиттеу өлшемдеріне 4 тоқсандық тексеру жүргізілді, олардың қорытындысы бойынша Ұлттық Банктің ресми интернет-ресурсында жарияланымдар орналастырылды.</w:t>
      </w:r>
      <w:r w:rsidRPr="007D4DFB">
        <w:rPr>
          <w:rFonts w:ascii="Times New Roman" w:hAnsi="Times New Roman"/>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color w:val="000000"/>
          <w:sz w:val="24"/>
          <w:szCs w:val="24"/>
          <w:lang w:val="kk-KZ" w:eastAsia="ru-RU"/>
        </w:rPr>
      </w:pPr>
      <w:r w:rsidRPr="007D4DFB">
        <w:rPr>
          <w:rFonts w:ascii="Times New Roman" w:hAnsi="Times New Roman"/>
          <w:i/>
          <w:color w:val="000000"/>
          <w:sz w:val="24"/>
          <w:szCs w:val="24"/>
          <w:lang w:val="kk-KZ" w:eastAsia="ru-RU"/>
        </w:rPr>
        <w:t>Корпоративтік сектор</w:t>
      </w:r>
      <w:r w:rsidRPr="007D4DFB">
        <w:rPr>
          <w:rFonts w:ascii="Times New Roman" w:hAnsi="Times New Roman"/>
          <w:color w:val="000000"/>
          <w:sz w:val="24"/>
          <w:szCs w:val="24"/>
          <w:lang w:val="kk-KZ" w:eastAsia="ru-RU"/>
        </w:rPr>
        <w:t xml:space="preserve">. Күшейтілген нарықтық бәсекелестікке байланысты кәсіпкерлік субъектілерін, жалпы алғанда, сектор бойынша субъектілерді кредиттеу талаптары бірінші жартыжылдық ішінде біршама жеңілдеді, негізінен комиссиялар мен сыйақы мөлшерлемелері бойынша жеңілдеді. Бұл, өз кезегінде, банктер маржасының тарылуына алып келді. Нарықтағы институционалдық өзгерістер мен қайта құрылымдалған және таратылатын банктердің сапалы қарыз алушылар үшін бәсекеге түсуі ірі клиенттер үшін мөлшерлемелерді төмендетуге алып келді. 2018 жылғы 3-тоқсаннан бастап жекелеген банктер қадағалауға бағдарланған тәуекелге ауысу алдында кепілге және қарыз алушылардың төлем жасау қабілеттілігіне қойылатын талаптарды күшейтті.  </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color w:val="000000"/>
          <w:sz w:val="24"/>
          <w:szCs w:val="24"/>
          <w:lang w:val="kk-KZ" w:eastAsia="ru-RU"/>
        </w:rPr>
        <w:t xml:space="preserve">ШОБ-ты кредиттеу көптеген мемлекеттік бағдарламалардың аталған сегментті қолдауға бағытталуына қарай және банктердің портфельді әртараптандыруға ниетті болуына байланысты күшейе түсті. Көптеген банктер несие портфеліндегі ШОБ үлесін ұлғайту бойынша стратегиялық мақсаттар қойды. Банктер шағын және микробизнестердің өтінімдерін қарауды автоматтандыру бойынша жұмыс бастады, өйткені бұл клиенттер үшін тез шешім қабылдау банкті таңдау кезінде маңызды фактор болып табылады. Сұраныс кезінде аталған бастамалар жыл басынан бастап клиенттер сұранысының тиісінше өсуін ұстап тұрды.        </w:t>
      </w:r>
      <w:r w:rsidRPr="007D4DFB">
        <w:rPr>
          <w:rFonts w:ascii="Times New Roman" w:hAnsi="Times New Roman"/>
          <w:sz w:val="24"/>
          <w:szCs w:val="24"/>
          <w:highlight w:val="yellow"/>
          <w:lang w:val="kk-KZ"/>
        </w:rPr>
        <w:t xml:space="preserve">  </w:t>
      </w:r>
      <w:r w:rsidRPr="007D4DFB">
        <w:rPr>
          <w:rFonts w:ascii="Times New Roman" w:hAnsi="Times New Roman"/>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cs="Times New Roman"/>
          <w:sz w:val="24"/>
          <w:szCs w:val="24"/>
          <w:lang w:val="kk-KZ"/>
        </w:rPr>
        <w:t>Кредиттік ресурстарға ірі және орта бизнестің сұранысы 2018 жылғы 3-тоқсанға дейін байқалды, содан кейін сұраныс кеми бастады. Бұл ретте бір жыл ішінде бизнес бойынша негізінен айналым қаражатын толықтыру үшін қысқа мерзімді қарыздарға өтініш жасалды.</w:t>
      </w:r>
      <w:r w:rsidRPr="007D4DFB">
        <w:rPr>
          <w:rFonts w:ascii="Times New Roman" w:hAnsi="Times New Roman" w:cs="Times New Roman"/>
          <w:sz w:val="24"/>
          <w:szCs w:val="24"/>
          <w:highlight w:val="yellow"/>
          <w:lang w:val="kk-KZ"/>
        </w:rPr>
        <w:t xml:space="preserve">  </w:t>
      </w:r>
      <w:r w:rsidRPr="007D4DFB">
        <w:rPr>
          <w:rFonts w:ascii="Times New Roman" w:hAnsi="Times New Roman"/>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i/>
          <w:color w:val="000000"/>
          <w:sz w:val="24"/>
          <w:szCs w:val="24"/>
          <w:lang w:val="kk-KZ" w:eastAsia="ru-RU"/>
        </w:rPr>
        <w:t>Жеке тұлғалар</w:t>
      </w:r>
      <w:r w:rsidRPr="007D4DFB">
        <w:rPr>
          <w:rFonts w:ascii="Times New Roman" w:hAnsi="Times New Roman"/>
          <w:color w:val="000000"/>
          <w:sz w:val="24"/>
          <w:szCs w:val="24"/>
          <w:lang w:val="kk-KZ" w:eastAsia="ru-RU"/>
        </w:rPr>
        <w:t xml:space="preserve">. 2018 жылғы шілдеде 7-20-25 бағдарламасының іске қосылуына байланысты ипотекалық кредиттеу талаптарының ұзақ уақыт бойы өзгеріссіз қалуына қарай есепті кезеңнің ортасына таман аталған сегмент бойынша талаптар жеңілдетілді. Жеңілдік бастапқы жарна мөлшері, мөлшерлемелер мен қарыз мерзімі бойынша берілді. Бұл ретте 2018 жылы банктердің меншікті бағдарламалары бойынша кредиттеу талаптары өзгеріссіз қалды. Талаптардың жеңілдеуіне қарай ипотекалық кредиттеуге сұраныс 2018 жылғы 2-тоқсаннан бастап күшейтілді. </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lastRenderedPageBreak/>
        <w:t>Тұтынушылық кредиттеу нарығында кепілсіз кредиттеу күшейе түсті. Бәсекеге қабілеттілікті жақсарту мақсатында банктер кредиттеу лимиттерін ұлғайтып, пайыздық мөлшерлемелерді төмендетті. Жекелеген банктер де әлеуетті қарыз алушының төлем жасауға қабілеттілігі және клиенттерді қамтуды кеңейту туралы қосымша мәліметтерді алу үшін телекоммуникациялық және электрондық пошта сервистері деректерінің скорингтік модельдерін байытты. Қарыздың аталған түріне сұраныстың өсуі 2018 жыл бойы сақталды.</w:t>
      </w:r>
      <w:r w:rsidRPr="007D4DFB">
        <w:rPr>
          <w:rFonts w:ascii="Times New Roman" w:hAnsi="Times New Roman"/>
          <w:sz w:val="24"/>
          <w:szCs w:val="24"/>
          <w:highlight w:val="yellow"/>
          <w:lang w:val="kk-KZ"/>
        </w:rPr>
        <w:t xml:space="preserve">  </w:t>
      </w:r>
      <w:r w:rsidRPr="007D4DFB">
        <w:rPr>
          <w:rFonts w:ascii="Times New Roman" w:hAnsi="Times New Roman"/>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b/>
          <w:sz w:val="24"/>
          <w:szCs w:val="24"/>
          <w:lang w:val="kk-KZ"/>
        </w:rPr>
      </w:pPr>
      <w:r w:rsidRPr="007D4DFB">
        <w:rPr>
          <w:rFonts w:ascii="Times New Roman" w:hAnsi="Times New Roman"/>
          <w:b/>
          <w:color w:val="000000"/>
          <w:sz w:val="24"/>
          <w:szCs w:val="24"/>
          <w:lang w:val="kk-KZ" w:eastAsia="ru-RU"/>
        </w:rPr>
        <w:t>Ескерту (орындалғаны/орындалмағаны туралы ақпарат)</w:t>
      </w:r>
      <w:r w:rsidRPr="007D4DFB">
        <w:rPr>
          <w:rFonts w:ascii="Times New Roman" w:hAnsi="Times New Roman"/>
          <w:b/>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ДЭФ ЖБИ 2017-2018 есебіне сәйкес Қазақстан осы индикатор бойынша 120-орында </w:t>
      </w:r>
      <w:r w:rsidRPr="007D4DFB">
        <w:rPr>
          <w:rFonts w:ascii="Times New Roman" w:hAnsi="Times New Roman"/>
          <w:i/>
          <w:sz w:val="24"/>
          <w:szCs w:val="24"/>
          <w:lang w:val="kk-KZ"/>
        </w:rPr>
        <w:t>(жоспар – 101 орын).</w:t>
      </w:r>
      <w:r w:rsidRPr="007D4DFB">
        <w:rPr>
          <w:rFonts w:ascii="Times New Roman" w:hAnsi="Times New Roman"/>
          <w:sz w:val="24"/>
          <w:szCs w:val="24"/>
          <w:lang w:val="kk-KZ"/>
        </w:rPr>
        <w:t xml:space="preserve"> Респонденттердің қаржы нарығындағы жағдайды субъективті қабылдау факторы (шын мәнінде қабылдауға қарағанда біршама теріс) осы индикатор бойынша орнығудың нашар болуының басты себебі болып табылады. Ұлттық Банк көрсеткіштің дұрыс болмауының тәуекелдері және үлкен объективтілік мақсатында осы индикаторды есептеу әдіснамасын өзгерту қажеттілігі туралы ұстанымын білдірді (пікіртерім санатынан статистикалық санатқа ауыстыру). Атап айтқанда, Ұлттық Банк ағымдағы форматта қабылдап жатқан шараларын бағалау теріс субъективтік қабылдауға ұшырады, себебі банк секторын қалыпқа келтіру үшін нарықтан төлем жасауға қабілетсіз банктерді шығару банк секторының сенімділігі төмендеуі ретінде қабылданады. </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Нәтижесінде банк секторын қалыпқа келтіру, банктердің баланстарын жұмыс істемейтін қарыздардан тазарту, олардың капиталдануын өсіру жөніндегі шараларға және Ұлттық Банктің қадағалау мандатын күшейту бойынша заңнамалық жұмысқа қарамастан, «Банктердің сенімділігі» индикаторы бойынша позиция жақсармай, керісінше нашарлады.</w:t>
      </w:r>
    </w:p>
    <w:p w:rsidR="00C5305D" w:rsidRPr="007D4DFB" w:rsidRDefault="00C5305D" w:rsidP="00C5305D">
      <w:pPr>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sz w:val="24"/>
          <w:szCs w:val="24"/>
          <w:lang w:val="kk-KZ"/>
        </w:rPr>
        <w:t xml:space="preserve">Мемлекет басшысы 2018 жылғы шілдеде </w:t>
      </w:r>
      <w:r w:rsidRPr="007D4DFB">
        <w:rPr>
          <w:rFonts w:ascii="Times New Roman" w:hAnsi="Times New Roman" w:cs="Times New Roman"/>
          <w:color w:val="000000"/>
          <w:sz w:val="24"/>
          <w:szCs w:val="24"/>
          <w:lang w:val="kk-KZ"/>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Қазақстан Республикасының Заңына қол қойды, онда тәуекелге бағдарланған қадағалауды енгізу көзделген, оның шегінде Ұлттық Банк тәуекелдер орын алған жағдайда, алдын алу шараларын қабылдауға мүмкіндік беретін дәлелді пайымдау құралдарын пайдаланады.</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Басқаша айтқанда, қаржылық реттеушісінде банктерде қаржылық жағдайлары нашарлауын күтпестен, дағдарысты жағдайлар туындауының алдын алу мүмкіндігі болады. Сонымен қатар, Ұлттық Банкке мемлекеттік қолдауды барынша азайта отырып және қаржы секторы үшін жүйелі салдарды төмендете отырып, проблемалық банктерді жедел реттеу құқығы берілген.</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Банк секторын қалыпқа келтіруден және күшейтуден толыққанды оң әсер ұзақ мерзімді кезеңде күтілуде, және халықаралық тәжірибе көрсетіп отырғандай, қоғамның нашар қабылдауына қарамастан, бұл шаралар тұрақты және сенімді банк секторы жұмыс істеуіне қажетті болып табылатынын атап өткен жөн.  </w:t>
      </w:r>
    </w:p>
    <w:p w:rsidR="00C5305D" w:rsidRPr="007D4DFB" w:rsidRDefault="00C5305D" w:rsidP="00C5305D">
      <w:pPr>
        <w:spacing w:after="0" w:line="240" w:lineRule="auto"/>
        <w:ind w:firstLine="709"/>
        <w:contextualSpacing/>
        <w:jc w:val="both"/>
        <w:rPr>
          <w:rFonts w:ascii="Times New Roman" w:hAnsi="Times New Roman"/>
          <w:b/>
          <w:bCs/>
          <w:i/>
          <w:iCs/>
          <w:sz w:val="24"/>
          <w:szCs w:val="24"/>
          <w:lang w:val="kk-KZ"/>
        </w:rPr>
      </w:pP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b/>
          <w:i/>
          <w:sz w:val="24"/>
          <w:szCs w:val="24"/>
          <w:lang w:val="kk-KZ"/>
        </w:rPr>
        <w:t>2-нысаналы</w:t>
      </w:r>
      <w:r w:rsidRPr="007D4DFB">
        <w:rPr>
          <w:rFonts w:ascii="Times New Roman" w:hAnsi="Times New Roman"/>
          <w:b/>
          <w:i/>
          <w:sz w:val="24"/>
          <w:szCs w:val="24"/>
        </w:rPr>
        <w:t xml:space="preserve"> индикатор:</w:t>
      </w:r>
      <w:r w:rsidRPr="007D4DFB">
        <w:rPr>
          <w:rFonts w:ascii="Times New Roman" w:hAnsi="Times New Roman"/>
          <w:i/>
          <w:sz w:val="24"/>
          <w:szCs w:val="24"/>
        </w:rPr>
        <w:t xml:space="preserve"> </w:t>
      </w:r>
      <w:r w:rsidRPr="007D4DFB">
        <w:rPr>
          <w:rFonts w:ascii="Times New Roman" w:hAnsi="Times New Roman"/>
          <w:b/>
          <w:i/>
          <w:sz w:val="24"/>
          <w:szCs w:val="24"/>
          <w:lang w:val="kk-KZ"/>
        </w:rPr>
        <w:t xml:space="preserve">Несие портфелінің көлемі </w:t>
      </w:r>
      <w:r w:rsidRPr="007D4DFB">
        <w:rPr>
          <w:rFonts w:ascii="Times New Roman" w:hAnsi="Times New Roman"/>
          <w:i/>
          <w:sz w:val="24"/>
          <w:szCs w:val="24"/>
          <w:lang w:val="kk-KZ"/>
        </w:rPr>
        <w:t>(ІЖӨ-ден 27%)</w:t>
      </w:r>
    </w:p>
    <w:p w:rsidR="00C5305D" w:rsidRPr="007D4DFB" w:rsidRDefault="00C5305D" w:rsidP="00C5305D">
      <w:pPr>
        <w:spacing w:line="240" w:lineRule="auto"/>
        <w:ind w:firstLine="709"/>
        <w:contextualSpacing/>
        <w:jc w:val="both"/>
        <w:rPr>
          <w:rFonts w:ascii="Times New Roman" w:hAnsi="Times New Roman"/>
          <w:sz w:val="24"/>
          <w:szCs w:val="24"/>
        </w:rPr>
      </w:pPr>
      <w:r w:rsidRPr="007D4DFB">
        <w:rPr>
          <w:rFonts w:ascii="Times New Roman" w:hAnsi="Times New Roman"/>
          <w:b/>
          <w:bCs/>
          <w:i/>
          <w:sz w:val="24"/>
          <w:szCs w:val="24"/>
          <w:lang w:val="kk-KZ"/>
        </w:rPr>
        <w:t>Нысаналы индикаторға жетуге арналған іс-шара</w:t>
      </w:r>
      <w:r w:rsidRPr="007D4DFB">
        <w:rPr>
          <w:rFonts w:ascii="Times New Roman" w:hAnsi="Times New Roman"/>
          <w:b/>
          <w:bCs/>
          <w:i/>
          <w:sz w:val="24"/>
          <w:szCs w:val="24"/>
        </w:rPr>
        <w:t>:</w:t>
      </w:r>
      <w:r w:rsidRPr="007D4DFB">
        <w:rPr>
          <w:rFonts w:ascii="Times New Roman" w:hAnsi="Times New Roman"/>
          <w:sz w:val="24"/>
          <w:szCs w:val="24"/>
        </w:rPr>
        <w:t xml:space="preserve"> </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О</w:t>
      </w:r>
      <w:r w:rsidRPr="007D4DFB">
        <w:rPr>
          <w:rFonts w:ascii="Times New Roman" w:hAnsi="Times New Roman" w:cs="Times New Roman"/>
          <w:sz w:val="24"/>
          <w:szCs w:val="24"/>
        </w:rPr>
        <w:t>сы индикаторды</w:t>
      </w:r>
      <w:r w:rsidRPr="007D4DFB">
        <w:rPr>
          <w:rFonts w:ascii="Times New Roman" w:hAnsi="Times New Roman" w:cs="Times New Roman"/>
          <w:sz w:val="24"/>
          <w:szCs w:val="24"/>
          <w:lang w:val="kk-KZ"/>
        </w:rPr>
        <w:t>ң</w:t>
      </w:r>
      <w:r w:rsidRPr="007D4DFB">
        <w:rPr>
          <w:rFonts w:ascii="Times New Roman" w:hAnsi="Times New Roman" w:cs="Times New Roman"/>
          <w:sz w:val="24"/>
          <w:szCs w:val="24"/>
        </w:rPr>
        <w:t xml:space="preserve"> </w:t>
      </w:r>
      <w:r w:rsidRPr="007D4DFB">
        <w:rPr>
          <w:rFonts w:ascii="Times New Roman" w:hAnsi="Times New Roman" w:cs="Times New Roman"/>
          <w:sz w:val="24"/>
          <w:szCs w:val="24"/>
          <w:lang w:val="kk-KZ"/>
        </w:rPr>
        <w:t>м</w:t>
      </w:r>
      <w:r w:rsidRPr="007D4DFB">
        <w:rPr>
          <w:rFonts w:ascii="Times New Roman" w:hAnsi="Times New Roman" w:cs="Times New Roman"/>
          <w:sz w:val="24"/>
          <w:szCs w:val="24"/>
        </w:rPr>
        <w:t>әні 2018 жылғы қараша</w:t>
      </w:r>
      <w:r w:rsidRPr="007D4DFB">
        <w:rPr>
          <w:rFonts w:ascii="Times New Roman" w:hAnsi="Times New Roman" w:cs="Times New Roman"/>
          <w:sz w:val="24"/>
          <w:szCs w:val="24"/>
          <w:lang w:val="kk-KZ"/>
        </w:rPr>
        <w:t>да</w:t>
      </w:r>
      <w:r w:rsidRPr="007D4DFB">
        <w:rPr>
          <w:rFonts w:ascii="Times New Roman" w:hAnsi="Times New Roman" w:cs="Times New Roman"/>
          <w:sz w:val="24"/>
          <w:szCs w:val="24"/>
        </w:rPr>
        <w:t xml:space="preserve"> – </w:t>
      </w:r>
      <w:r w:rsidRPr="007D4DFB">
        <w:rPr>
          <w:rFonts w:ascii="Times New Roman" w:hAnsi="Times New Roman" w:cs="Times New Roman"/>
          <w:sz w:val="24"/>
          <w:szCs w:val="24"/>
          <w:lang w:val="kk-KZ"/>
        </w:rPr>
        <w:t>ІЖӨ-ден</w:t>
      </w:r>
      <w:r w:rsidRPr="007D4DFB">
        <w:rPr>
          <w:rFonts w:ascii="Times New Roman" w:hAnsi="Times New Roman" w:cs="Times New Roman"/>
          <w:sz w:val="24"/>
          <w:szCs w:val="24"/>
        </w:rPr>
        <w:t xml:space="preserve"> 33,2% </w:t>
      </w:r>
      <w:r w:rsidRPr="007D4DFB">
        <w:rPr>
          <w:rFonts w:ascii="Times New Roman" w:hAnsi="Times New Roman" w:cs="Times New Roman"/>
          <w:sz w:val="24"/>
          <w:szCs w:val="24"/>
          <w:lang w:val="kk-KZ"/>
        </w:rPr>
        <w:t>болды</w:t>
      </w:r>
      <w:r w:rsidRPr="007D4DFB">
        <w:rPr>
          <w:rFonts w:ascii="Times New Roman" w:hAnsi="Times New Roman" w:cs="Times New Roman"/>
          <w:sz w:val="24"/>
          <w:szCs w:val="24"/>
        </w:rPr>
        <w:t xml:space="preserve">, </w:t>
      </w:r>
      <w:r w:rsidRPr="007D4DFB">
        <w:rPr>
          <w:rFonts w:ascii="Times New Roman" w:hAnsi="Times New Roman" w:cs="Times New Roman"/>
          <w:sz w:val="24"/>
          <w:szCs w:val="24"/>
          <w:lang w:val="kk-KZ"/>
        </w:rPr>
        <w:t xml:space="preserve">ол </w:t>
      </w:r>
      <w:r w:rsidRPr="007D4DFB">
        <w:rPr>
          <w:rFonts w:ascii="Times New Roman" w:hAnsi="Times New Roman" w:cs="Times New Roman"/>
          <w:sz w:val="24"/>
          <w:szCs w:val="24"/>
        </w:rPr>
        <w:t>жоспарлы мән</w:t>
      </w:r>
      <w:r w:rsidRPr="007D4DFB">
        <w:rPr>
          <w:rFonts w:ascii="Times New Roman" w:hAnsi="Times New Roman" w:cs="Times New Roman"/>
          <w:sz w:val="24"/>
          <w:szCs w:val="24"/>
          <w:lang w:val="kk-KZ"/>
        </w:rPr>
        <w:t>нен</w:t>
      </w:r>
      <w:r w:rsidRPr="007D4DFB">
        <w:rPr>
          <w:rFonts w:ascii="Times New Roman" w:hAnsi="Times New Roman" w:cs="Times New Roman"/>
          <w:sz w:val="24"/>
          <w:szCs w:val="24"/>
        </w:rPr>
        <w:t xml:space="preserve"> 6,2%-ға өсті. </w:t>
      </w:r>
      <w:r w:rsidRPr="007D4DFB">
        <w:rPr>
          <w:rFonts w:ascii="Times New Roman" w:hAnsi="Times New Roman" w:cs="Times New Roman"/>
          <w:sz w:val="24"/>
          <w:szCs w:val="24"/>
          <w:lang w:val="kk-KZ"/>
        </w:rPr>
        <w:t xml:space="preserve"> </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«2019 жылға арналған статистикалық жұмыстардың  жоспарын бекіту туралы» 2018 жылғы 12 қарашадағы № 67 Қазақстан Республикасы Ұлттық экономика  министрлігінің бұйрығына сәйкес өндіру әдісімен 2018 жылғы </w:t>
      </w:r>
      <w:r w:rsidRPr="007D4DFB">
        <w:rPr>
          <w:rFonts w:ascii="Times New Roman" w:hAnsi="Times New Roman"/>
          <w:sz w:val="24"/>
          <w:szCs w:val="24"/>
          <w:lang w:val="kk-KZ"/>
        </w:rPr>
        <w:t>ІЖӨ-нің</w:t>
      </w:r>
      <w:r w:rsidRPr="007D4DFB">
        <w:rPr>
          <w:rFonts w:ascii="Times New Roman" w:hAnsi="Times New Roman" w:cs="Times New Roman"/>
          <w:sz w:val="24"/>
          <w:szCs w:val="24"/>
          <w:lang w:val="kk-KZ"/>
        </w:rPr>
        <w:t xml:space="preserve"> көлемі туралы ақпарат 2019 жылғы 15 наурызда жарияланады.</w:t>
      </w:r>
    </w:p>
    <w:p w:rsidR="007D4DFB" w:rsidRDefault="00C5305D" w:rsidP="007D4DFB">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Банктердің депозиттік базасын, оның ішінде банк тәжірибесінде мерзімдік депозиттер мен депозиттік сертификаттар енгізу есебінен күшейту.</w:t>
      </w:r>
    </w:p>
    <w:p w:rsidR="00C5305D" w:rsidRPr="007D4DFB" w:rsidRDefault="00C5305D" w:rsidP="007D4DFB">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cs="Times New Roman"/>
          <w:color w:val="000000"/>
          <w:sz w:val="24"/>
          <w:szCs w:val="24"/>
          <w:lang w:val="kk-KZ"/>
        </w:rPr>
        <w:t xml:space="preserve">2018 жылғы 2 шілдеде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Қазақстан Республикасының Заңына қол қойылды, оған сәйкес экономикалық субъектілердің орта және ұзақ мерзімді жинақтау мүмкіндігін ынталандыруға және банк секторын қорландыру көздерін кеңейтуге бағытталған жаңа салым (жинақ салымы) банк </w:t>
      </w:r>
      <w:r w:rsidRPr="007D4DFB">
        <w:rPr>
          <w:rFonts w:ascii="Times New Roman" w:hAnsi="Times New Roman" w:cs="Times New Roman"/>
          <w:color w:val="000000"/>
          <w:sz w:val="24"/>
          <w:szCs w:val="24"/>
          <w:lang w:val="kk-KZ"/>
        </w:rPr>
        <w:lastRenderedPageBreak/>
        <w:t>практикасына енгізілді. Жинақ салымдарының тартымдылығы салымды шарттың қолданылу мерзімі аяқталғанға дейін алмау міндеттемесіне қарай көп кірісті ұсыну есебінен қамтамасыз етіледі, және кепілдік берудің ең жоғарғы сомасы 15 млн. теңге болады. Қазіргі кездегі мерзімді депозиттер жүйесі сақталады.</w:t>
      </w:r>
    </w:p>
    <w:p w:rsidR="00C5305D" w:rsidRPr="007D4DFB" w:rsidRDefault="00C5305D" w:rsidP="00C5305D">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Жинақ салымдарын іске қосқан алғашқы 3 айда (2018 жылғы қазан айынан бастап) 11 мыңнан астам салымшылар 26,5 млрд теңге жалпы сомада осы салымды ашты. Жинақ салымдарының 78%-ын 6 айдан астам ұзақ мерзімді депозиттер құрайды. Бүгінгі күні салымшылардың таңдауы бойынша екінші деңгейдегі 12 банкте жинақ салымдары бойынша депозиттік желіде 19 өнім қолжетімді.</w:t>
      </w:r>
    </w:p>
    <w:p w:rsidR="00C5305D" w:rsidRPr="007D4DFB" w:rsidRDefault="00C5305D" w:rsidP="00C5305D">
      <w:pPr>
        <w:keepLine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Бұдан басқа, Ұлттық Банк ҚДКҚ-мен бірлесе отырып 2018 жылғы 1 қазаннан бастап ұлттық валютадағы депозиттер бойынша шекті сараланған мөлшерлемелерді енгізді, ол мерзімді депозиттер нарығын дамыту үшін жағдайлар жасауға, сондай-ақ депозит нарығында қалаусыз бәсекелестікті төмендетуге бағытталған. Жаңа жүйеге сәйкес депозиттер бойынша шекті мөлшерлемелер мерзімінен бұрын алып қоюдың мерзімдеріне, талаптарына және оны толықтыру мүмкіндігіне байланысты. </w:t>
      </w:r>
    </w:p>
    <w:p w:rsidR="00C5305D" w:rsidRPr="007D4DFB" w:rsidRDefault="00C5305D" w:rsidP="00C5305D">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 xml:space="preserve">Сонымен бірге, Ұлттық Банк Басқармасының 2017 жылғы 22 желтоқсандағы №264 қаулысымен банктік депозиттік сертификаттарды шығару және айналысқа жіберу қағидалары бекітілді. Бұл қағидаларда банктік депозиттік сертификаттарды эмитент банктерге дербес есепке алуды бекітіп беру жолымен банктік депозиттік сертификаттарды шығару тәртібін жеңілдету көзделгені. </w:t>
      </w:r>
    </w:p>
    <w:p w:rsidR="00C5305D" w:rsidRPr="007D4DFB" w:rsidRDefault="00C5305D" w:rsidP="00C5305D">
      <w:pPr>
        <w:spacing w:after="0" w:line="240" w:lineRule="auto"/>
        <w:ind w:firstLine="709"/>
        <w:contextualSpacing/>
        <w:jc w:val="both"/>
        <w:rPr>
          <w:rFonts w:ascii="Times New Roman" w:hAnsi="Times New Roman" w:cs="Times New Roman"/>
          <w:color w:val="000000"/>
          <w:sz w:val="24"/>
          <w:szCs w:val="24"/>
          <w:lang w:val="kk-KZ"/>
        </w:rPr>
      </w:pPr>
      <w:r w:rsidRPr="007D4DFB">
        <w:rPr>
          <w:rFonts w:ascii="Times New Roman" w:hAnsi="Times New Roman" w:cs="Times New Roman"/>
          <w:color w:val="000000"/>
          <w:sz w:val="24"/>
          <w:szCs w:val="24"/>
          <w:lang w:val="kk-KZ"/>
        </w:rPr>
        <w:t>Жалпы, бұл көрсетілген шаралар мерзімдік нарықты қалыптастыруға және екінші деңгейдегі банктердің қызметін қалыптастыруға оң әсерін тигізеді деп күтіледі. Көптеген банктер бұрынғылардан тұрақтылығымен, қызмет көрсету сапасымен және төмен тәуекелдерімен ерекшеленетін  жаңа депозиттік өнімдерді жасауға  және ілгерілетуге мүдделі.</w:t>
      </w:r>
    </w:p>
    <w:p w:rsidR="00C5305D" w:rsidRPr="007D4DFB" w:rsidRDefault="00C5305D" w:rsidP="00C5305D">
      <w:pPr>
        <w:keepLines/>
        <w:autoSpaceDE w:val="0"/>
        <w:autoSpaceDN w:val="0"/>
        <w:adjustRightInd w:val="0"/>
        <w:spacing w:after="0" w:line="240" w:lineRule="auto"/>
        <w:ind w:firstLine="709"/>
        <w:jc w:val="both"/>
        <w:rPr>
          <w:rFonts w:ascii="Times New Roman" w:hAnsi="Times New Roman"/>
          <w:sz w:val="24"/>
          <w:szCs w:val="24"/>
          <w:lang w:val="kk-KZ"/>
        </w:rPr>
      </w:pPr>
      <w:r w:rsidRPr="007D4DFB">
        <w:rPr>
          <w:rFonts w:ascii="Times New Roman" w:hAnsi="Times New Roman" w:cs="Times New Roman"/>
          <w:i/>
          <w:sz w:val="24"/>
          <w:szCs w:val="24"/>
          <w:lang w:val="kk-KZ"/>
        </w:rPr>
        <w:t>Ипотекалық кредиттерді секьюритилендіру жүйесін қалпына келтіру.</w:t>
      </w:r>
      <w:r w:rsidRPr="007D4DFB">
        <w:rPr>
          <w:rFonts w:ascii="Times New Roman" w:hAnsi="Times New Roman"/>
          <w:sz w:val="24"/>
          <w:szCs w:val="24"/>
          <w:lang w:val="kk-KZ"/>
        </w:rPr>
        <w:t xml:space="preserve"> </w:t>
      </w:r>
    </w:p>
    <w:p w:rsidR="00C5305D" w:rsidRPr="007D4DFB" w:rsidRDefault="00C5305D" w:rsidP="00C5305D">
      <w:pPr>
        <w:keepLines/>
        <w:autoSpaceDE w:val="0"/>
        <w:autoSpaceDN w:val="0"/>
        <w:adjustRightInd w:val="0"/>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Ұлттық Банк ипотекалық кредиттерді секьюритилендіру жүйесін қалпына келтіруді іске асыру бойынша шараларды жүзеге асырды, оның ішінде секьюритилендіру үшін барлық қажетті инфрақұрылым жасалды – «Баспана» ипотекалық ұйымы»  АҚ (бұдан әрі – Оператор) ипотеканың қайталама нарығының операторы әрекет етеді, ол облигациялар шығара отырып, ипотекалық тұрғын үй қарыздары бойынша талап ету құқығын сатып алады. Мұндай жүйе ұзақ мерзімді перспективада ипотекалық кредиттеуді босаған ресурстар есебінен  жаңа қарыздарды беруді қамтамасыз ететін  банктерді қайта қаржыландыру арқылы «ұзақ» қорландырумен қамтамасыз ету мүмкіндігін береді. </w:t>
      </w:r>
    </w:p>
    <w:p w:rsidR="00C5305D" w:rsidRPr="007D4DFB" w:rsidRDefault="00C5305D" w:rsidP="00C5305D">
      <w:pPr>
        <w:keepLines/>
        <w:autoSpaceDE w:val="0"/>
        <w:autoSpaceDN w:val="0"/>
        <w:adjustRightInd w:val="0"/>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Оператордың агенттік облигациялары шектелмеген инвесторлар шеңбері арасында «Қазақстан қор биржасы» АҚ-тың (KASE) сауда алаңында орналастырылады. </w:t>
      </w:r>
    </w:p>
    <w:p w:rsidR="00C5305D" w:rsidRPr="007D4DFB" w:rsidRDefault="00C5305D" w:rsidP="00C5305D">
      <w:pPr>
        <w:tabs>
          <w:tab w:val="left" w:pos="-7230"/>
          <w:tab w:val="left" w:pos="1134"/>
        </w:tabs>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Оператордың агенттік облигациялары түріндегі сапалы және жаңа сенімді қаржылық құралдың пайда болуы ұзақ мерзімді кредиттеуді жандандыру үшін ресурстарды тартуға ғана емес отандық қор нарығы дамуына серпін береді.</w:t>
      </w:r>
    </w:p>
    <w:p w:rsidR="00C5305D" w:rsidRPr="007D4DFB" w:rsidRDefault="00C5305D" w:rsidP="00C5305D">
      <w:pPr>
        <w:spacing w:after="0" w:line="240" w:lineRule="auto"/>
        <w:ind w:firstLine="709"/>
        <w:contextualSpacing/>
        <w:jc w:val="both"/>
        <w:rPr>
          <w:rFonts w:ascii="Times New Roman" w:hAnsi="Times New Roman"/>
          <w:b/>
          <w:i/>
          <w:color w:val="000000"/>
          <w:sz w:val="24"/>
          <w:szCs w:val="24"/>
          <w:lang w:val="kk-KZ"/>
        </w:rPr>
      </w:pP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b/>
          <w:i/>
          <w:sz w:val="24"/>
          <w:szCs w:val="24"/>
          <w:lang w:val="kk-KZ"/>
        </w:rPr>
        <w:t>3-нысаналы индикатор:</w:t>
      </w:r>
      <w:r w:rsidRPr="007D4DFB">
        <w:rPr>
          <w:rFonts w:ascii="Times New Roman" w:hAnsi="Times New Roman"/>
          <w:i/>
          <w:sz w:val="24"/>
          <w:szCs w:val="24"/>
          <w:lang w:val="kk-KZ"/>
        </w:rPr>
        <w:t xml:space="preserve"> </w:t>
      </w:r>
      <w:r w:rsidRPr="007D4DFB">
        <w:rPr>
          <w:rFonts w:ascii="Times New Roman" w:hAnsi="Times New Roman"/>
          <w:b/>
          <w:i/>
          <w:iCs/>
          <w:sz w:val="24"/>
          <w:szCs w:val="24"/>
          <w:lang w:val="kk-KZ"/>
        </w:rPr>
        <w:t>Банктердің қарыз портфеліндегі жұмыс істемейтін қарыздардың үлесі</w:t>
      </w:r>
      <w:r w:rsidRPr="007D4DFB">
        <w:rPr>
          <w:rFonts w:ascii="Times New Roman" w:hAnsi="Times New Roman"/>
          <w:iCs/>
          <w:sz w:val="24"/>
          <w:szCs w:val="24"/>
          <w:lang w:val="kk-KZ"/>
        </w:rPr>
        <w:t xml:space="preserve"> </w:t>
      </w:r>
      <w:r w:rsidRPr="007D4DFB">
        <w:rPr>
          <w:rFonts w:ascii="Times New Roman" w:hAnsi="Times New Roman"/>
          <w:i/>
          <w:sz w:val="24"/>
          <w:szCs w:val="24"/>
          <w:lang w:val="kk-KZ"/>
        </w:rPr>
        <w:t>(10%)</w:t>
      </w:r>
    </w:p>
    <w:p w:rsidR="00C5305D" w:rsidRPr="007D4DFB" w:rsidRDefault="00C5305D" w:rsidP="00C5305D">
      <w:pPr>
        <w:spacing w:line="240" w:lineRule="auto"/>
        <w:ind w:firstLine="709"/>
        <w:contextualSpacing/>
        <w:jc w:val="both"/>
        <w:rPr>
          <w:rFonts w:ascii="Times New Roman" w:hAnsi="Times New Roman"/>
          <w:sz w:val="24"/>
          <w:szCs w:val="24"/>
        </w:rPr>
      </w:pPr>
      <w:r w:rsidRPr="007D4DFB">
        <w:rPr>
          <w:rFonts w:ascii="Times New Roman" w:hAnsi="Times New Roman"/>
          <w:b/>
          <w:bCs/>
          <w:i/>
          <w:sz w:val="24"/>
          <w:szCs w:val="24"/>
          <w:lang w:val="kk-KZ"/>
        </w:rPr>
        <w:t>Нысаналы индикаторға жетуге арналған іс-шара</w:t>
      </w:r>
      <w:r w:rsidRPr="007D4DFB">
        <w:rPr>
          <w:rFonts w:ascii="Times New Roman" w:hAnsi="Times New Roman"/>
          <w:b/>
          <w:bCs/>
          <w:i/>
          <w:sz w:val="24"/>
          <w:szCs w:val="24"/>
        </w:rPr>
        <w:t>:</w:t>
      </w:r>
      <w:r w:rsidRPr="007D4DFB">
        <w:rPr>
          <w:rFonts w:ascii="Times New Roman" w:hAnsi="Times New Roman"/>
          <w:sz w:val="24"/>
          <w:szCs w:val="24"/>
        </w:rPr>
        <w:t xml:space="preserve"> </w:t>
      </w:r>
    </w:p>
    <w:p w:rsidR="00C5305D" w:rsidRPr="007D4DFB" w:rsidRDefault="00C5305D" w:rsidP="00C5305D">
      <w:pPr>
        <w:spacing w:after="0" w:line="240" w:lineRule="auto"/>
        <w:ind w:firstLine="709"/>
        <w:contextualSpacing/>
        <w:jc w:val="both"/>
        <w:rPr>
          <w:rFonts w:ascii="Times New Roman" w:hAnsi="Times New Roman"/>
          <w:b/>
          <w:bCs/>
          <w:i/>
          <w:iCs/>
          <w:sz w:val="24"/>
          <w:szCs w:val="24"/>
        </w:rPr>
      </w:pPr>
      <w:r w:rsidRPr="007D4DFB">
        <w:rPr>
          <w:rFonts w:ascii="Times New Roman" w:hAnsi="Times New Roman"/>
          <w:i/>
          <w:sz w:val="24"/>
          <w:szCs w:val="24"/>
          <w:lang w:val="kk-KZ"/>
        </w:rPr>
        <w:t xml:space="preserve">Ұлттық Банктің ресми </w:t>
      </w:r>
      <w:r w:rsidRPr="007D4DFB">
        <w:rPr>
          <w:rFonts w:ascii="Times New Roman" w:hAnsi="Times New Roman" w:cs="Times New Roman"/>
          <w:i/>
          <w:sz w:val="24"/>
          <w:szCs w:val="24"/>
        </w:rPr>
        <w:t>интернет-ресурс</w:t>
      </w:r>
      <w:r w:rsidRPr="007D4DFB">
        <w:rPr>
          <w:rFonts w:ascii="Times New Roman" w:hAnsi="Times New Roman"/>
          <w:i/>
          <w:sz w:val="24"/>
          <w:szCs w:val="24"/>
          <w:lang w:val="kk-KZ"/>
        </w:rPr>
        <w:t>ында «Банк секторының ағымдағы жай-күйі» шолуларын орналастыру</w:t>
      </w:r>
    </w:p>
    <w:p w:rsidR="00C5305D" w:rsidRPr="007D4DFB" w:rsidRDefault="00C5305D" w:rsidP="00C5305D">
      <w:pPr>
        <w:spacing w:after="0" w:line="240" w:lineRule="auto"/>
        <w:ind w:firstLine="709"/>
        <w:jc w:val="both"/>
        <w:rPr>
          <w:rFonts w:ascii="Times New Roman" w:hAnsi="Times New Roman" w:cs="Times New Roman"/>
          <w:sz w:val="24"/>
          <w:szCs w:val="24"/>
        </w:rPr>
      </w:pPr>
      <w:r w:rsidRPr="007D4DFB">
        <w:rPr>
          <w:rFonts w:ascii="Times New Roman" w:hAnsi="Times New Roman"/>
          <w:sz w:val="24"/>
          <w:szCs w:val="24"/>
          <w:lang w:val="kk-KZ"/>
        </w:rPr>
        <w:t xml:space="preserve">Қазақстан Республикасының банк секторы несие портфелінің құрылымы және банктер қызметінің жұмыс істемейтін қарыздарды төмендету жөніндегі мониторингінің қорытындысы Ұлттық Банктің ресми </w:t>
      </w:r>
      <w:r w:rsidRPr="007D4DFB">
        <w:rPr>
          <w:rFonts w:ascii="Times New Roman" w:hAnsi="Times New Roman" w:cs="Times New Roman"/>
          <w:sz w:val="24"/>
          <w:szCs w:val="24"/>
        </w:rPr>
        <w:t>интернет-ресурс</w:t>
      </w:r>
      <w:r w:rsidRPr="007D4DFB">
        <w:rPr>
          <w:rFonts w:ascii="Times New Roman" w:hAnsi="Times New Roman"/>
          <w:sz w:val="24"/>
          <w:szCs w:val="24"/>
          <w:lang w:val="kk-KZ"/>
        </w:rPr>
        <w:t xml:space="preserve">ында Банктерді қадағалау департаменті ай сайынғы негізде орналастыратын «Банк секторының ағымдағы жай-күйі» шолуында көрсетіледі. </w:t>
      </w:r>
    </w:p>
    <w:p w:rsidR="00C5305D" w:rsidRPr="007D4DFB" w:rsidRDefault="00C5305D" w:rsidP="00C5305D">
      <w:pPr>
        <w:spacing w:after="0" w:line="240" w:lineRule="auto"/>
        <w:ind w:firstLine="709"/>
        <w:jc w:val="both"/>
        <w:rPr>
          <w:rFonts w:ascii="Times New Roman" w:hAnsi="Times New Roman" w:cs="Times New Roman"/>
          <w:sz w:val="24"/>
          <w:szCs w:val="24"/>
        </w:rPr>
      </w:pPr>
      <w:r w:rsidRPr="007D4DFB">
        <w:rPr>
          <w:rFonts w:ascii="Times New Roman" w:hAnsi="Times New Roman" w:cs="Times New Roman"/>
          <w:sz w:val="24"/>
          <w:szCs w:val="24"/>
          <w:lang w:val="kk-KZ"/>
        </w:rPr>
        <w:t>2019 жылғы 1 қаңтардағы жағдай бойынша жұмыс істемейтін (90 күннен астам мерзімі өткен берешегі бар)</w:t>
      </w:r>
      <w:r w:rsidRPr="007D4DFB">
        <w:rPr>
          <w:rFonts w:ascii="Times New Roman" w:hAnsi="Times New Roman" w:cs="Times New Roman"/>
          <w:sz w:val="24"/>
          <w:szCs w:val="24"/>
        </w:rPr>
        <w:t xml:space="preserve"> </w:t>
      </w:r>
      <w:r w:rsidRPr="007D4DFB">
        <w:rPr>
          <w:rFonts w:ascii="Times New Roman" w:hAnsi="Times New Roman" w:cs="Times New Roman"/>
          <w:sz w:val="24"/>
          <w:szCs w:val="24"/>
          <w:lang w:val="kk-KZ"/>
        </w:rPr>
        <w:t>қарыздар</w:t>
      </w:r>
      <w:r w:rsidRPr="007D4DFB">
        <w:rPr>
          <w:rFonts w:ascii="Times New Roman" w:hAnsi="Times New Roman" w:cs="Times New Roman"/>
          <w:sz w:val="24"/>
          <w:szCs w:val="24"/>
        </w:rPr>
        <w:t xml:space="preserve"> </w:t>
      </w:r>
      <w:r w:rsidRPr="007D4DFB">
        <w:rPr>
          <w:rFonts w:ascii="Times New Roman" w:hAnsi="Times New Roman" w:cs="Times New Roman"/>
          <w:color w:val="000000"/>
          <w:sz w:val="24"/>
          <w:szCs w:val="24"/>
        </w:rPr>
        <w:t xml:space="preserve">1 016,3 </w:t>
      </w:r>
      <w:r w:rsidRPr="007D4DFB">
        <w:rPr>
          <w:rFonts w:ascii="Times New Roman" w:hAnsi="Times New Roman" w:cs="Times New Roman"/>
          <w:sz w:val="24"/>
          <w:szCs w:val="24"/>
        </w:rPr>
        <w:t>млрд те</w:t>
      </w:r>
      <w:r w:rsidRPr="007D4DFB">
        <w:rPr>
          <w:rFonts w:ascii="Times New Roman" w:hAnsi="Times New Roman" w:cs="Times New Roman"/>
          <w:sz w:val="24"/>
          <w:szCs w:val="24"/>
          <w:lang w:val="kk-KZ"/>
        </w:rPr>
        <w:t>ң</w:t>
      </w:r>
      <w:r w:rsidRPr="007D4DFB">
        <w:rPr>
          <w:rFonts w:ascii="Times New Roman" w:hAnsi="Times New Roman" w:cs="Times New Roman"/>
          <w:sz w:val="24"/>
          <w:szCs w:val="24"/>
        </w:rPr>
        <w:t xml:space="preserve">ге </w:t>
      </w:r>
      <w:r w:rsidRPr="007D4DFB">
        <w:rPr>
          <w:rFonts w:ascii="Times New Roman" w:hAnsi="Times New Roman" w:cs="Times New Roman"/>
          <w:sz w:val="24"/>
          <w:szCs w:val="24"/>
          <w:lang w:val="kk-KZ"/>
        </w:rPr>
        <w:t xml:space="preserve">немесе несие портфелінің </w:t>
      </w:r>
      <w:r w:rsidRPr="007D4DFB">
        <w:rPr>
          <w:rFonts w:ascii="Times New Roman" w:hAnsi="Times New Roman" w:cs="Times New Roman"/>
          <w:color w:val="000000"/>
          <w:sz w:val="24"/>
          <w:szCs w:val="24"/>
        </w:rPr>
        <w:t>7,4</w:t>
      </w:r>
      <w:r w:rsidRPr="007D4DFB">
        <w:rPr>
          <w:rFonts w:ascii="Times New Roman" w:hAnsi="Times New Roman" w:cs="Times New Roman"/>
          <w:sz w:val="24"/>
          <w:szCs w:val="24"/>
        </w:rPr>
        <w:t>%</w:t>
      </w:r>
      <w:r w:rsidRPr="007D4DFB">
        <w:rPr>
          <w:rFonts w:ascii="Times New Roman" w:hAnsi="Times New Roman" w:cs="Times New Roman"/>
          <w:sz w:val="24"/>
          <w:szCs w:val="24"/>
          <w:lang w:val="kk-KZ"/>
        </w:rPr>
        <w:t>-ы</w:t>
      </w:r>
      <w:r w:rsidRPr="007D4DFB">
        <w:rPr>
          <w:rFonts w:ascii="Times New Roman" w:hAnsi="Times New Roman" w:cs="Times New Roman"/>
          <w:sz w:val="24"/>
          <w:szCs w:val="24"/>
        </w:rPr>
        <w:t xml:space="preserve"> </w:t>
      </w:r>
      <w:r w:rsidRPr="007D4DFB">
        <w:rPr>
          <w:rFonts w:ascii="Times New Roman" w:hAnsi="Times New Roman" w:cs="Times New Roman"/>
          <w:sz w:val="24"/>
          <w:szCs w:val="24"/>
          <w:lang w:val="kk-KZ"/>
        </w:rPr>
        <w:t>болды</w:t>
      </w:r>
      <w:r w:rsidRPr="007D4DFB">
        <w:rPr>
          <w:rFonts w:ascii="Times New Roman" w:hAnsi="Times New Roman" w:cs="Times New Roman"/>
          <w:sz w:val="24"/>
          <w:szCs w:val="24"/>
        </w:rPr>
        <w:t xml:space="preserve"> </w:t>
      </w:r>
      <w:r w:rsidRPr="007D4DFB">
        <w:rPr>
          <w:rFonts w:ascii="Times New Roman" w:eastAsia="Calibri" w:hAnsi="Times New Roman" w:cs="Times New Roman"/>
          <w:sz w:val="24"/>
          <w:szCs w:val="24"/>
        </w:rPr>
        <w:t>(</w:t>
      </w:r>
      <w:r w:rsidRPr="007D4DFB">
        <w:rPr>
          <w:rFonts w:ascii="Times New Roman" w:eastAsia="Calibri" w:hAnsi="Times New Roman" w:cs="Times New Roman"/>
          <w:sz w:val="24"/>
          <w:szCs w:val="24"/>
          <w:lang w:val="kk-KZ"/>
        </w:rPr>
        <w:t xml:space="preserve">2018 жылдың басында -  несие </w:t>
      </w:r>
      <w:r w:rsidRPr="007D4DFB">
        <w:rPr>
          <w:rFonts w:ascii="Times New Roman" w:eastAsia="Calibri" w:hAnsi="Times New Roman" w:cs="Times New Roman"/>
          <w:sz w:val="24"/>
          <w:szCs w:val="24"/>
        </w:rPr>
        <w:t>портфел</w:t>
      </w:r>
      <w:r w:rsidRPr="007D4DFB">
        <w:rPr>
          <w:rFonts w:ascii="Times New Roman" w:eastAsia="Calibri" w:hAnsi="Times New Roman" w:cs="Times New Roman"/>
          <w:sz w:val="24"/>
          <w:szCs w:val="24"/>
          <w:lang w:val="kk-KZ"/>
        </w:rPr>
        <w:t xml:space="preserve">інен  </w:t>
      </w:r>
      <w:r w:rsidRPr="007D4DFB">
        <w:rPr>
          <w:rFonts w:ascii="Times New Roman" w:hAnsi="Times New Roman" w:cs="Times New Roman"/>
          <w:iCs/>
          <w:color w:val="000000"/>
          <w:sz w:val="24"/>
          <w:szCs w:val="24"/>
        </w:rPr>
        <w:t>1 265,2 млрд те</w:t>
      </w:r>
      <w:r w:rsidRPr="007D4DFB">
        <w:rPr>
          <w:rFonts w:ascii="Times New Roman" w:hAnsi="Times New Roman" w:cs="Times New Roman"/>
          <w:iCs/>
          <w:color w:val="000000"/>
          <w:sz w:val="24"/>
          <w:szCs w:val="24"/>
          <w:lang w:val="kk-KZ"/>
        </w:rPr>
        <w:t>ң</w:t>
      </w:r>
      <w:r w:rsidRPr="007D4DFB">
        <w:rPr>
          <w:rFonts w:ascii="Times New Roman" w:hAnsi="Times New Roman" w:cs="Times New Roman"/>
          <w:iCs/>
          <w:color w:val="000000"/>
          <w:sz w:val="24"/>
          <w:szCs w:val="24"/>
        </w:rPr>
        <w:t xml:space="preserve">ге </w:t>
      </w:r>
      <w:r w:rsidRPr="007D4DFB">
        <w:rPr>
          <w:rFonts w:ascii="Times New Roman" w:hAnsi="Times New Roman" w:cs="Times New Roman"/>
          <w:iCs/>
          <w:color w:val="000000"/>
          <w:sz w:val="24"/>
          <w:szCs w:val="24"/>
          <w:lang w:val="kk-KZ"/>
        </w:rPr>
        <w:t>немесе</w:t>
      </w:r>
      <w:r w:rsidRPr="007D4DFB">
        <w:rPr>
          <w:rFonts w:ascii="Times New Roman" w:hAnsi="Times New Roman" w:cs="Times New Roman"/>
          <w:iCs/>
          <w:color w:val="000000"/>
          <w:sz w:val="24"/>
          <w:szCs w:val="24"/>
        </w:rPr>
        <w:t xml:space="preserve"> 9,3%</w:t>
      </w:r>
      <w:r w:rsidRPr="007D4DFB">
        <w:rPr>
          <w:rFonts w:ascii="Times New Roman" w:hAnsi="Times New Roman" w:cs="Times New Roman"/>
          <w:iCs/>
          <w:color w:val="000000"/>
          <w:sz w:val="24"/>
          <w:szCs w:val="24"/>
          <w:lang w:val="kk-KZ"/>
        </w:rPr>
        <w:t>-ды</w:t>
      </w:r>
      <w:r w:rsidRPr="007D4DFB">
        <w:rPr>
          <w:rFonts w:ascii="Times New Roman" w:eastAsia="Calibri" w:hAnsi="Times New Roman" w:cs="Times New Roman"/>
          <w:sz w:val="24"/>
          <w:szCs w:val="24"/>
          <w:lang w:val="kk-KZ"/>
        </w:rPr>
        <w:t xml:space="preserve"> құрады</w:t>
      </w:r>
      <w:r w:rsidRPr="007D4DFB">
        <w:rPr>
          <w:rFonts w:ascii="Times New Roman" w:eastAsia="Calibri" w:hAnsi="Times New Roman" w:cs="Times New Roman"/>
          <w:sz w:val="24"/>
          <w:szCs w:val="24"/>
        </w:rPr>
        <w:t>)</w:t>
      </w:r>
      <w:r w:rsidRPr="007D4DFB">
        <w:rPr>
          <w:rFonts w:ascii="Times New Roman" w:hAnsi="Times New Roman" w:cs="Times New Roman"/>
          <w:sz w:val="24"/>
          <w:szCs w:val="24"/>
        </w:rPr>
        <w:t>.</w:t>
      </w: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p>
    <w:p w:rsidR="007D4DFB" w:rsidRDefault="007D4DFB" w:rsidP="00C5305D">
      <w:pPr>
        <w:spacing w:line="240" w:lineRule="auto"/>
        <w:ind w:firstLine="709"/>
        <w:contextualSpacing/>
        <w:jc w:val="both"/>
        <w:rPr>
          <w:rFonts w:ascii="Times New Roman" w:hAnsi="Times New Roman"/>
          <w:b/>
          <w:i/>
          <w:sz w:val="24"/>
          <w:szCs w:val="24"/>
          <w:lang w:val="kk-KZ"/>
        </w:rPr>
      </w:pP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b/>
          <w:i/>
          <w:sz w:val="24"/>
          <w:szCs w:val="24"/>
          <w:lang w:val="kk-KZ"/>
        </w:rPr>
        <w:lastRenderedPageBreak/>
        <w:t>4-нысаналы индикатор:</w:t>
      </w:r>
      <w:r w:rsidRPr="007D4DFB">
        <w:rPr>
          <w:rFonts w:ascii="Times New Roman" w:hAnsi="Times New Roman"/>
          <w:i/>
          <w:sz w:val="24"/>
          <w:szCs w:val="24"/>
          <w:lang w:val="kk-KZ"/>
        </w:rPr>
        <w:t xml:space="preserve"> </w:t>
      </w:r>
      <w:r w:rsidRPr="007D4DFB">
        <w:rPr>
          <w:rFonts w:ascii="Times New Roman" w:hAnsi="Times New Roman"/>
          <w:b/>
          <w:i/>
          <w:sz w:val="24"/>
          <w:szCs w:val="24"/>
          <w:lang w:val="kk-KZ"/>
        </w:rPr>
        <w:t>Жаһандық бәсекеге қабілеттілік индексінің</w:t>
      </w:r>
      <w:r w:rsidRPr="007D4DFB">
        <w:rPr>
          <w:rFonts w:ascii="Times New Roman" w:hAnsi="Times New Roman"/>
          <w:iCs/>
          <w:sz w:val="24"/>
          <w:szCs w:val="24"/>
          <w:lang w:val="kk-KZ"/>
        </w:rPr>
        <w:t xml:space="preserve"> </w:t>
      </w:r>
      <w:r w:rsidRPr="007D4DFB">
        <w:rPr>
          <w:rFonts w:ascii="Times New Roman" w:hAnsi="Times New Roman"/>
          <w:b/>
          <w:i/>
          <w:sz w:val="24"/>
          <w:szCs w:val="24"/>
          <w:lang w:val="kk-KZ"/>
        </w:rPr>
        <w:t xml:space="preserve">«Қаржылық қызметтердің қолжетімділігі» көрсеткіші </w:t>
      </w:r>
      <w:r w:rsidRPr="007D4DFB">
        <w:rPr>
          <w:rFonts w:ascii="Times New Roman" w:hAnsi="Times New Roman"/>
          <w:i/>
          <w:sz w:val="24"/>
          <w:szCs w:val="24"/>
          <w:lang w:val="kk-KZ"/>
        </w:rPr>
        <w:t>(ДЭФ ЖБИ рейтингісінде 63-орын)</w:t>
      </w:r>
    </w:p>
    <w:p w:rsidR="00C5305D" w:rsidRPr="007D4DFB" w:rsidRDefault="00C5305D" w:rsidP="00C5305D">
      <w:pPr>
        <w:spacing w:line="240" w:lineRule="auto"/>
        <w:ind w:firstLine="709"/>
        <w:contextualSpacing/>
        <w:jc w:val="both"/>
        <w:rPr>
          <w:rFonts w:ascii="Times New Roman" w:hAnsi="Times New Roman"/>
          <w:bCs/>
          <w:i/>
          <w:iCs/>
          <w:sz w:val="24"/>
          <w:szCs w:val="24"/>
          <w:lang w:val="kk-KZ"/>
        </w:rPr>
      </w:pPr>
      <w:r w:rsidRPr="007D4DFB">
        <w:rPr>
          <w:rFonts w:ascii="Times New Roman" w:hAnsi="Times New Roman"/>
          <w:sz w:val="24"/>
          <w:szCs w:val="24"/>
          <w:lang w:val="kk-KZ"/>
        </w:rPr>
        <w:t>2018 жылдан бастап қолданыстағы ДЭФ ЖБИ 4.0 жаңа әдіснамасына сәйкес «Қаржылық қызметтердің қолжетімділігі»  индикаторы ДЭФ ЖБИ есебінің құрылымынан алып тасталды, өйткені қазіргі уақытта статистикалық көрсеткіштерге негізгі назар аударылады. Осылайша, жаһандық бәсекеге қабілеттілік индексі бойынша  жыл сайынғы есепте қажетті ақпарат болмауына байланысты, Қазақстанның 2018 жылдың қорытындылары жөніндегі нысаналы индикатор бойынша позициясын көрсету мүмкін емес.</w:t>
      </w:r>
      <w:r w:rsidRPr="007D4DFB">
        <w:rPr>
          <w:rFonts w:ascii="Times New Roman" w:eastAsia="Times New Roman" w:hAnsi="Times New Roman"/>
          <w:sz w:val="24"/>
          <w:szCs w:val="24"/>
          <w:lang w:val="kk-KZ" w:eastAsia="ru-RU"/>
        </w:rPr>
        <w:t xml:space="preserve"> </w:t>
      </w:r>
    </w:p>
    <w:p w:rsidR="00C5305D" w:rsidRPr="007D4DFB" w:rsidRDefault="00C5305D" w:rsidP="00C5305D">
      <w:pPr>
        <w:spacing w:line="240" w:lineRule="auto"/>
        <w:ind w:firstLine="709"/>
        <w:contextualSpacing/>
        <w:jc w:val="both"/>
        <w:rPr>
          <w:rFonts w:ascii="Times New Roman" w:hAnsi="Times New Roman"/>
          <w:b/>
          <w:bCs/>
          <w:i/>
          <w:iCs/>
          <w:sz w:val="24"/>
          <w:szCs w:val="24"/>
        </w:rPr>
      </w:pPr>
      <w:r w:rsidRPr="007D4DFB">
        <w:rPr>
          <w:rFonts w:ascii="Times New Roman" w:hAnsi="Times New Roman"/>
          <w:b/>
          <w:bCs/>
          <w:i/>
          <w:sz w:val="24"/>
          <w:szCs w:val="24"/>
          <w:lang w:val="kk-KZ"/>
        </w:rPr>
        <w:t>Нысаналы индикаторға жетуге арналған іс-шара</w:t>
      </w:r>
      <w:r w:rsidRPr="007D4DFB">
        <w:rPr>
          <w:rFonts w:ascii="Times New Roman" w:hAnsi="Times New Roman"/>
          <w:b/>
          <w:bCs/>
          <w:i/>
          <w:iCs/>
          <w:sz w:val="24"/>
          <w:szCs w:val="24"/>
        </w:rPr>
        <w:t>:</w:t>
      </w:r>
    </w:p>
    <w:p w:rsidR="00C5305D" w:rsidRPr="007D4DFB" w:rsidRDefault="00C5305D" w:rsidP="00C5305D">
      <w:pPr>
        <w:autoSpaceDE w:val="0"/>
        <w:autoSpaceDN w:val="0"/>
        <w:spacing w:after="0" w:line="240" w:lineRule="auto"/>
        <w:ind w:firstLine="708"/>
        <w:jc w:val="both"/>
        <w:rPr>
          <w:rFonts w:ascii="Times New Roman" w:eastAsia="Times New Roman" w:hAnsi="Times New Roman" w:cs="Times New Roman"/>
          <w:i/>
          <w:sz w:val="24"/>
          <w:szCs w:val="24"/>
          <w:lang w:eastAsia="ru-RU"/>
        </w:rPr>
      </w:pPr>
      <w:r w:rsidRPr="007D4DFB">
        <w:rPr>
          <w:rFonts w:ascii="Times New Roman" w:eastAsia="Times New Roman" w:hAnsi="Times New Roman" w:cs="Times New Roman"/>
          <w:i/>
          <w:sz w:val="24"/>
          <w:szCs w:val="24"/>
          <w:lang w:eastAsia="ru-RU"/>
        </w:rPr>
        <w:t xml:space="preserve">2016-2018 </w:t>
      </w:r>
      <w:r w:rsidRPr="007D4DFB">
        <w:rPr>
          <w:rFonts w:ascii="Times New Roman" w:eastAsia="Times New Roman" w:hAnsi="Times New Roman" w:cs="Times New Roman"/>
          <w:i/>
          <w:sz w:val="24"/>
          <w:szCs w:val="24"/>
          <w:lang w:val="kk-KZ" w:eastAsia="ru-RU"/>
        </w:rPr>
        <w:t>жылдарға арналған халықтың қ</w:t>
      </w:r>
      <w:r w:rsidRPr="007D4DFB">
        <w:rPr>
          <w:rFonts w:ascii="Times New Roman" w:hAnsi="Times New Roman"/>
          <w:i/>
          <w:sz w:val="24"/>
          <w:szCs w:val="24"/>
          <w:lang w:val="kk-KZ"/>
        </w:rPr>
        <w:t xml:space="preserve">аржылық сауаттылығын арттыру бағдарламасын  іске асыру </w:t>
      </w:r>
      <w:r w:rsidRPr="007D4DFB">
        <w:rPr>
          <w:rFonts w:ascii="Times New Roman" w:hAnsi="Times New Roman"/>
          <w:i/>
          <w:color w:val="000000"/>
          <w:sz w:val="24"/>
          <w:szCs w:val="24"/>
        </w:rPr>
        <w:t>(семинарлар, дөңгелек үстелдер</w:t>
      </w:r>
      <w:r w:rsidRPr="007D4DFB">
        <w:rPr>
          <w:rFonts w:ascii="Times New Roman" w:hAnsi="Times New Roman"/>
          <w:i/>
          <w:color w:val="000000"/>
          <w:sz w:val="24"/>
          <w:szCs w:val="24"/>
          <w:lang w:val="kk-KZ"/>
        </w:rPr>
        <w:t xml:space="preserve"> ұйымдастыру</w:t>
      </w:r>
      <w:r w:rsidRPr="007D4DFB">
        <w:rPr>
          <w:rFonts w:ascii="Times New Roman" w:hAnsi="Times New Roman"/>
          <w:i/>
          <w:color w:val="000000"/>
          <w:sz w:val="24"/>
          <w:szCs w:val="24"/>
        </w:rPr>
        <w:t>, брошюралар шығару және т. б.)</w:t>
      </w:r>
      <w:r w:rsidRPr="007D4DFB">
        <w:rPr>
          <w:rFonts w:ascii="Times New Roman" w:hAnsi="Times New Roman"/>
          <w:i/>
          <w:sz w:val="24"/>
          <w:szCs w:val="24"/>
          <w:lang w:val="kk-KZ"/>
        </w:rPr>
        <w:t xml:space="preserve">, </w:t>
      </w:r>
      <w:r w:rsidRPr="007D4DFB">
        <w:rPr>
          <w:rFonts w:ascii="Times New Roman" w:hAnsi="Times New Roman"/>
          <w:i/>
          <w:color w:val="000000"/>
          <w:sz w:val="24"/>
          <w:szCs w:val="24"/>
        </w:rPr>
        <w:t>мамандандырылған оқыту интернет-ресурс</w:t>
      </w:r>
      <w:r w:rsidRPr="007D4DFB">
        <w:rPr>
          <w:rFonts w:ascii="Times New Roman" w:hAnsi="Times New Roman"/>
          <w:i/>
          <w:color w:val="000000"/>
          <w:sz w:val="24"/>
          <w:szCs w:val="24"/>
          <w:lang w:val="kk-KZ"/>
        </w:rPr>
        <w:t>ын,</w:t>
      </w:r>
      <w:r w:rsidRPr="007D4DFB">
        <w:rPr>
          <w:rFonts w:ascii="Times New Roman" w:hAnsi="Times New Roman"/>
          <w:i/>
          <w:color w:val="000000"/>
          <w:sz w:val="24"/>
          <w:szCs w:val="24"/>
        </w:rPr>
        <w:t xml:space="preserve"> телевизиялық бағдарламалар</w:t>
      </w:r>
      <w:r w:rsidRPr="007D4DFB">
        <w:rPr>
          <w:rFonts w:ascii="Times New Roman" w:hAnsi="Times New Roman"/>
          <w:i/>
          <w:color w:val="000000"/>
          <w:sz w:val="24"/>
          <w:szCs w:val="24"/>
          <w:lang w:val="kk-KZ"/>
        </w:rPr>
        <w:t>ды бастау.</w:t>
      </w:r>
      <w:r w:rsidRPr="007D4DFB">
        <w:rPr>
          <w:rFonts w:ascii="Times New Roman" w:eastAsia="Times New Roman" w:hAnsi="Times New Roman" w:cs="Times New Roman"/>
          <w:i/>
          <w:sz w:val="24"/>
          <w:szCs w:val="24"/>
          <w:lang w:eastAsia="ru-RU"/>
        </w:rPr>
        <w:t xml:space="preserve"> </w:t>
      </w:r>
    </w:p>
    <w:p w:rsidR="00C5305D" w:rsidRPr="007D4DFB" w:rsidRDefault="00C5305D" w:rsidP="00C5305D">
      <w:pPr>
        <w:spacing w:after="0" w:line="240" w:lineRule="auto"/>
        <w:ind w:firstLine="709"/>
        <w:contextualSpacing/>
        <w:jc w:val="both"/>
        <w:rPr>
          <w:rFonts w:ascii="Times New Roman" w:hAnsi="Times New Roman"/>
          <w:i/>
          <w:color w:val="000000"/>
          <w:sz w:val="24"/>
          <w:szCs w:val="24"/>
        </w:rPr>
      </w:pPr>
      <w:r w:rsidRPr="007D4DFB">
        <w:rPr>
          <w:rFonts w:ascii="Times New Roman" w:hAnsi="Times New Roman"/>
          <w:i/>
          <w:color w:val="000000"/>
          <w:sz w:val="24"/>
          <w:szCs w:val="24"/>
          <w:lang w:val="kk-KZ"/>
        </w:rPr>
        <w:t>Х</w:t>
      </w:r>
      <w:r w:rsidRPr="007D4DFB">
        <w:rPr>
          <w:rFonts w:ascii="Times New Roman" w:hAnsi="Times New Roman"/>
          <w:i/>
          <w:color w:val="000000"/>
          <w:sz w:val="24"/>
          <w:szCs w:val="24"/>
        </w:rPr>
        <w:t>алық арасында қаржылық қызметтер бойынша</w:t>
      </w:r>
      <w:r w:rsidRPr="007D4DFB">
        <w:rPr>
          <w:rFonts w:ascii="Times New Roman" w:hAnsi="Times New Roman"/>
          <w:i/>
          <w:color w:val="000000"/>
          <w:sz w:val="24"/>
          <w:szCs w:val="24"/>
          <w:lang w:val="kk-KZ"/>
        </w:rPr>
        <w:t xml:space="preserve"> а</w:t>
      </w:r>
      <w:r w:rsidRPr="007D4DFB">
        <w:rPr>
          <w:rFonts w:ascii="Times New Roman" w:hAnsi="Times New Roman"/>
          <w:i/>
          <w:color w:val="000000"/>
          <w:sz w:val="24"/>
          <w:szCs w:val="24"/>
        </w:rPr>
        <w:t>қпараттық-түсіндіру жұмысын жүргізу, сондай-ақ қаржылық қызметтерді ұсыну мәселелері бойынша консультаци</w:t>
      </w:r>
      <w:r w:rsidRPr="007D4DFB">
        <w:rPr>
          <w:rFonts w:ascii="Times New Roman" w:hAnsi="Times New Roman"/>
          <w:i/>
          <w:color w:val="000000"/>
          <w:sz w:val="24"/>
          <w:szCs w:val="24"/>
          <w:lang w:val="kk-KZ"/>
        </w:rPr>
        <w:t>ялық</w:t>
      </w:r>
      <w:r w:rsidRPr="007D4DFB">
        <w:rPr>
          <w:rFonts w:ascii="Times New Roman" w:hAnsi="Times New Roman"/>
          <w:i/>
          <w:color w:val="000000"/>
          <w:sz w:val="24"/>
          <w:szCs w:val="24"/>
        </w:rPr>
        <w:t xml:space="preserve"> көмек көрсету</w:t>
      </w:r>
      <w:r w:rsidRPr="007D4DFB">
        <w:rPr>
          <w:rFonts w:ascii="Times New Roman" w:hAnsi="Times New Roman"/>
          <w:i/>
          <w:color w:val="000000"/>
          <w:sz w:val="24"/>
          <w:szCs w:val="24"/>
          <w:lang w:val="kk-KZ"/>
        </w:rPr>
        <w:t>,</w:t>
      </w:r>
      <w:r w:rsidRPr="007D4DFB">
        <w:rPr>
          <w:rFonts w:ascii="Times New Roman" w:hAnsi="Times New Roman"/>
          <w:i/>
          <w:color w:val="000000"/>
          <w:sz w:val="24"/>
          <w:szCs w:val="24"/>
        </w:rPr>
        <w:t xml:space="preserve"> бұл қаржылық қызметтерді тұтынушыларға қажеттіліктеріне </w:t>
      </w:r>
      <w:r w:rsidRPr="007D4DFB">
        <w:rPr>
          <w:rFonts w:ascii="Times New Roman" w:hAnsi="Times New Roman"/>
          <w:i/>
          <w:color w:val="000000"/>
          <w:sz w:val="24"/>
          <w:szCs w:val="24"/>
          <w:lang w:val="kk-KZ"/>
        </w:rPr>
        <w:t xml:space="preserve">сәйкес келетін </w:t>
      </w:r>
      <w:r w:rsidRPr="007D4DFB">
        <w:rPr>
          <w:rFonts w:ascii="Times New Roman" w:hAnsi="Times New Roman"/>
          <w:i/>
          <w:color w:val="000000"/>
          <w:sz w:val="24"/>
          <w:szCs w:val="24"/>
        </w:rPr>
        <w:t>қаржылық қызметтер</w:t>
      </w:r>
      <w:r w:rsidRPr="007D4DFB">
        <w:rPr>
          <w:rFonts w:ascii="Times New Roman" w:hAnsi="Times New Roman"/>
          <w:i/>
          <w:color w:val="000000"/>
          <w:sz w:val="24"/>
          <w:szCs w:val="24"/>
          <w:lang w:val="kk-KZ"/>
        </w:rPr>
        <w:t xml:space="preserve">ді </w:t>
      </w:r>
      <w:r w:rsidRPr="007D4DFB">
        <w:rPr>
          <w:rFonts w:ascii="Times New Roman" w:hAnsi="Times New Roman"/>
          <w:i/>
          <w:color w:val="000000"/>
          <w:sz w:val="24"/>
          <w:szCs w:val="24"/>
        </w:rPr>
        <w:t xml:space="preserve"> таңдауға мүмкіндік береді</w:t>
      </w:r>
      <w:r w:rsidRPr="007D4DFB">
        <w:rPr>
          <w:rFonts w:ascii="Times New Roman" w:hAnsi="Times New Roman"/>
          <w:i/>
          <w:color w:val="000000"/>
          <w:sz w:val="24"/>
          <w:szCs w:val="24"/>
          <w:lang w:val="kk-KZ"/>
        </w:rPr>
        <w:t>.</w:t>
      </w:r>
    </w:p>
    <w:p w:rsidR="00C5305D" w:rsidRPr="007D4DFB" w:rsidRDefault="00C5305D" w:rsidP="00C5305D">
      <w:pPr>
        <w:spacing w:after="0" w:line="240" w:lineRule="auto"/>
        <w:ind w:firstLine="709"/>
        <w:contextualSpacing/>
        <w:jc w:val="both"/>
        <w:rPr>
          <w:rFonts w:ascii="Times New Roman" w:hAnsi="Times New Roman"/>
          <w:i/>
          <w:sz w:val="24"/>
          <w:szCs w:val="24"/>
        </w:rPr>
      </w:pPr>
      <w:r w:rsidRPr="007D4DFB">
        <w:rPr>
          <w:rFonts w:ascii="Times New Roman" w:hAnsi="Times New Roman"/>
          <w:i/>
          <w:color w:val="000000"/>
          <w:sz w:val="24"/>
          <w:szCs w:val="24"/>
          <w:lang w:val="kk-KZ"/>
        </w:rPr>
        <w:t>О</w:t>
      </w:r>
      <w:r w:rsidRPr="007D4DFB">
        <w:rPr>
          <w:rFonts w:ascii="Times New Roman" w:hAnsi="Times New Roman"/>
          <w:i/>
          <w:color w:val="000000"/>
          <w:sz w:val="24"/>
          <w:szCs w:val="24"/>
        </w:rPr>
        <w:t>нлайн-сервистер</w:t>
      </w:r>
      <w:r w:rsidRPr="007D4DFB">
        <w:rPr>
          <w:rFonts w:ascii="Times New Roman" w:hAnsi="Times New Roman"/>
          <w:i/>
          <w:color w:val="000000"/>
          <w:sz w:val="24"/>
          <w:szCs w:val="24"/>
          <w:lang w:val="kk-KZ"/>
        </w:rPr>
        <w:t xml:space="preserve"> арқылы </w:t>
      </w:r>
      <w:r w:rsidRPr="007D4DFB">
        <w:rPr>
          <w:rFonts w:ascii="Times New Roman" w:hAnsi="Times New Roman"/>
          <w:i/>
          <w:color w:val="000000"/>
          <w:sz w:val="24"/>
          <w:szCs w:val="24"/>
        </w:rPr>
        <w:t>қаржылық қызметтерді ұсыну</w:t>
      </w:r>
      <w:r w:rsidRPr="007D4DFB">
        <w:rPr>
          <w:rFonts w:ascii="Times New Roman" w:hAnsi="Times New Roman"/>
          <w:i/>
          <w:color w:val="000000"/>
          <w:sz w:val="24"/>
          <w:szCs w:val="24"/>
          <w:lang w:val="kk-KZ"/>
        </w:rPr>
        <w:t>ды</w:t>
      </w:r>
      <w:r w:rsidRPr="007D4DFB">
        <w:rPr>
          <w:rFonts w:ascii="Times New Roman" w:hAnsi="Times New Roman"/>
          <w:i/>
          <w:color w:val="000000"/>
          <w:sz w:val="24"/>
          <w:szCs w:val="24"/>
        </w:rPr>
        <w:t xml:space="preserve"> дамыту </w:t>
      </w:r>
      <w:r w:rsidRPr="007D4DFB">
        <w:rPr>
          <w:rFonts w:ascii="Times New Roman" w:hAnsi="Times New Roman"/>
          <w:i/>
          <w:color w:val="000000"/>
          <w:sz w:val="24"/>
          <w:szCs w:val="24"/>
          <w:lang w:val="kk-KZ"/>
        </w:rPr>
        <w:t>м</w:t>
      </w:r>
      <w:r w:rsidRPr="007D4DFB">
        <w:rPr>
          <w:rFonts w:ascii="Times New Roman" w:hAnsi="Times New Roman"/>
          <w:i/>
          <w:color w:val="000000"/>
          <w:sz w:val="24"/>
          <w:szCs w:val="24"/>
        </w:rPr>
        <w:t>әселелері</w:t>
      </w:r>
      <w:r w:rsidRPr="007D4DFB">
        <w:rPr>
          <w:rFonts w:ascii="Times New Roman" w:hAnsi="Times New Roman"/>
          <w:i/>
          <w:color w:val="000000"/>
          <w:sz w:val="24"/>
          <w:szCs w:val="24"/>
          <w:lang w:val="kk-KZ"/>
        </w:rPr>
        <w:t xml:space="preserve">н қарау, онда </w:t>
      </w:r>
      <w:r w:rsidRPr="007D4DFB">
        <w:rPr>
          <w:rFonts w:ascii="Times New Roman" w:hAnsi="Times New Roman"/>
          <w:i/>
          <w:color w:val="000000"/>
          <w:sz w:val="24"/>
          <w:szCs w:val="24"/>
        </w:rPr>
        <w:t xml:space="preserve"> қаржылық қызметтерге қол жеткізу</w:t>
      </w:r>
      <w:r w:rsidRPr="007D4DFB">
        <w:rPr>
          <w:rFonts w:ascii="Times New Roman" w:hAnsi="Times New Roman"/>
          <w:i/>
          <w:color w:val="000000"/>
          <w:sz w:val="24"/>
          <w:szCs w:val="24"/>
          <w:lang w:val="kk-KZ"/>
        </w:rPr>
        <w:t xml:space="preserve">ді оларды алуға </w:t>
      </w:r>
      <w:r w:rsidRPr="007D4DFB">
        <w:rPr>
          <w:rFonts w:ascii="Times New Roman" w:hAnsi="Times New Roman"/>
          <w:i/>
          <w:color w:val="000000"/>
          <w:sz w:val="24"/>
          <w:szCs w:val="24"/>
        </w:rPr>
        <w:t xml:space="preserve"> аз шығындармен</w:t>
      </w:r>
      <w:r w:rsidRPr="007D4DFB">
        <w:rPr>
          <w:rFonts w:ascii="Times New Roman" w:hAnsi="Times New Roman"/>
          <w:i/>
          <w:color w:val="000000"/>
          <w:sz w:val="24"/>
          <w:szCs w:val="24"/>
          <w:lang w:val="kk-KZ"/>
        </w:rPr>
        <w:t xml:space="preserve"> </w:t>
      </w:r>
      <w:r w:rsidRPr="007D4DFB">
        <w:rPr>
          <w:rFonts w:ascii="Times New Roman" w:hAnsi="Times New Roman"/>
          <w:i/>
          <w:color w:val="000000"/>
          <w:sz w:val="24"/>
          <w:szCs w:val="24"/>
        </w:rPr>
        <w:t>айтарлықтай ұлғайту</w:t>
      </w:r>
      <w:r w:rsidRPr="007D4DFB">
        <w:rPr>
          <w:rFonts w:ascii="Times New Roman" w:hAnsi="Times New Roman"/>
          <w:i/>
          <w:color w:val="000000"/>
          <w:sz w:val="24"/>
          <w:szCs w:val="24"/>
          <w:lang w:val="kk-KZ"/>
        </w:rPr>
        <w:t xml:space="preserve"> көзделген.</w:t>
      </w:r>
      <w:r w:rsidRPr="007D4DFB">
        <w:rPr>
          <w:rFonts w:ascii="Times New Roman" w:hAnsi="Times New Roman"/>
          <w:i/>
          <w:color w:val="000000"/>
          <w:sz w:val="24"/>
          <w:szCs w:val="24"/>
        </w:rPr>
        <w:t xml:space="preserve"> </w:t>
      </w:r>
    </w:p>
    <w:p w:rsidR="00C5305D" w:rsidRPr="007D4DFB" w:rsidRDefault="00C5305D" w:rsidP="00C5305D">
      <w:pPr>
        <w:spacing w:after="0" w:line="240" w:lineRule="auto"/>
        <w:ind w:firstLine="709"/>
        <w:jc w:val="both"/>
        <w:rPr>
          <w:rFonts w:ascii="Times New Roman" w:eastAsia="Calibri" w:hAnsi="Times New Roman" w:cs="Times New Roman"/>
          <w:color w:val="000000"/>
          <w:sz w:val="24"/>
          <w:szCs w:val="24"/>
          <w:lang w:val="kk-KZ"/>
        </w:rPr>
      </w:pPr>
      <w:r w:rsidRPr="007D4DFB">
        <w:rPr>
          <w:rFonts w:ascii="Times New Roman" w:eastAsia="Calibri" w:hAnsi="Times New Roman" w:cs="Times New Roman"/>
          <w:color w:val="000000"/>
          <w:sz w:val="24"/>
          <w:szCs w:val="24"/>
          <w:lang w:val="kk-KZ"/>
        </w:rPr>
        <w:t>2018 жылғы шілдеде Ұлттық Банк қаржылық қызметтерді тұтынушылардың құқықтарын қорғау саласындағы озық әдістерді ілгерлету, қаржы қызметтердің қолжетімділігін, халықтың қаржылық сауаттылығын және Дүниежүзілік экономикалық форумның Ғаламдық бәсекеге қабілеттілік индексінің қаржы индикаторлары бойынша Қазақстан Республикасының  позициясын арттыру мақсатында «Қаржылық қолжетімділік альянсы» халықаралық ұйымына кірді.</w:t>
      </w:r>
    </w:p>
    <w:p w:rsidR="00C5305D" w:rsidRPr="007D4DFB" w:rsidRDefault="00C5305D" w:rsidP="00C5305D">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Ұлттық Банк Басқармасының 2016 жылғы 30 қыркүйектегі  Қаулысымен мақұлданған «2016-2018 жылдарға арналған ҚР халқының қаржылық сауаттылығын арттыру бағдарламасын» жүзеге асыру аясында келесі жобалар жүзеге асырылды:</w:t>
      </w:r>
    </w:p>
    <w:p w:rsidR="00C5305D" w:rsidRPr="007D4DFB" w:rsidRDefault="00C5305D" w:rsidP="00C5305D">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жаңартылған fingramota.kz сайты жұмыс істейді, онда қаржылық сауаттылық, қаржылық жаңалықтар мен бейне материалдар бойынша материалдар орналастырылады.</w:t>
      </w:r>
    </w:p>
    <w:p w:rsidR="00C5305D" w:rsidRPr="007D4DFB" w:rsidRDefault="00C5305D" w:rsidP="00C5305D">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«Астана» телеарнасында қаржылық сауаттылық жөніндегі телевизиялық бағдарламалар жасалды және эфирге шығуда:</w:t>
      </w:r>
    </w:p>
    <w:p w:rsidR="00C5305D" w:rsidRPr="007D4DFB" w:rsidRDefault="00C5305D" w:rsidP="00C5305D">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"Профинансы.WEB" - халықтың кең тобы үшін, оның ішінде Қазақстан Республикасы халқының қаржылық сауаттылығын арттыру, қаржы өнімдері мен тұтастай алғанда, қаржы жүйесінің жұмысы туралы хабардар болу мақсатында жастар аудиториясы үшін. Есепті кезеңде эфирге 12 телебағдарлама шығарылды;</w:t>
      </w:r>
    </w:p>
    <w:p w:rsidR="00C5305D" w:rsidRPr="007D4DFB" w:rsidRDefault="00C5305D" w:rsidP="00C5305D">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«ТенгеLand» - қаржылық мәдениеттің базалық дағдыларын қалыптастыру мақсатында мектепке дейінгі және орта мектеп буынындағы балаларға арналған телевизиялық бағдарламасы. Есепті кезеңде эфирге 12 телебағдарлама шығарылды.</w:t>
      </w:r>
    </w:p>
    <w:p w:rsidR="00C5305D" w:rsidRPr="007D4DFB" w:rsidRDefault="00C5305D" w:rsidP="00C5305D">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 «Ойла» және «Дружные ребята» республикалық баспа басылымдарында мектеп жасындағы балаларға арналған қосымшалар шығарылды. Есепті кезеңде 9 қосымша жарияланды.</w:t>
      </w:r>
    </w:p>
    <w:p w:rsidR="00C5305D" w:rsidRPr="007D4DFB" w:rsidRDefault="00C5305D" w:rsidP="00C5305D">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Ұлттық Банк тұрақты негізде ақпараттық-түсіндіру жұмыстарын жүргізеді, ол қоғаммен тиімді коммуникацияны нығайтуға және халықтың қаржылық реттеушіге сенімін арттыруға бағытталған.</w:t>
      </w:r>
    </w:p>
    <w:p w:rsidR="00C5305D" w:rsidRPr="007D4DFB" w:rsidRDefault="00C5305D" w:rsidP="00C5305D">
      <w:pPr>
        <w:spacing w:line="240" w:lineRule="auto"/>
        <w:ind w:firstLine="709"/>
        <w:contextualSpacing/>
        <w:jc w:val="both"/>
        <w:rPr>
          <w:rFonts w:ascii="Times New Roman" w:hAnsi="Times New Roman"/>
          <w:b/>
          <w:i/>
          <w:sz w:val="24"/>
          <w:szCs w:val="24"/>
          <w:lang w:val="kk-KZ"/>
        </w:rPr>
      </w:pPr>
    </w:p>
    <w:p w:rsidR="00C5305D" w:rsidRPr="007D4DFB" w:rsidRDefault="00C5305D" w:rsidP="00C5305D">
      <w:pPr>
        <w:spacing w:line="240" w:lineRule="auto"/>
        <w:ind w:firstLine="709"/>
        <w:contextualSpacing/>
        <w:jc w:val="both"/>
        <w:rPr>
          <w:rFonts w:ascii="Times New Roman" w:hAnsi="Times New Roman"/>
          <w:i/>
          <w:sz w:val="24"/>
          <w:szCs w:val="24"/>
          <w:lang w:val="kk-KZ"/>
        </w:rPr>
      </w:pPr>
      <w:r w:rsidRPr="007D4DFB">
        <w:rPr>
          <w:rFonts w:ascii="Times New Roman" w:hAnsi="Times New Roman"/>
          <w:b/>
          <w:i/>
          <w:sz w:val="24"/>
          <w:szCs w:val="24"/>
          <w:lang w:val="kk-KZ"/>
        </w:rPr>
        <w:t>5-нысаналы индикатор:</w:t>
      </w:r>
      <w:r w:rsidRPr="007D4DFB">
        <w:rPr>
          <w:rFonts w:ascii="Times New Roman" w:hAnsi="Times New Roman"/>
          <w:i/>
          <w:sz w:val="24"/>
          <w:szCs w:val="24"/>
          <w:lang w:val="kk-KZ"/>
        </w:rPr>
        <w:t xml:space="preserve"> </w:t>
      </w:r>
      <w:r w:rsidRPr="007D4DFB">
        <w:rPr>
          <w:rFonts w:ascii="Times New Roman" w:hAnsi="Times New Roman"/>
          <w:b/>
          <w:i/>
          <w:sz w:val="24"/>
          <w:szCs w:val="24"/>
          <w:lang w:val="kk-KZ"/>
        </w:rPr>
        <w:t>Жаһандық бәсекеге қабілеттілік индексінің</w:t>
      </w:r>
      <w:r w:rsidRPr="007D4DFB">
        <w:rPr>
          <w:rFonts w:ascii="Times New Roman" w:hAnsi="Times New Roman"/>
          <w:iCs/>
          <w:sz w:val="24"/>
          <w:szCs w:val="24"/>
          <w:lang w:val="kk-KZ"/>
        </w:rPr>
        <w:t xml:space="preserve"> </w:t>
      </w:r>
      <w:r w:rsidRPr="007D4DFB">
        <w:rPr>
          <w:rFonts w:ascii="Times New Roman" w:hAnsi="Times New Roman"/>
          <w:b/>
          <w:i/>
          <w:sz w:val="24"/>
          <w:szCs w:val="24"/>
          <w:lang w:val="kk-KZ"/>
        </w:rPr>
        <w:t xml:space="preserve">«Қаржылық қызметтердің құны» көрсеткіші </w:t>
      </w:r>
      <w:r w:rsidRPr="007D4DFB">
        <w:rPr>
          <w:rFonts w:ascii="Times New Roman" w:hAnsi="Times New Roman"/>
          <w:i/>
          <w:sz w:val="24"/>
          <w:szCs w:val="24"/>
          <w:lang w:val="kk-KZ"/>
        </w:rPr>
        <w:t>(ДЭФ ЖБИ рейтингінде 57-орын)</w:t>
      </w:r>
      <w:r w:rsidRPr="007D4DFB">
        <w:rPr>
          <w:rFonts w:ascii="Times New Roman" w:hAnsi="Times New Roman"/>
          <w:b/>
          <w:i/>
          <w:sz w:val="24"/>
          <w:szCs w:val="24"/>
          <w:lang w:val="kk-KZ"/>
        </w:rPr>
        <w:t xml:space="preserve"> </w:t>
      </w:r>
    </w:p>
    <w:p w:rsidR="00C5305D" w:rsidRPr="007D4DFB" w:rsidRDefault="00C5305D" w:rsidP="00C5305D">
      <w:pPr>
        <w:spacing w:line="240" w:lineRule="auto"/>
        <w:ind w:firstLine="709"/>
        <w:contextualSpacing/>
        <w:jc w:val="both"/>
        <w:rPr>
          <w:rFonts w:ascii="Times New Roman" w:hAnsi="Times New Roman"/>
          <w:bCs/>
          <w:i/>
          <w:iCs/>
          <w:sz w:val="24"/>
          <w:szCs w:val="24"/>
          <w:lang w:val="kk-KZ"/>
        </w:rPr>
      </w:pPr>
      <w:r w:rsidRPr="007D4DFB">
        <w:rPr>
          <w:rFonts w:ascii="Times New Roman" w:eastAsia="Times New Roman" w:hAnsi="Times New Roman"/>
          <w:sz w:val="24"/>
          <w:szCs w:val="24"/>
          <w:lang w:val="kk-KZ" w:eastAsia="ru-RU"/>
        </w:rPr>
        <w:t xml:space="preserve">2018 жылдан бастап қолданыстағы ДЭФ ЖБИ 4.0 жаңа әдіснамасына сәйкес «Қаржылық қызметтердің құны» </w:t>
      </w:r>
      <w:r w:rsidRPr="007D4DFB">
        <w:rPr>
          <w:rFonts w:ascii="Times New Roman" w:hAnsi="Times New Roman"/>
          <w:sz w:val="24"/>
          <w:szCs w:val="24"/>
          <w:lang w:val="kk-KZ"/>
        </w:rPr>
        <w:t>индикаторы ДЭФ ЖБИ есебінің құрылымынан алып тасталды, өйткені қазіргі уақытта статистикалық көрсеткіштерге негізгі назар аударылады. Осылайша, жаһандық бәсекеге қабілеттілік индексі бойынша  жыл сайынғы есепте қажетті ақпарат болмауына байланысты, Қазақстанның 2018 жылдың қорытындылары жөніндегі нысаналы индикатор бойынша позициясын көрсету мүмкін емес.</w:t>
      </w:r>
      <w:r w:rsidRPr="007D4DFB">
        <w:rPr>
          <w:rFonts w:ascii="Times New Roman" w:eastAsia="Times New Roman" w:hAnsi="Times New Roman"/>
          <w:sz w:val="24"/>
          <w:szCs w:val="24"/>
          <w:lang w:val="kk-KZ" w:eastAsia="ru-RU"/>
        </w:rPr>
        <w:t xml:space="preserve"> </w:t>
      </w: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b/>
          <w:bCs/>
          <w:i/>
          <w:sz w:val="24"/>
          <w:szCs w:val="24"/>
          <w:lang w:val="kk-KZ"/>
        </w:rPr>
        <w:t>Нысаналы индикаторға жетуге арналған іс-шара</w:t>
      </w:r>
      <w:r w:rsidRPr="007D4DFB">
        <w:rPr>
          <w:rFonts w:ascii="Times New Roman" w:hAnsi="Times New Roman"/>
          <w:b/>
          <w:bCs/>
          <w:i/>
          <w:iCs/>
          <w:sz w:val="24"/>
          <w:szCs w:val="24"/>
        </w:rPr>
        <w:t>:</w:t>
      </w:r>
      <w:r w:rsidRPr="007D4DFB">
        <w:rPr>
          <w:rFonts w:ascii="Times New Roman" w:hAnsi="Times New Roman"/>
          <w:b/>
          <w:bCs/>
          <w:i/>
          <w:iCs/>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lastRenderedPageBreak/>
        <w:t>2016-2018 жылдарға арналған халықтың қаржылық сауаттылығын арттыру бағдарламасы аясында іс-шараларды іске асыру, ол  тұтынушыларға қаржылық қызметтің құнын қалыптастыруды түсінуге мүмкіндік береді, тұтынушыларға қаржылық қызметінің құнын салыстыру нәтижесінде барынша қолайлы және тиімді қаржы қызметін анықтау мен таңдауға мүмкіндігін жасайды.</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«Қазпочта» АҚ ұсынатын қызметтің аясын кеңейту, ол жеке клиенттерге банктік қызметтерді ұсынуда (ағымдағы шот бойынша қызмет, салымдар бойынша пайыздар төлеу, инвестициялық және зейнетақы консультацияларын беру) және кәсіптік секторға қаржылық қызметтерді көрсетуде бәсекелестік жасайды.</w:t>
      </w:r>
    </w:p>
    <w:p w:rsidR="00C5305D" w:rsidRPr="007D4DFB" w:rsidRDefault="00C5305D" w:rsidP="00C5305D">
      <w:pPr>
        <w:autoSpaceDE w:val="0"/>
        <w:autoSpaceDN w:val="0"/>
        <w:spacing w:after="0" w:line="240" w:lineRule="auto"/>
        <w:ind w:firstLine="709"/>
        <w:jc w:val="both"/>
        <w:rPr>
          <w:rFonts w:ascii="Times New Roman" w:hAnsi="Times New Roman"/>
          <w:i/>
          <w:sz w:val="24"/>
          <w:szCs w:val="24"/>
          <w:lang w:val="kk-KZ"/>
        </w:rPr>
      </w:pPr>
      <w:r w:rsidRPr="007D4DFB">
        <w:rPr>
          <w:rFonts w:ascii="Times New Roman" w:hAnsi="Times New Roman"/>
          <w:i/>
          <w:sz w:val="24"/>
          <w:szCs w:val="24"/>
          <w:lang w:val="kk-KZ"/>
        </w:rPr>
        <w:t xml:space="preserve">Ұлттық Банктің және «Қазпочта» АҚ-тың интернет-ресурсында өнімдер бойынша мөлшерлемелер мен тарифтер жөніндегі мәліметтерді орналастыру, ол тұтынушыларға әрқашан ақпараттануға және құнын салыстыруға мүмкіндік береді.  </w:t>
      </w:r>
    </w:p>
    <w:p w:rsidR="00C5305D" w:rsidRPr="007D4DFB" w:rsidRDefault="00C5305D" w:rsidP="00C5305D">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r w:rsidRPr="007D4DFB">
        <w:rPr>
          <w:rFonts w:ascii="Times New Roman" w:eastAsia="Times New Roman" w:hAnsi="Times New Roman" w:cs="Times New Roman"/>
          <w:sz w:val="24"/>
          <w:szCs w:val="24"/>
          <w:lang w:val="kk-KZ" w:eastAsia="ru-RU"/>
        </w:rPr>
        <w:t xml:space="preserve">Ұлттық Банктің ресми интернет-ресурсында «Қаржылық қызметтерді тұтынушылардың құқықтарын қорғау» деген бөлімінде екінші деңгейдегі банктердің және «Қазпочта» АҚ-тың депозиттері мен кредиттері бойынша қолданыстағы тарифтердің дерекқорларын уақтылы жаңарту жүргізіледі. </w:t>
      </w:r>
    </w:p>
    <w:p w:rsidR="00C5305D" w:rsidRPr="007D4DFB" w:rsidRDefault="00C5305D" w:rsidP="00C5305D">
      <w:pPr>
        <w:autoSpaceDE w:val="0"/>
        <w:autoSpaceDN w:val="0"/>
        <w:spacing w:after="0" w:line="240" w:lineRule="auto"/>
        <w:ind w:firstLine="709"/>
        <w:jc w:val="both"/>
        <w:rPr>
          <w:rFonts w:ascii="Times New Roman" w:hAnsi="Times New Roman"/>
          <w:sz w:val="24"/>
          <w:szCs w:val="24"/>
          <w:lang w:val="kk-KZ"/>
        </w:rPr>
      </w:pPr>
      <w:r w:rsidRPr="007D4DFB">
        <w:rPr>
          <w:rFonts w:ascii="Times New Roman" w:hAnsi="Times New Roman"/>
          <w:sz w:val="24"/>
          <w:szCs w:val="24"/>
          <w:lang w:val="kk-KZ"/>
        </w:rPr>
        <w:t xml:space="preserve">Бүгінгі күні «Қазпочта» АҚ қаржылық, </w:t>
      </w:r>
      <w:r w:rsidRPr="007D4DFB">
        <w:rPr>
          <w:rFonts w:ascii="Times New Roman" w:eastAsia="Times New Roman" w:hAnsi="Times New Roman" w:cs="Times New Roman"/>
          <w:sz w:val="24"/>
          <w:szCs w:val="24"/>
          <w:lang w:val="kk-KZ" w:eastAsia="ru-RU"/>
        </w:rPr>
        <w:t xml:space="preserve">брокерлік, агенттік, электрондық қызметтердің кең ауқымын ұсынады. </w:t>
      </w:r>
      <w:r w:rsidRPr="007D4DFB">
        <w:rPr>
          <w:rFonts w:ascii="Times New Roman" w:hAnsi="Times New Roman"/>
          <w:sz w:val="24"/>
          <w:szCs w:val="24"/>
          <w:lang w:val="kk-KZ"/>
        </w:rPr>
        <w:t>«Қазпочта» АҚ қарамағында Қазақстанның бүкіл аумағына жуық, әсіресе аудандық және ауылдық деңгейдегі жерді</w:t>
      </w:r>
      <w:r w:rsidRPr="007D4DFB">
        <w:rPr>
          <w:rFonts w:ascii="Times New Roman" w:eastAsia="Times New Roman" w:hAnsi="Times New Roman" w:cs="Times New Roman"/>
          <w:sz w:val="24"/>
          <w:szCs w:val="24"/>
          <w:lang w:val="kk-KZ" w:eastAsia="ru-RU"/>
        </w:rPr>
        <w:t xml:space="preserve"> қамтитын </w:t>
      </w:r>
      <w:r w:rsidRPr="007D4DFB">
        <w:rPr>
          <w:rFonts w:ascii="Times New Roman" w:hAnsi="Times New Roman"/>
          <w:sz w:val="24"/>
          <w:szCs w:val="24"/>
          <w:lang w:val="kk-KZ"/>
        </w:rPr>
        <w:t xml:space="preserve">елдегі </w:t>
      </w:r>
      <w:r w:rsidRPr="007D4DFB">
        <w:rPr>
          <w:rFonts w:ascii="Times New Roman" w:eastAsia="Times New Roman" w:hAnsi="Times New Roman" w:cs="Times New Roman"/>
          <w:sz w:val="24"/>
          <w:szCs w:val="24"/>
          <w:lang w:val="kk-KZ" w:eastAsia="ru-RU"/>
        </w:rPr>
        <w:t xml:space="preserve">ең ауқымды филиалдық желі бар. Пошта желісі бизнес пен халық үшін қаржылық қызметтерді ілгерлету үшін тиімді құрал болып табылады. </w:t>
      </w:r>
    </w:p>
    <w:p w:rsidR="00C5305D" w:rsidRPr="007D4DFB" w:rsidRDefault="00C5305D" w:rsidP="00C5305D">
      <w:pPr>
        <w:spacing w:after="0" w:line="240" w:lineRule="auto"/>
        <w:ind w:firstLine="709"/>
        <w:jc w:val="both"/>
        <w:rPr>
          <w:rFonts w:ascii="Times New Roman" w:eastAsia="Calibri" w:hAnsi="Times New Roman" w:cs="Times New Roman"/>
          <w:sz w:val="24"/>
          <w:szCs w:val="24"/>
          <w:lang w:val="kk-KZ"/>
        </w:rPr>
      </w:pPr>
      <w:r w:rsidRPr="007D4DFB">
        <w:rPr>
          <w:rFonts w:ascii="Times New Roman" w:eastAsia="Calibri" w:hAnsi="Times New Roman" w:cs="Times New Roman"/>
          <w:sz w:val="24"/>
          <w:szCs w:val="24"/>
          <w:lang w:val="kk-KZ"/>
        </w:rPr>
        <w:t>Екінші деңгейдегі банктердің, «Қазпочта» АҚ интернет-ресурстарында және  Ұлттық Банктің ресми интернет-ресурсында «Қаржылық қызметтерді тұтынушылардың құқықтарын қорғау» деген бөлімінде өнімдер бойынша мөлшерлемелер мен тарифтер туралы ақпарат орналастырылған.</w:t>
      </w:r>
    </w:p>
    <w:p w:rsidR="00C5305D" w:rsidRPr="007D4DFB" w:rsidRDefault="00C5305D" w:rsidP="00C5305D">
      <w:pPr>
        <w:spacing w:after="0" w:line="240" w:lineRule="auto"/>
        <w:ind w:firstLine="709"/>
        <w:contextualSpacing/>
        <w:jc w:val="both"/>
        <w:rPr>
          <w:rFonts w:ascii="Times New Roman" w:hAnsi="Times New Roman"/>
          <w:sz w:val="24"/>
          <w:szCs w:val="24"/>
          <w:lang w:val="kk-KZ"/>
        </w:rPr>
      </w:pPr>
    </w:p>
    <w:p w:rsidR="00C5305D" w:rsidRPr="007D4DFB" w:rsidRDefault="00C5305D" w:rsidP="00C5305D">
      <w:pPr>
        <w:spacing w:line="240" w:lineRule="auto"/>
        <w:ind w:firstLine="709"/>
        <w:contextualSpacing/>
        <w:jc w:val="both"/>
        <w:rPr>
          <w:rFonts w:ascii="Times New Roman" w:hAnsi="Times New Roman"/>
          <w:i/>
          <w:sz w:val="24"/>
          <w:szCs w:val="24"/>
          <w:lang w:val="kk-KZ"/>
        </w:rPr>
      </w:pPr>
      <w:r w:rsidRPr="007D4DFB">
        <w:rPr>
          <w:rFonts w:ascii="Times New Roman" w:hAnsi="Times New Roman"/>
          <w:b/>
          <w:i/>
          <w:sz w:val="24"/>
          <w:szCs w:val="24"/>
          <w:lang w:val="kk-KZ"/>
        </w:rPr>
        <w:t>6-нысаналы индикатор:</w:t>
      </w:r>
      <w:r w:rsidRPr="007D4DFB">
        <w:rPr>
          <w:rFonts w:ascii="Times New Roman" w:hAnsi="Times New Roman"/>
          <w:i/>
          <w:sz w:val="24"/>
          <w:szCs w:val="24"/>
          <w:lang w:val="kk-KZ"/>
        </w:rPr>
        <w:t xml:space="preserve"> </w:t>
      </w:r>
      <w:r w:rsidRPr="007D4DFB">
        <w:rPr>
          <w:rFonts w:ascii="Times New Roman" w:hAnsi="Times New Roman"/>
          <w:b/>
          <w:i/>
          <w:sz w:val="24"/>
          <w:szCs w:val="24"/>
          <w:lang w:val="kk-KZ"/>
        </w:rPr>
        <w:t>Жаһандық бәсекеге қабілеттілік индексінің</w:t>
      </w:r>
      <w:r w:rsidRPr="007D4DFB">
        <w:rPr>
          <w:rFonts w:ascii="Times New Roman" w:hAnsi="Times New Roman"/>
          <w:iCs/>
          <w:sz w:val="24"/>
          <w:szCs w:val="24"/>
          <w:lang w:val="kk-KZ"/>
        </w:rPr>
        <w:t xml:space="preserve"> </w:t>
      </w:r>
      <w:r w:rsidRPr="007D4DFB">
        <w:rPr>
          <w:rFonts w:ascii="Times New Roman" w:hAnsi="Times New Roman"/>
          <w:b/>
          <w:i/>
          <w:sz w:val="24"/>
          <w:szCs w:val="24"/>
          <w:lang w:val="kk-KZ"/>
        </w:rPr>
        <w:t xml:space="preserve">«Қарыз қаражатын жеңіл алу» көрсеткіші </w:t>
      </w:r>
      <w:r w:rsidRPr="007D4DFB">
        <w:rPr>
          <w:rFonts w:ascii="Times New Roman" w:hAnsi="Times New Roman"/>
          <w:i/>
          <w:sz w:val="24"/>
          <w:szCs w:val="24"/>
          <w:lang w:val="kk-KZ"/>
        </w:rPr>
        <w:t>(ДЭФ ЖБИ рейтингінде 42-орын)</w:t>
      </w:r>
    </w:p>
    <w:p w:rsidR="00C5305D" w:rsidRPr="007D4DFB" w:rsidRDefault="00C5305D" w:rsidP="00C5305D">
      <w:pPr>
        <w:spacing w:after="0" w:line="240" w:lineRule="auto"/>
        <w:ind w:firstLine="709"/>
        <w:contextualSpacing/>
        <w:jc w:val="both"/>
        <w:rPr>
          <w:rFonts w:ascii="Times New Roman" w:hAnsi="Times New Roman"/>
          <w:bCs/>
          <w:i/>
          <w:iCs/>
          <w:sz w:val="24"/>
          <w:szCs w:val="24"/>
          <w:lang w:val="kk-KZ"/>
        </w:rPr>
      </w:pPr>
      <w:r w:rsidRPr="007D4DFB">
        <w:rPr>
          <w:rFonts w:ascii="Times New Roman" w:eastAsia="Times New Roman" w:hAnsi="Times New Roman"/>
          <w:sz w:val="24"/>
          <w:szCs w:val="24"/>
          <w:lang w:val="kk-KZ" w:eastAsia="ru-RU"/>
        </w:rPr>
        <w:t xml:space="preserve">2018 жылдан бастап қолданыстағы ДЭФ ЖБИ 4.0 жаңа әдіснамасына сәйкес «Қарыз қаражатын жеңіл алу» индикаторы </w:t>
      </w:r>
      <w:r w:rsidRPr="007D4DFB">
        <w:rPr>
          <w:rFonts w:ascii="Times New Roman" w:hAnsi="Times New Roman"/>
          <w:sz w:val="24"/>
          <w:szCs w:val="24"/>
          <w:lang w:val="kk-KZ"/>
        </w:rPr>
        <w:t>ДЭФ ЖБИ есебінің құрылымынан алып тасталды, өйткені қазіргі уақытта статистикалық көрсеткіштерге негізгі назар аударылады. Осылайша, жаһандық бәсекеге қабілеттілік индексі бойынша  жыл сайынғы есепте қажетті ақпарат болмауына байланысты, Қазақстанның 2018 жылдың қорытындылары жөніндегі нысаналы индикатор бойынша позициясын көрсету мүмкін емес.</w:t>
      </w:r>
      <w:r w:rsidRPr="007D4DFB">
        <w:rPr>
          <w:rFonts w:ascii="Times New Roman" w:eastAsia="Times New Roman" w:hAnsi="Times New Roman"/>
          <w:sz w:val="24"/>
          <w:szCs w:val="24"/>
          <w:lang w:val="kk-KZ" w:eastAsia="ru-RU"/>
        </w:rPr>
        <w:t xml:space="preserve"> </w:t>
      </w:r>
    </w:p>
    <w:p w:rsidR="00C5305D" w:rsidRPr="007D4DFB" w:rsidRDefault="00C5305D" w:rsidP="00C5305D">
      <w:pPr>
        <w:spacing w:after="0" w:line="240" w:lineRule="auto"/>
        <w:ind w:firstLine="709"/>
        <w:contextualSpacing/>
        <w:jc w:val="both"/>
        <w:rPr>
          <w:rFonts w:ascii="Times New Roman" w:hAnsi="Times New Roman"/>
          <w:b/>
          <w:i/>
          <w:sz w:val="24"/>
          <w:szCs w:val="24"/>
        </w:rPr>
      </w:pPr>
      <w:r w:rsidRPr="007D4DFB">
        <w:rPr>
          <w:rFonts w:ascii="Times New Roman" w:hAnsi="Times New Roman"/>
          <w:b/>
          <w:bCs/>
          <w:i/>
          <w:sz w:val="24"/>
          <w:szCs w:val="24"/>
          <w:lang w:val="kk-KZ"/>
        </w:rPr>
        <w:t>Нысаналы индикаторға жетуге арналған іс-шара</w:t>
      </w:r>
      <w:r w:rsidRPr="007D4DFB">
        <w:rPr>
          <w:rFonts w:ascii="Times New Roman" w:hAnsi="Times New Roman"/>
          <w:b/>
          <w:bCs/>
          <w:i/>
          <w:iCs/>
          <w:sz w:val="24"/>
          <w:szCs w:val="24"/>
        </w:rPr>
        <w:t>:</w:t>
      </w:r>
    </w:p>
    <w:p w:rsidR="00C5305D" w:rsidRPr="007D4DFB" w:rsidRDefault="00C5305D" w:rsidP="00C5305D">
      <w:pPr>
        <w:spacing w:after="0" w:line="240" w:lineRule="auto"/>
        <w:ind w:firstLine="709"/>
        <w:contextualSpacing/>
        <w:jc w:val="both"/>
        <w:rPr>
          <w:rFonts w:ascii="Times New Roman" w:hAnsi="Times New Roman"/>
          <w:i/>
          <w:sz w:val="24"/>
          <w:szCs w:val="24"/>
        </w:rPr>
      </w:pPr>
      <w:r w:rsidRPr="007D4DFB">
        <w:rPr>
          <w:rFonts w:ascii="Times New Roman" w:hAnsi="Times New Roman"/>
          <w:i/>
          <w:sz w:val="24"/>
          <w:szCs w:val="24"/>
          <w:lang w:val="kk-KZ"/>
        </w:rPr>
        <w:t>Кредиттер беру мерзімін қысқартуды және бір кредит желісі шеңберінде қаржылық қызметтерді ұсыну мәселелерін қарауды қоса алғанда кредиттер беру процесін оңтайландыру мүмкіндігін болжайтын заңды тұлғаларға қажетті қызметтерді алу мүмкіндігін кеңейту мәселелерін реттеу.</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D4DFB">
        <w:rPr>
          <w:rFonts w:ascii="Times New Roman" w:hAnsi="Times New Roman"/>
          <w:i/>
          <w:sz w:val="24"/>
          <w:szCs w:val="24"/>
          <w:lang w:val="kk-KZ"/>
        </w:rPr>
        <w:t>Кредиторлардың халықтың және бизнес секторының «кредиттелуі»  аясында қарыз алушылардың бизнес-жоспарларының сапасына және тиімділігіне назар аудару бойынша шараларды іске асыру</w:t>
      </w:r>
      <w:r w:rsidRPr="007D4DFB">
        <w:rPr>
          <w:rFonts w:ascii="Times New Roman" w:hAnsi="Times New Roman"/>
          <w:i/>
          <w:sz w:val="24"/>
          <w:szCs w:val="24"/>
        </w:rPr>
        <w:t>.</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D4DFB">
        <w:rPr>
          <w:rFonts w:ascii="Times New Roman" w:hAnsi="Times New Roman"/>
          <w:i/>
          <w:sz w:val="24"/>
          <w:szCs w:val="24"/>
          <w:lang w:val="kk-KZ"/>
        </w:rPr>
        <w:t>Кредиторлардың қарыз алушылардың құқықтарына зиян келтірмей кепіл өтімділігі нарықтық төмендеген кезде  заңды тұлғалардың қарыз алушыларының кредит қабілеттілігі мәселелерін шешуге баса  назар аудару бойынша шараларды іске асыру</w:t>
      </w:r>
      <w:r w:rsidRPr="007D4DFB">
        <w:rPr>
          <w:rFonts w:ascii="Times New Roman" w:hAnsi="Times New Roman"/>
          <w:i/>
          <w:sz w:val="24"/>
          <w:szCs w:val="24"/>
        </w:rPr>
        <w:t>.</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D4DFB">
        <w:rPr>
          <w:rFonts w:ascii="Times New Roman" w:hAnsi="Times New Roman"/>
          <w:sz w:val="24"/>
          <w:szCs w:val="24"/>
          <w:lang w:val="kk-KZ"/>
        </w:rPr>
        <w:t xml:space="preserve">Ұлттық Банк Басқармасы 2016 жылғы 30 қарашада </w:t>
      </w:r>
      <w:r w:rsidRPr="007D4DFB">
        <w:rPr>
          <w:rFonts w:ascii="Times New Roman" w:hAnsi="Times New Roman"/>
          <w:sz w:val="24"/>
          <w:szCs w:val="24"/>
        </w:rPr>
        <w:t>«</w:t>
      </w:r>
      <w:r w:rsidRPr="007D4DFB">
        <w:rPr>
          <w:rFonts w:ascii="Times New Roman" w:hAnsi="Times New Roman" w:cs="Times New Roman"/>
          <w:color w:val="000000"/>
          <w:sz w:val="24"/>
          <w:szCs w:val="24"/>
        </w:rPr>
        <w:t>Банкке клиенттерді тарту, банк талаптарына сәйкес келуін тексеруді жүзеге асыру, клиенттердің құжаттарын банкке беру жөніндегі қызметтерді көрсету қағидаларын бекіту туралы</w:t>
      </w:r>
      <w:r w:rsidRPr="007D4DFB">
        <w:rPr>
          <w:rFonts w:ascii="Times New Roman" w:hAnsi="Times New Roman" w:cs="Times New Roman"/>
          <w:sz w:val="24"/>
          <w:szCs w:val="24"/>
        </w:rPr>
        <w:t>»</w:t>
      </w:r>
      <w:r w:rsidRPr="007D4DFB">
        <w:rPr>
          <w:rFonts w:ascii="Times New Roman" w:hAnsi="Times New Roman"/>
          <w:sz w:val="24"/>
          <w:szCs w:val="24"/>
          <w:lang w:val="kk-KZ"/>
        </w:rPr>
        <w:t xml:space="preserve"> </w:t>
      </w:r>
      <w:r w:rsidRPr="007D4DFB">
        <w:rPr>
          <w:rFonts w:ascii="Times New Roman" w:hAnsi="Times New Roman"/>
          <w:sz w:val="24"/>
          <w:szCs w:val="24"/>
        </w:rPr>
        <w:t xml:space="preserve">№ 288 </w:t>
      </w:r>
      <w:r w:rsidRPr="007D4DFB">
        <w:rPr>
          <w:rFonts w:ascii="Times New Roman" w:hAnsi="Times New Roman"/>
          <w:sz w:val="24"/>
          <w:szCs w:val="24"/>
          <w:lang w:val="kk-KZ"/>
        </w:rPr>
        <w:t>қаулы қабылдады</w:t>
      </w:r>
      <w:r w:rsidRPr="007D4DFB">
        <w:rPr>
          <w:rFonts w:ascii="Times New Roman" w:hAnsi="Times New Roman"/>
          <w:sz w:val="24"/>
          <w:szCs w:val="24"/>
        </w:rPr>
        <w:t xml:space="preserve">. </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eastAsia="Times New Roman" w:hAnsi="Times New Roman" w:cs="Times New Roman"/>
          <w:sz w:val="24"/>
          <w:szCs w:val="24"/>
          <w:lang w:val="kk-KZ" w:eastAsia="ru-RU"/>
        </w:rPr>
      </w:pPr>
      <w:r w:rsidRPr="007D4DFB">
        <w:rPr>
          <w:rFonts w:ascii="Times New Roman" w:eastAsia="Times New Roman" w:hAnsi="Times New Roman" w:cs="Times New Roman"/>
          <w:sz w:val="24"/>
          <w:szCs w:val="24"/>
          <w:lang w:eastAsia="ru-RU"/>
        </w:rPr>
        <w:t>«</w:t>
      </w:r>
      <w:r w:rsidRPr="007D4DFB">
        <w:rPr>
          <w:rFonts w:ascii="Times New Roman" w:eastAsia="Times New Roman" w:hAnsi="Times New Roman" w:cs="Times New Roman"/>
          <w:sz w:val="24"/>
          <w:szCs w:val="24"/>
          <w:lang w:val="kk-KZ" w:eastAsia="ru-RU"/>
        </w:rPr>
        <w:t>Қазақстан қаржыгерлерінің қауымдастығы</w:t>
      </w:r>
      <w:r w:rsidRPr="007D4DFB">
        <w:rPr>
          <w:rFonts w:ascii="Times New Roman" w:eastAsia="Times New Roman" w:hAnsi="Times New Roman" w:cs="Times New Roman"/>
          <w:sz w:val="24"/>
          <w:szCs w:val="24"/>
          <w:lang w:eastAsia="ru-RU"/>
        </w:rPr>
        <w:t>»</w:t>
      </w:r>
      <w:r w:rsidRPr="007D4DFB">
        <w:rPr>
          <w:rFonts w:ascii="Times New Roman" w:eastAsia="Times New Roman" w:hAnsi="Times New Roman" w:cs="Times New Roman"/>
          <w:sz w:val="24"/>
          <w:szCs w:val="24"/>
          <w:lang w:val="kk-KZ" w:eastAsia="ru-RU"/>
        </w:rPr>
        <w:t xml:space="preserve"> ЗТБ-мен бірлесе отырып к</w:t>
      </w:r>
      <w:r w:rsidRPr="007D4DFB">
        <w:rPr>
          <w:rFonts w:ascii="Times New Roman" w:hAnsi="Times New Roman"/>
          <w:sz w:val="24"/>
          <w:szCs w:val="24"/>
          <w:lang w:val="kk-KZ"/>
        </w:rPr>
        <w:t>редиттер беру мерзімін қысқартуды және бір кредит желісі шеңберінде қаржылық қызметтерді ұсыну мәселелерін қарауды қоса алғанда, кредиттер беру процесін оңтайландыру бойынша шаралар пысықтауда</w:t>
      </w:r>
      <w:r w:rsidRPr="007D4DFB">
        <w:rPr>
          <w:rFonts w:ascii="Times New Roman" w:eastAsia="Times New Roman" w:hAnsi="Times New Roman" w:cs="Times New Roman"/>
          <w:sz w:val="24"/>
          <w:szCs w:val="24"/>
          <w:lang w:eastAsia="ru-RU"/>
        </w:rPr>
        <w:t>.</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eastAsia="Times New Roman" w:hAnsi="Times New Roman" w:cs="Times New Roman"/>
          <w:color w:val="000000"/>
          <w:sz w:val="24"/>
          <w:szCs w:val="24"/>
          <w:lang w:val="kk-KZ" w:eastAsia="ru-RU"/>
        </w:rPr>
      </w:pPr>
      <w:r w:rsidRPr="007D4DFB">
        <w:rPr>
          <w:rFonts w:ascii="Times New Roman" w:eastAsia="Calibri" w:hAnsi="Times New Roman" w:cs="Times New Roman"/>
          <w:color w:val="000000"/>
          <w:sz w:val="24"/>
          <w:szCs w:val="24"/>
          <w:lang w:val="kk-KZ"/>
        </w:rPr>
        <w:t>2019 жылғы 1 қаңтардан бастап «</w:t>
      </w:r>
      <w:r w:rsidRPr="007D4DFB">
        <w:rPr>
          <w:rFonts w:ascii="Times New Roman" w:eastAsia="Times New Roman" w:hAnsi="Times New Roman" w:cs="Times New Roman"/>
          <w:color w:val="000000"/>
          <w:sz w:val="24"/>
          <w:szCs w:val="24"/>
          <w:lang w:val="kk-KZ" w:eastAsia="ru-RU"/>
        </w:rPr>
        <w:t xml:space="preserve">Кредиттеу жөніндегі құжаттамасын жүргізу ережесін бекіту туралы» Қазақстан Республикасы Қаржы нарығын және қаржы ұйымдарын реттеу мен </w:t>
      </w:r>
      <w:r w:rsidRPr="007D4DFB">
        <w:rPr>
          <w:rFonts w:ascii="Times New Roman" w:eastAsia="Times New Roman" w:hAnsi="Times New Roman" w:cs="Times New Roman"/>
          <w:color w:val="000000"/>
          <w:sz w:val="24"/>
          <w:szCs w:val="24"/>
          <w:lang w:val="kk-KZ" w:eastAsia="ru-RU"/>
        </w:rPr>
        <w:lastRenderedPageBreak/>
        <w:t>қадағалау агенттігі Басқармасының 2007 жылғы 23 ақпандағы № 49 қаулысымен белгіленген кредиттеу бойынша құжаттама тізбесі жөніндегі талаптар алып тасталды.</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Кредит тәуекеліне (оның ішінде ұсынылатын кепілмен қамтамасыз етудің сапасына) толық және жан-жақты бағалауды жүзеге асыру үшін банктер қарыз алушылар туралы ұсынылатын мәліметтердің толық және дәйекті болуын қамтамасыз ете отырып, қарыз алушылар ұсынатын барынша аз құжаттың тізбесі мен нысанын дербес белгілеуі тиіс.</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Бұл ретте ШОБ субъектілеріне кредиттер беру үшін өтінімдерді қарау мерзімін оңтайландыру мақсатында банктердің ақпараттық қорларының жеке кәсіпкерлік субъектілері бойынша мемлекеттік дерекқорлармен ықпалдасуы болжанып отыр.</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Аталған іс-шараны іске асыру үшін «Банктердің Мемлекеттік дерекқорына кіруін қамтамасыз ету бойынша іс-шаралар жоспары»  (бұдан әрі  – Іс-шаралар жоспары) бекітілді, оның шеңберінде мыналар көзделген:</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 ЕДБ-ның қажетті деректерінің тізбесін анықтау;</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 қызмет көрсету үшін МДҚ деректері қажет болатын қаржылық қызметтердің тізілімін анықтау;</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 қолданыстағы заңнаманы талдау;</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 қолданыстағы заңнамаға өзгерістер енгізу;</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 дерекқорлар мен мемлекеттік жүйелердің ЕДБ-мен өзара іс-қимыл қағидаларын әзірлеу және оларды бекіту;</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 ЕДБ деректерін МДҚ-дан электрондық үкімет инфрақұрылымы арқылы ұсынудың сервистерін ұйымдастыруды техникалық қамтамасыз ету.</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7D4DFB">
        <w:rPr>
          <w:rFonts w:ascii="Times New Roman" w:eastAsia="Calibri" w:hAnsi="Times New Roman" w:cs="Times New Roman"/>
          <w:color w:val="000000"/>
          <w:sz w:val="24"/>
          <w:szCs w:val="24"/>
          <w:lang w:val="kk-KZ"/>
        </w:rPr>
        <w:t>Іс-шаралар жоспарын іске асыруды 2019 жылғы 31 желтоқсанда аяқтау көзделеді.</w:t>
      </w:r>
    </w:p>
    <w:p w:rsidR="00C5305D" w:rsidRPr="007D4DFB" w:rsidRDefault="00C5305D" w:rsidP="00C5305D">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p>
    <w:p w:rsidR="00C5305D" w:rsidRPr="007D4DFB" w:rsidRDefault="00C5305D" w:rsidP="00C5305D">
      <w:pPr>
        <w:spacing w:after="0" w:line="240" w:lineRule="auto"/>
        <w:ind w:firstLine="709"/>
        <w:contextualSpacing/>
        <w:jc w:val="both"/>
        <w:rPr>
          <w:rFonts w:ascii="Times New Roman" w:hAnsi="Times New Roman"/>
          <w:i/>
          <w:color w:val="000000"/>
          <w:sz w:val="24"/>
          <w:szCs w:val="24"/>
          <w:lang w:val="kk-KZ"/>
        </w:rPr>
      </w:pPr>
      <w:r w:rsidRPr="007D4DFB">
        <w:rPr>
          <w:rFonts w:ascii="Times New Roman" w:hAnsi="Times New Roman"/>
          <w:b/>
          <w:i/>
          <w:color w:val="000000"/>
          <w:sz w:val="24"/>
          <w:szCs w:val="24"/>
          <w:lang w:val="kk-KZ"/>
        </w:rPr>
        <w:t>2.2-мақсат.</w:t>
      </w:r>
      <w:r w:rsidRPr="007D4DFB">
        <w:rPr>
          <w:rFonts w:ascii="Times New Roman" w:hAnsi="Times New Roman"/>
          <w:i/>
          <w:color w:val="000000"/>
          <w:sz w:val="24"/>
          <w:szCs w:val="24"/>
          <w:lang w:val="kk-KZ"/>
        </w:rPr>
        <w:t xml:space="preserve"> </w:t>
      </w:r>
      <w:r w:rsidRPr="007D4DFB">
        <w:rPr>
          <w:rFonts w:ascii="Times New Roman" w:hAnsi="Times New Roman"/>
          <w:b/>
          <w:i/>
          <w:sz w:val="24"/>
          <w:szCs w:val="24"/>
          <w:lang w:val="kk-KZ"/>
        </w:rPr>
        <w:t>Қаржылық орнықтылықты арттыру және сақтандыру нарығын одан әрі дамыту үшін қажетті жағдайлар жасау</w:t>
      </w: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p>
    <w:p w:rsidR="00C5305D" w:rsidRPr="007D4DFB" w:rsidRDefault="00C5305D" w:rsidP="00C5305D">
      <w:pPr>
        <w:spacing w:line="240" w:lineRule="auto"/>
        <w:ind w:firstLine="709"/>
        <w:contextualSpacing/>
        <w:jc w:val="both"/>
        <w:rPr>
          <w:rFonts w:ascii="Times New Roman" w:hAnsi="Times New Roman"/>
          <w:i/>
          <w:sz w:val="24"/>
          <w:szCs w:val="24"/>
          <w:lang w:val="kk-KZ"/>
        </w:rPr>
      </w:pPr>
      <w:r w:rsidRPr="007D4DFB">
        <w:rPr>
          <w:rFonts w:ascii="Times New Roman" w:hAnsi="Times New Roman"/>
          <w:b/>
          <w:i/>
          <w:sz w:val="24"/>
          <w:szCs w:val="24"/>
          <w:lang w:val="kk-KZ"/>
        </w:rPr>
        <w:t>1-нысаналы индикатор:</w:t>
      </w:r>
      <w:r w:rsidRPr="007D4DFB">
        <w:rPr>
          <w:rFonts w:ascii="Times New Roman" w:hAnsi="Times New Roman"/>
          <w:i/>
          <w:sz w:val="24"/>
          <w:szCs w:val="24"/>
          <w:lang w:val="kk-KZ"/>
        </w:rPr>
        <w:t xml:space="preserve"> </w:t>
      </w:r>
      <w:r w:rsidRPr="007D4DFB">
        <w:rPr>
          <w:rFonts w:ascii="Times New Roman" w:hAnsi="Times New Roman"/>
          <w:b/>
          <w:i/>
          <w:sz w:val="24"/>
          <w:szCs w:val="24"/>
          <w:lang w:val="kk-KZ"/>
        </w:rPr>
        <w:t xml:space="preserve">Қаржылық орнықтылықтың біріктірілген индексі </w:t>
      </w:r>
      <w:r w:rsidRPr="007D4DFB">
        <w:rPr>
          <w:rFonts w:ascii="Times New Roman" w:hAnsi="Times New Roman"/>
          <w:i/>
          <w:color w:val="000000"/>
          <w:sz w:val="24"/>
          <w:szCs w:val="24"/>
          <w:lang w:val="kk-KZ"/>
        </w:rPr>
        <w:t xml:space="preserve">(2,49-дан аспайтын </w:t>
      </w:r>
      <w:r w:rsidRPr="007D4DFB">
        <w:rPr>
          <w:rFonts w:ascii="Times New Roman" w:hAnsi="Times New Roman"/>
          <w:i/>
          <w:sz w:val="24"/>
          <w:szCs w:val="24"/>
          <w:lang w:val="kk-KZ"/>
        </w:rPr>
        <w:t>коэффициент).</w:t>
      </w:r>
      <w:r w:rsidRPr="007D4DFB">
        <w:rPr>
          <w:rFonts w:ascii="Times New Roman" w:hAnsi="Times New Roman"/>
          <w:i/>
          <w:color w:val="000000"/>
          <w:sz w:val="24"/>
          <w:szCs w:val="24"/>
          <w:lang w:val="kk-KZ"/>
        </w:rPr>
        <w:t xml:space="preserve"> </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2019 жылғы 1 қаңтардағы жағдай бойынша бұл индикатордың мәні – 1,66 болды, бұл сақтандыру нарығының қалыпты тәуекел деңгейіне ұшырағыштығын білдіреді.   Өткен жылғы осындай күні бұл индикатордың мәні 1,85 болды, бұл аталған индикатордың жақсаруын дәлелдейді.</w:t>
      </w:r>
    </w:p>
    <w:p w:rsidR="00C5305D" w:rsidRPr="007D4DFB" w:rsidRDefault="00C5305D" w:rsidP="00C5305D">
      <w:pPr>
        <w:spacing w:after="0" w:line="240" w:lineRule="auto"/>
        <w:ind w:firstLine="709"/>
        <w:contextualSpacing/>
        <w:jc w:val="both"/>
        <w:rPr>
          <w:rFonts w:ascii="Times New Roman" w:hAnsi="Times New Roman"/>
          <w:sz w:val="24"/>
          <w:szCs w:val="24"/>
        </w:rPr>
      </w:pPr>
      <w:r w:rsidRPr="007D4DFB">
        <w:rPr>
          <w:rFonts w:ascii="Times New Roman" w:hAnsi="Times New Roman"/>
          <w:b/>
          <w:bCs/>
          <w:i/>
          <w:sz w:val="24"/>
          <w:szCs w:val="24"/>
          <w:lang w:val="kk-KZ"/>
        </w:rPr>
        <w:t>Нысаналы индикаторға жетуге арналған іс-шара</w:t>
      </w:r>
      <w:r w:rsidRPr="007D4DFB">
        <w:rPr>
          <w:rFonts w:ascii="Times New Roman" w:hAnsi="Times New Roman"/>
          <w:b/>
          <w:bCs/>
          <w:i/>
          <w:sz w:val="24"/>
          <w:szCs w:val="24"/>
        </w:rPr>
        <w:t>:</w:t>
      </w:r>
      <w:r w:rsidRPr="007D4DFB">
        <w:rPr>
          <w:rFonts w:ascii="Times New Roman" w:hAnsi="Times New Roman"/>
          <w:sz w:val="24"/>
          <w:szCs w:val="24"/>
        </w:rPr>
        <w:t xml:space="preserve"> </w:t>
      </w:r>
    </w:p>
    <w:p w:rsidR="00C5305D" w:rsidRPr="007D4DFB" w:rsidRDefault="00C5305D" w:rsidP="00C5305D">
      <w:pPr>
        <w:spacing w:after="0" w:line="240" w:lineRule="auto"/>
        <w:ind w:firstLine="709"/>
        <w:jc w:val="both"/>
        <w:rPr>
          <w:rFonts w:ascii="Times New Roman" w:eastAsia="Times New Roman" w:hAnsi="Times New Roman"/>
          <w:i/>
          <w:sz w:val="24"/>
          <w:szCs w:val="24"/>
        </w:rPr>
      </w:pPr>
      <w:r w:rsidRPr="007D4DFB">
        <w:rPr>
          <w:rFonts w:ascii="Times New Roman" w:hAnsi="Times New Roman"/>
          <w:i/>
          <w:sz w:val="24"/>
          <w:szCs w:val="24"/>
          <w:lang w:val="kk-KZ"/>
        </w:rPr>
        <w:t xml:space="preserve">Сақтандыру (қайта сақтандыру) ұйымдарының меншікті капитал жеткіліктілігінің жаңа стандартын </w:t>
      </w:r>
      <w:r w:rsidRPr="007D4DFB">
        <w:rPr>
          <w:rFonts w:ascii="Times New Roman" w:hAnsi="Times New Roman"/>
          <w:i/>
          <w:sz w:val="24"/>
          <w:szCs w:val="24"/>
          <w:lang w:val="en-US"/>
        </w:rPr>
        <w:t>Solvency</w:t>
      </w:r>
      <w:r w:rsidRPr="007D4DFB">
        <w:rPr>
          <w:rFonts w:ascii="Times New Roman" w:hAnsi="Times New Roman"/>
          <w:i/>
          <w:sz w:val="24"/>
          <w:szCs w:val="24"/>
        </w:rPr>
        <w:t xml:space="preserve"> </w:t>
      </w:r>
      <w:r w:rsidRPr="007D4DFB">
        <w:rPr>
          <w:rFonts w:ascii="Times New Roman" w:hAnsi="Times New Roman"/>
          <w:i/>
          <w:sz w:val="24"/>
          <w:szCs w:val="24"/>
          <w:lang w:val="en-US"/>
        </w:rPr>
        <w:t>II</w:t>
      </w:r>
      <w:r w:rsidRPr="007D4DFB">
        <w:rPr>
          <w:rFonts w:ascii="Times New Roman" w:hAnsi="Times New Roman"/>
          <w:i/>
          <w:sz w:val="24"/>
          <w:szCs w:val="24"/>
        </w:rPr>
        <w:t xml:space="preserve"> </w:t>
      </w:r>
      <w:r w:rsidRPr="007D4DFB">
        <w:rPr>
          <w:rFonts w:ascii="Times New Roman" w:hAnsi="Times New Roman"/>
          <w:i/>
          <w:sz w:val="24"/>
          <w:szCs w:val="24"/>
          <w:lang w:val="kk-KZ"/>
        </w:rPr>
        <w:t>сәйкес енгізу жөніндегі ұсыныстарды әзірлеу</w:t>
      </w:r>
      <w:r w:rsidRPr="007D4DFB">
        <w:rPr>
          <w:rFonts w:ascii="Times New Roman" w:eastAsia="Times New Roman" w:hAnsi="Times New Roman"/>
          <w:i/>
          <w:sz w:val="24"/>
          <w:szCs w:val="24"/>
        </w:rPr>
        <w:t>.</w:t>
      </w:r>
    </w:p>
    <w:p w:rsidR="00C5305D" w:rsidRPr="007D4DFB" w:rsidRDefault="00C5305D" w:rsidP="00C5305D">
      <w:pPr>
        <w:spacing w:after="0" w:line="240" w:lineRule="auto"/>
        <w:ind w:firstLine="709"/>
        <w:jc w:val="both"/>
        <w:rPr>
          <w:rFonts w:ascii="Times New Roman" w:eastAsia="Times New Roman" w:hAnsi="Times New Roman"/>
          <w:i/>
          <w:sz w:val="24"/>
          <w:szCs w:val="24"/>
        </w:rPr>
      </w:pPr>
      <w:r w:rsidRPr="007D4DFB">
        <w:rPr>
          <w:rFonts w:ascii="Times New Roman" w:eastAsia="Times New Roman" w:hAnsi="Times New Roman"/>
          <w:i/>
          <w:sz w:val="24"/>
          <w:szCs w:val="24"/>
          <w:lang w:val="kk-KZ"/>
        </w:rPr>
        <w:t>Сақтандыру ұйымдарында тәуекелдерді басқару және ішкі бақылау жүйелерін жетілдіру</w:t>
      </w:r>
      <w:r w:rsidRPr="007D4DFB">
        <w:rPr>
          <w:rFonts w:ascii="Times New Roman" w:eastAsia="Times New Roman" w:hAnsi="Times New Roman"/>
          <w:i/>
          <w:sz w:val="24"/>
          <w:szCs w:val="24"/>
        </w:rPr>
        <w:t>.</w:t>
      </w:r>
    </w:p>
    <w:p w:rsidR="00C5305D" w:rsidRPr="007D4DFB" w:rsidRDefault="00C5305D" w:rsidP="00C5305D">
      <w:pPr>
        <w:tabs>
          <w:tab w:val="left" w:pos="993"/>
        </w:tabs>
        <w:spacing w:after="0" w:line="240" w:lineRule="auto"/>
        <w:ind w:firstLine="709"/>
        <w:contextualSpacing/>
        <w:jc w:val="both"/>
        <w:rPr>
          <w:rFonts w:ascii="Times New Roman" w:hAnsi="Times New Roman" w:cs="Times New Roman"/>
          <w:sz w:val="24"/>
          <w:szCs w:val="24"/>
        </w:rPr>
      </w:pPr>
      <w:r w:rsidRPr="007D4DFB">
        <w:rPr>
          <w:rFonts w:ascii="Times New Roman" w:eastAsia="Times New Roman" w:hAnsi="Times New Roman" w:cs="Times New Roman"/>
          <w:color w:val="000000"/>
          <w:sz w:val="24"/>
          <w:szCs w:val="24"/>
          <w:lang w:eastAsia="ru-RU"/>
        </w:rPr>
        <w:t>«</w:t>
      </w:r>
      <w:r w:rsidRPr="007D4DFB">
        <w:rPr>
          <w:rFonts w:ascii="Times New Roman" w:hAnsi="Times New Roman" w:cs="Times New Roman"/>
          <w:color w:val="000000"/>
          <w:sz w:val="24"/>
          <w:szCs w:val="24"/>
        </w:rPr>
        <w:t>Сақтандыру (қайта сақтандыру) ұйымының және сақтандыру тобының қаржылық жағдайының нашарлауына ықпал ететін өзге де факторларды белгілеу, сондай-ақ Ертерек ден қою шараларын қолдану қағидаларын және Сақтандыру (қайта сақтандыру) ұйымының (сақтандыру тобының) қаржылық жағдайының нашарлауына әсер ететін факторларды анықтау әдістемесін бекіту туралы</w:t>
      </w:r>
      <w:r w:rsidRPr="007D4DFB">
        <w:rPr>
          <w:rFonts w:ascii="Times New Roman" w:eastAsia="Times New Roman" w:hAnsi="Times New Roman" w:cs="Times New Roman"/>
          <w:color w:val="000000"/>
          <w:sz w:val="24"/>
          <w:szCs w:val="24"/>
          <w:lang w:eastAsia="ru-RU"/>
        </w:rPr>
        <w:t>»</w:t>
      </w:r>
      <w:r w:rsidRPr="007D4DFB">
        <w:rPr>
          <w:rFonts w:ascii="Times New Roman" w:eastAsia="Times New Roman" w:hAnsi="Times New Roman" w:cs="Times New Roman"/>
          <w:color w:val="000000"/>
          <w:sz w:val="24"/>
          <w:szCs w:val="24"/>
          <w:lang w:val="kk-KZ" w:eastAsia="ru-RU"/>
        </w:rPr>
        <w:t xml:space="preserve"> Ұлттық Банк Басқармасының 2018 жылғы 27 сәуірдегі № 75 қаулысында жаңа факторларды енгізу көзделген</w:t>
      </w:r>
      <w:r w:rsidRPr="007D4DFB">
        <w:rPr>
          <w:rFonts w:ascii="Times New Roman" w:hAnsi="Times New Roman" w:cs="Times New Roman"/>
          <w:sz w:val="24"/>
          <w:szCs w:val="24"/>
        </w:rPr>
        <w:t xml:space="preserve">: </w:t>
      </w:r>
    </w:p>
    <w:p w:rsidR="00C5305D" w:rsidRPr="007D4DFB" w:rsidRDefault="00C5305D" w:rsidP="00C5305D">
      <w:pPr>
        <w:tabs>
          <w:tab w:val="left" w:pos="993"/>
        </w:tabs>
        <w:spacing w:after="0" w:line="240" w:lineRule="auto"/>
        <w:ind w:firstLine="709"/>
        <w:contextualSpacing/>
        <w:jc w:val="both"/>
        <w:rPr>
          <w:rFonts w:ascii="Times New Roman" w:hAnsi="Times New Roman" w:cs="Times New Roman"/>
          <w:sz w:val="24"/>
          <w:szCs w:val="24"/>
        </w:rPr>
      </w:pPr>
      <w:r w:rsidRPr="007D4DFB">
        <w:rPr>
          <w:rFonts w:ascii="Times New Roman" w:hAnsi="Times New Roman" w:cs="Times New Roman"/>
          <w:sz w:val="24"/>
          <w:szCs w:val="24"/>
        </w:rPr>
        <w:t>- валют</w:t>
      </w:r>
      <w:r w:rsidRPr="007D4DFB">
        <w:rPr>
          <w:rFonts w:ascii="Times New Roman" w:hAnsi="Times New Roman" w:cs="Times New Roman"/>
          <w:sz w:val="24"/>
          <w:szCs w:val="24"/>
          <w:lang w:val="kk-KZ"/>
        </w:rPr>
        <w:t>алық</w:t>
      </w:r>
      <w:r w:rsidRPr="007D4DFB">
        <w:rPr>
          <w:rFonts w:ascii="Times New Roman" w:hAnsi="Times New Roman" w:cs="Times New Roman"/>
          <w:sz w:val="24"/>
          <w:szCs w:val="24"/>
        </w:rPr>
        <w:t xml:space="preserve"> позици</w:t>
      </w:r>
      <w:r w:rsidRPr="007D4DFB">
        <w:rPr>
          <w:rFonts w:ascii="Times New Roman" w:hAnsi="Times New Roman" w:cs="Times New Roman"/>
          <w:sz w:val="24"/>
          <w:szCs w:val="24"/>
          <w:lang w:val="kk-KZ"/>
        </w:rPr>
        <w:t>я бойынша</w:t>
      </w:r>
      <w:r w:rsidRPr="007D4DFB">
        <w:rPr>
          <w:rFonts w:ascii="Times New Roman" w:hAnsi="Times New Roman" w:cs="Times New Roman"/>
          <w:sz w:val="24"/>
          <w:szCs w:val="24"/>
        </w:rPr>
        <w:t>;</w:t>
      </w:r>
    </w:p>
    <w:p w:rsidR="00C5305D" w:rsidRPr="007D4DFB" w:rsidRDefault="00C5305D" w:rsidP="00C5305D">
      <w:pPr>
        <w:tabs>
          <w:tab w:val="left" w:pos="993"/>
        </w:tabs>
        <w:spacing w:after="0" w:line="240" w:lineRule="auto"/>
        <w:ind w:firstLine="709"/>
        <w:contextualSpacing/>
        <w:jc w:val="both"/>
        <w:rPr>
          <w:rFonts w:ascii="Times New Roman" w:hAnsi="Times New Roman" w:cs="Times New Roman"/>
          <w:sz w:val="24"/>
          <w:szCs w:val="24"/>
        </w:rPr>
      </w:pPr>
      <w:r w:rsidRPr="007D4DFB">
        <w:rPr>
          <w:rFonts w:ascii="Times New Roman" w:hAnsi="Times New Roman" w:cs="Times New Roman"/>
          <w:sz w:val="24"/>
          <w:szCs w:val="24"/>
        </w:rPr>
        <w:t xml:space="preserve">- </w:t>
      </w:r>
      <w:r w:rsidRPr="007D4DFB">
        <w:rPr>
          <w:rFonts w:ascii="Times New Roman" w:hAnsi="Times New Roman" w:cs="Times New Roman"/>
          <w:sz w:val="24"/>
          <w:szCs w:val="24"/>
          <w:lang w:val="kk-KZ"/>
        </w:rPr>
        <w:t>сақтандыру резервтерінің жалпы сомасын өтеу үшін активтердің жеткілікті болуы бойынша</w:t>
      </w:r>
      <w:r w:rsidRPr="007D4DFB">
        <w:rPr>
          <w:rFonts w:ascii="Times New Roman" w:hAnsi="Times New Roman" w:cs="Times New Roman"/>
          <w:sz w:val="24"/>
          <w:szCs w:val="24"/>
        </w:rPr>
        <w:t>;</w:t>
      </w:r>
    </w:p>
    <w:p w:rsidR="00C5305D" w:rsidRPr="007D4DFB" w:rsidRDefault="00C5305D" w:rsidP="00C5305D">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7D4DFB">
        <w:rPr>
          <w:rFonts w:ascii="Times New Roman" w:hAnsi="Times New Roman" w:cs="Times New Roman"/>
          <w:sz w:val="24"/>
          <w:szCs w:val="24"/>
        </w:rPr>
        <w:t>-</w:t>
      </w:r>
      <w:r w:rsidRPr="007D4DFB">
        <w:rPr>
          <w:rFonts w:ascii="Times New Roman" w:hAnsi="Times New Roman" w:cs="Times New Roman"/>
          <w:sz w:val="24"/>
          <w:szCs w:val="24"/>
          <w:lang w:val="kk-KZ"/>
        </w:rPr>
        <w:t xml:space="preserve"> рейтингі</w:t>
      </w:r>
      <w:r w:rsidRPr="007D4DFB">
        <w:rPr>
          <w:rFonts w:ascii="Times New Roman" w:hAnsi="Times New Roman" w:cs="Times New Roman"/>
          <w:sz w:val="24"/>
          <w:szCs w:val="24"/>
        </w:rPr>
        <w:t xml:space="preserve"> </w:t>
      </w:r>
      <w:r w:rsidRPr="007D4DFB">
        <w:rPr>
          <w:rFonts w:ascii="Times New Roman" w:hAnsi="Times New Roman" w:cs="Times New Roman"/>
          <w:sz w:val="24"/>
          <w:szCs w:val="24"/>
          <w:lang w:val="kk-KZ"/>
        </w:rPr>
        <w:t>төмен екінші деңгейдегі банктерге орналастырылатын сақтандыру ұйымдарының активтерін шектеу бойынша</w:t>
      </w:r>
      <w:r w:rsidRPr="007D4DFB">
        <w:rPr>
          <w:rFonts w:ascii="Times New Roman" w:hAnsi="Times New Roman" w:cs="Times New Roman"/>
          <w:sz w:val="24"/>
          <w:szCs w:val="24"/>
        </w:rPr>
        <w:t>.</w:t>
      </w:r>
    </w:p>
    <w:p w:rsidR="00C5305D" w:rsidRPr="007D4DFB" w:rsidRDefault="00C5305D" w:rsidP="00C5305D">
      <w:pPr>
        <w:spacing w:after="0" w:line="240" w:lineRule="auto"/>
        <w:ind w:firstLine="708"/>
        <w:jc w:val="both"/>
        <w:rPr>
          <w:rFonts w:ascii="Times New Roman" w:eastAsia="Times New Roman" w:hAnsi="Times New Roman" w:cs="Times New Roman"/>
          <w:color w:val="000000"/>
          <w:sz w:val="24"/>
          <w:szCs w:val="24"/>
          <w:lang w:eastAsia="ru-RU"/>
        </w:rPr>
      </w:pPr>
      <w:r w:rsidRPr="007D4DFB">
        <w:rPr>
          <w:rFonts w:ascii="Times New Roman" w:eastAsia="Times New Roman" w:hAnsi="Times New Roman" w:cs="Times New Roman"/>
          <w:color w:val="000000"/>
          <w:sz w:val="24"/>
          <w:szCs w:val="24"/>
          <w:lang w:val="kk-KZ" w:eastAsia="ru-RU"/>
        </w:rPr>
        <w:t>Жоғарыда көрсетілген өзгерістер сақтандыру нарығындағы сақтандыру (қайта сақтандыру) ұйымдарының қаржылық орнықтылығын арттыруға ықпал етеді</w:t>
      </w:r>
      <w:r w:rsidRPr="007D4DFB">
        <w:rPr>
          <w:rFonts w:ascii="Times New Roman" w:eastAsia="Times New Roman" w:hAnsi="Times New Roman" w:cs="Times New Roman"/>
          <w:color w:val="000000"/>
          <w:sz w:val="24"/>
          <w:szCs w:val="24"/>
          <w:lang w:eastAsia="ru-RU"/>
        </w:rPr>
        <w:t>.</w:t>
      </w:r>
    </w:p>
    <w:p w:rsidR="00C5305D" w:rsidRPr="007D4DFB" w:rsidRDefault="00C5305D" w:rsidP="00C5305D">
      <w:pPr>
        <w:spacing w:after="0" w:line="240" w:lineRule="auto"/>
        <w:ind w:firstLine="709"/>
        <w:contextualSpacing/>
        <w:jc w:val="both"/>
        <w:rPr>
          <w:rFonts w:ascii="Times New Roman" w:hAnsi="Times New Roman"/>
          <w:sz w:val="24"/>
          <w:szCs w:val="24"/>
        </w:rPr>
      </w:pPr>
    </w:p>
    <w:p w:rsidR="00C5305D" w:rsidRPr="007D4DFB" w:rsidRDefault="00C5305D" w:rsidP="00C5305D">
      <w:pPr>
        <w:spacing w:line="240" w:lineRule="auto"/>
        <w:ind w:firstLine="709"/>
        <w:contextualSpacing/>
        <w:jc w:val="both"/>
        <w:rPr>
          <w:rFonts w:ascii="Times New Roman" w:hAnsi="Times New Roman"/>
          <w:i/>
          <w:sz w:val="24"/>
          <w:szCs w:val="24"/>
          <w:lang w:val="kk-KZ"/>
        </w:rPr>
      </w:pPr>
      <w:r w:rsidRPr="007D4DFB">
        <w:rPr>
          <w:rFonts w:ascii="Times New Roman" w:hAnsi="Times New Roman"/>
          <w:b/>
          <w:i/>
          <w:sz w:val="24"/>
          <w:szCs w:val="24"/>
          <w:lang w:val="kk-KZ"/>
        </w:rPr>
        <w:t>2-нысаналы индикатор:</w:t>
      </w:r>
      <w:r w:rsidRPr="007D4DFB">
        <w:rPr>
          <w:rFonts w:ascii="Times New Roman" w:hAnsi="Times New Roman"/>
          <w:i/>
          <w:sz w:val="24"/>
          <w:szCs w:val="24"/>
          <w:lang w:val="kk-KZ"/>
        </w:rPr>
        <w:t xml:space="preserve"> </w:t>
      </w:r>
      <w:r w:rsidRPr="007D4DFB">
        <w:rPr>
          <w:rFonts w:ascii="Times New Roman" w:hAnsi="Times New Roman"/>
          <w:b/>
          <w:i/>
          <w:sz w:val="24"/>
          <w:szCs w:val="24"/>
          <w:lang w:val="kk-KZ"/>
        </w:rPr>
        <w:t xml:space="preserve">Сақтандыру нарығының даму индексі </w:t>
      </w:r>
      <w:r w:rsidRPr="007D4DFB">
        <w:rPr>
          <w:rFonts w:ascii="Times New Roman" w:hAnsi="Times New Roman"/>
          <w:i/>
          <w:sz w:val="24"/>
          <w:szCs w:val="24"/>
          <w:lang w:val="kk-KZ"/>
        </w:rPr>
        <w:t>(2,49-дан аспайтын  коэффициент).</w:t>
      </w:r>
    </w:p>
    <w:p w:rsidR="00C5305D" w:rsidRPr="007D4DFB" w:rsidRDefault="00C5305D" w:rsidP="00C5305D">
      <w:pPr>
        <w:spacing w:line="240" w:lineRule="auto"/>
        <w:ind w:firstLine="709"/>
        <w:contextualSpacing/>
        <w:jc w:val="both"/>
        <w:rPr>
          <w:rFonts w:ascii="Times New Roman" w:hAnsi="Times New Roman"/>
          <w:i/>
          <w:sz w:val="24"/>
          <w:szCs w:val="24"/>
          <w:lang w:val="kk-KZ"/>
        </w:rPr>
      </w:pPr>
      <w:r w:rsidRPr="007D4DFB">
        <w:rPr>
          <w:rFonts w:ascii="Times New Roman" w:hAnsi="Times New Roman"/>
          <w:sz w:val="24"/>
          <w:szCs w:val="24"/>
          <w:lang w:val="kk-KZ"/>
        </w:rPr>
        <w:lastRenderedPageBreak/>
        <w:t>2019 жылғы 1 қаңтарда осы индикатордың мәні – 1,75 болды, бұл сақтандыру нарығы дамуының орнықты деңгейіндегі көрсеткіш болып табылады.</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b/>
          <w:bCs/>
          <w:i/>
          <w:iCs/>
          <w:sz w:val="24"/>
          <w:szCs w:val="24"/>
          <w:lang w:val="kk-KZ"/>
        </w:rPr>
        <w:t>Нысаналы индикаторға қолжеткізуге арналған іс-шаралар</w:t>
      </w:r>
      <w:r w:rsidRPr="007D4DFB">
        <w:rPr>
          <w:rFonts w:ascii="Times New Roman" w:hAnsi="Times New Roman"/>
          <w:b/>
          <w:bCs/>
          <w:i/>
          <w:sz w:val="24"/>
          <w:szCs w:val="24"/>
          <w:lang w:val="kk-KZ"/>
        </w:rPr>
        <w:t>:</w:t>
      </w:r>
      <w:r w:rsidRPr="007D4DFB">
        <w:rPr>
          <w:rFonts w:ascii="Times New Roman" w:hAnsi="Times New Roman"/>
          <w:sz w:val="24"/>
          <w:szCs w:val="24"/>
          <w:lang w:val="kk-KZ"/>
        </w:rPr>
        <w:t xml:space="preserve"> </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Сақтандыруды дамыту және тартымдылығын арттыру мақсатында сақтандыру саласындағы заңнаманы жетілдіру.</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Халық пен бизнес үшін сақтандыру қызметтерінің қолжетімділігін, сапасын арттыруға және олардың құнын төмендетуге, сақтандыру қызметтерін тұтынушылардың құқықтарын қорғауға бағытталған  №166-VI Заңда мына негізгі бағыттар көзделген:</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онлайн-сақтандыруды енгізу, оның нәтижесінде халық кеңсеге бармай немесе агенттің қатысуынсыз сақтандыру компанияларының интернет-ресурстары арқылы электрондық нысанда сақтандыру шарттарын  жасауға мүмкіндік алады;</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шетелге шығатын туристің өзінің мүліктік мүддесін міндетті сақтандыруға өту. Туроператордың немесе турагенттің азаматтық-құқықтық жауапкершілігін міндетті сақтандыру саласындағы қолданыстағы заңнама туристердің мүдделерін қорғауға мүмкіндік бермейді;</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сақтандыру омбудсманының өкілеттіктерін тараптардың сотқа жүгінуге құқығын сақтай отырып сақтандырудың барлық сыныбына (міндетті және ерікті) кеңейту;</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өмірді сақтандырудың жекелеген әлеуметтік-маңызды өнімдері бойынша төлемдерді болмаған (зейнетақы аннуитеттері және еңбекке жарамсыз қызметкерлердің аннуитеттері бойынша сақтандыру төлемдері) кейбір жағдайларда Сақтандыру төлемдеріне кепілдік беру қорына қосымша кепілдіктер;</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сақтандыру нарығына қатысушылардың ашықтығын арттыратын қадағалау сипатындағы заңнамалық түзетулер.</w:t>
      </w:r>
    </w:p>
    <w:p w:rsidR="00C5305D" w:rsidRPr="007D4DFB" w:rsidRDefault="00C5305D" w:rsidP="00C5305D">
      <w:pPr>
        <w:spacing w:after="0" w:line="240" w:lineRule="auto"/>
        <w:ind w:firstLine="709"/>
        <w:contextualSpacing/>
        <w:jc w:val="both"/>
        <w:rPr>
          <w:rFonts w:ascii="Times New Roman" w:hAnsi="Times New Roman"/>
          <w:b/>
          <w:i/>
          <w:color w:val="000000"/>
          <w:sz w:val="24"/>
          <w:szCs w:val="24"/>
          <w:lang w:val="kk-KZ"/>
        </w:rPr>
      </w:pPr>
    </w:p>
    <w:p w:rsidR="00C5305D" w:rsidRPr="007D4DFB" w:rsidRDefault="00C5305D" w:rsidP="00C5305D">
      <w:pPr>
        <w:spacing w:after="0" w:line="240" w:lineRule="auto"/>
        <w:ind w:firstLine="709"/>
        <w:contextualSpacing/>
        <w:jc w:val="both"/>
        <w:rPr>
          <w:rFonts w:ascii="Times New Roman" w:hAnsi="Times New Roman"/>
          <w:i/>
          <w:color w:val="000000"/>
          <w:sz w:val="24"/>
          <w:szCs w:val="24"/>
          <w:lang w:val="kk-KZ"/>
        </w:rPr>
      </w:pPr>
      <w:r w:rsidRPr="007D4DFB">
        <w:rPr>
          <w:rFonts w:ascii="Times New Roman" w:hAnsi="Times New Roman"/>
          <w:b/>
          <w:i/>
          <w:color w:val="000000"/>
          <w:sz w:val="24"/>
          <w:szCs w:val="24"/>
          <w:lang w:val="kk-KZ"/>
        </w:rPr>
        <w:t>2.3-мақсат.</w:t>
      </w:r>
      <w:r w:rsidRPr="007D4DFB">
        <w:rPr>
          <w:rFonts w:ascii="Times New Roman" w:hAnsi="Times New Roman"/>
          <w:i/>
          <w:color w:val="000000"/>
          <w:sz w:val="24"/>
          <w:szCs w:val="24"/>
          <w:lang w:val="kk-KZ"/>
        </w:rPr>
        <w:t xml:space="preserve"> </w:t>
      </w:r>
      <w:r w:rsidRPr="007D4DFB">
        <w:rPr>
          <w:rFonts w:ascii="Times New Roman" w:hAnsi="Times New Roman"/>
          <w:b/>
          <w:i/>
          <w:color w:val="000000"/>
          <w:sz w:val="24"/>
          <w:szCs w:val="24"/>
          <w:lang w:val="kk-KZ"/>
        </w:rPr>
        <w:t>Бағалы қағаздар нарығын одан әрі дамыту үшін қажетті жағдай жасау</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b/>
          <w:i/>
          <w:sz w:val="24"/>
          <w:szCs w:val="24"/>
          <w:lang w:val="kk-KZ"/>
        </w:rPr>
        <w:t>Нысаналы индикатор:</w:t>
      </w:r>
      <w:r w:rsidRPr="007D4DFB">
        <w:rPr>
          <w:rFonts w:ascii="Times New Roman" w:hAnsi="Times New Roman"/>
          <w:i/>
          <w:sz w:val="24"/>
          <w:szCs w:val="24"/>
          <w:lang w:val="kk-KZ"/>
        </w:rPr>
        <w:t xml:space="preserve"> </w:t>
      </w:r>
      <w:r w:rsidRPr="007D4DFB">
        <w:rPr>
          <w:rFonts w:ascii="Times New Roman" w:hAnsi="Times New Roman"/>
          <w:b/>
          <w:i/>
          <w:sz w:val="24"/>
          <w:szCs w:val="24"/>
          <w:lang w:val="kk-KZ"/>
        </w:rPr>
        <w:t xml:space="preserve">Жаһандық бәсекеге қабілеттілік индексінің «Директорлар кеңесі жұмысының тиімділігі» көрсеткіші </w:t>
      </w:r>
      <w:r w:rsidRPr="007D4DFB">
        <w:rPr>
          <w:rFonts w:ascii="Times New Roman" w:hAnsi="Times New Roman"/>
          <w:i/>
          <w:sz w:val="24"/>
          <w:szCs w:val="24"/>
          <w:lang w:val="kk-KZ"/>
        </w:rPr>
        <w:t>(ДЭФ ЖБИ рейтингінде 52-орын)</w:t>
      </w:r>
    </w:p>
    <w:p w:rsidR="00C5305D" w:rsidRPr="007D4DFB" w:rsidRDefault="00C5305D" w:rsidP="00C5305D">
      <w:pPr>
        <w:spacing w:after="0" w:line="240" w:lineRule="auto"/>
        <w:ind w:firstLine="709"/>
        <w:contextualSpacing/>
        <w:jc w:val="both"/>
        <w:rPr>
          <w:rFonts w:ascii="Times New Roman" w:hAnsi="Times New Roman"/>
          <w:bCs/>
          <w:i/>
          <w:iCs/>
          <w:sz w:val="24"/>
          <w:szCs w:val="24"/>
          <w:lang w:val="kk-KZ"/>
        </w:rPr>
      </w:pPr>
      <w:r w:rsidRPr="007D4DFB">
        <w:rPr>
          <w:rFonts w:ascii="Times New Roman" w:eastAsia="Times New Roman" w:hAnsi="Times New Roman"/>
          <w:sz w:val="24"/>
          <w:szCs w:val="24"/>
          <w:lang w:val="kk-KZ" w:eastAsia="ru-RU"/>
        </w:rPr>
        <w:t xml:space="preserve">ДЭФ ЖБИ-дің 2018 жылдан бастап қолданыстағы 4.0. жаңа әдіснамасына сәйкес «Директорлар кеңесі жұмысының тиімділігі» индикаторы ДЭФ ЖБИ есебі құрылымынан алып тасталды, себебі қазіргі уақытта негізгі күш статистикалық индикаторларға түседі. Осылайша 2018 жылдың қорытындысы бойынша бәсекеге қабілеттіліктің жаһандық индексі бойынша жыл сайынғы есепте қажетті ақпарат болмағандықтан   ДЭФ ЖБИ рейтингінің «Директорлар кеңесі жұмысының тиімділігі» нысаналы индикаторы бойынша Қазақстан позициясы бойынша ақпаратты көрсету мүмкін болмай отырып. </w:t>
      </w:r>
    </w:p>
    <w:p w:rsidR="00C5305D" w:rsidRPr="007D4DFB" w:rsidRDefault="00C5305D" w:rsidP="00C5305D">
      <w:pPr>
        <w:spacing w:after="0" w:line="240" w:lineRule="auto"/>
        <w:ind w:firstLine="709"/>
        <w:contextualSpacing/>
        <w:jc w:val="both"/>
        <w:rPr>
          <w:rFonts w:ascii="Times New Roman" w:hAnsi="Times New Roman"/>
          <w:b/>
          <w:i/>
          <w:sz w:val="24"/>
          <w:szCs w:val="24"/>
          <w:lang w:val="kk-KZ"/>
        </w:rPr>
      </w:pPr>
      <w:r w:rsidRPr="007D4DFB">
        <w:rPr>
          <w:rFonts w:ascii="Times New Roman" w:hAnsi="Times New Roman"/>
          <w:b/>
          <w:bCs/>
          <w:i/>
          <w:iCs/>
          <w:sz w:val="24"/>
          <w:szCs w:val="24"/>
          <w:lang w:val="kk-KZ"/>
        </w:rPr>
        <w:t>Нысаналы индикаторға қолжеткізуге арналған іс-шаралар:</w:t>
      </w:r>
    </w:p>
    <w:p w:rsidR="00C5305D" w:rsidRPr="007D4DFB" w:rsidRDefault="00C5305D" w:rsidP="00C5305D">
      <w:pPr>
        <w:spacing w:after="0" w:line="240" w:lineRule="auto"/>
        <w:ind w:firstLine="709"/>
        <w:contextualSpacing/>
        <w:jc w:val="both"/>
        <w:rPr>
          <w:rFonts w:ascii="Times New Roman" w:hAnsi="Times New Roman"/>
          <w:bCs/>
          <w:i/>
          <w:iCs/>
          <w:sz w:val="24"/>
          <w:szCs w:val="24"/>
          <w:lang w:val="kk-KZ"/>
        </w:rPr>
      </w:pPr>
      <w:r w:rsidRPr="007D4DFB">
        <w:rPr>
          <w:rFonts w:ascii="Times New Roman" w:hAnsi="Times New Roman" w:cs="Times New Roman"/>
          <w:i/>
          <w:sz w:val="24"/>
          <w:szCs w:val="24"/>
          <w:lang w:val="kk-KZ"/>
        </w:rPr>
        <w:t>Қазақстан Республикасының Ұлттық кәсіпкерлер палатасы және басқа ұйымдар  ұйымдастыратын корпоративтік басқарудың проблемалық мәселелерін талқылау жөнінде дөңгелек үстелдерге, баспасөз-конференцияларына, диалог алаңдарына қатысу</w:t>
      </w:r>
      <w:r w:rsidRPr="007D4DFB">
        <w:rPr>
          <w:rFonts w:ascii="Times New Roman" w:hAnsi="Times New Roman"/>
          <w:bCs/>
          <w:i/>
          <w:iCs/>
          <w:sz w:val="24"/>
          <w:szCs w:val="24"/>
          <w:lang w:val="kk-KZ"/>
        </w:rPr>
        <w:t>.</w:t>
      </w:r>
    </w:p>
    <w:p w:rsidR="00C5305D" w:rsidRPr="007D4DFB" w:rsidRDefault="00C5305D" w:rsidP="00C5305D">
      <w:pPr>
        <w:spacing w:after="0" w:line="240" w:lineRule="auto"/>
        <w:ind w:firstLine="709"/>
        <w:contextualSpacing/>
        <w:jc w:val="both"/>
        <w:rPr>
          <w:rFonts w:ascii="Times New Roman" w:eastAsia="Times New Roman" w:hAnsi="Times New Roman"/>
          <w:sz w:val="24"/>
          <w:szCs w:val="24"/>
          <w:lang w:val="kk-KZ" w:eastAsia="ru-RU"/>
        </w:rPr>
      </w:pPr>
      <w:r w:rsidRPr="007D4DFB">
        <w:rPr>
          <w:rFonts w:ascii="Times New Roman" w:hAnsi="Times New Roman"/>
          <w:sz w:val="24"/>
          <w:szCs w:val="24"/>
          <w:lang w:val="kk-KZ"/>
        </w:rPr>
        <w:t>Компанияларды корпоративтік басқарудың тиімді тәжірибесінің болуы оларға қосымша құн қосады. Осыған байланысты Қазақстанда корпоративтік басқарудың сапасын жетілдіру бойынша, оның ішінде Дүниежүзілік Банкінің «Doing Business» рейтингі шеңберінде халықаралық сарапшылардың нұсқаулары бойынша жүйелі жұмыстар тұрақты негізде жүргізеді. 2018 жылдың қорытындысы бойынша Қазақстан Дүниежүзілік Банкінің «Doing Business» рейтингінде  28 орын алды, бұл ретте «Doing Business» рейтингінде «Миноритарлық инвесторларды қорғау» индикаторы бойынша Дүниежүзілік Банкінің сарапшыларының бағалауына сәйкес Қазақстан дүниежүзі бойынша 1 орында тұр</w:t>
      </w:r>
      <w:r w:rsidRPr="007D4DFB">
        <w:rPr>
          <w:rFonts w:ascii="Times New Roman" w:eastAsia="Times New Roman" w:hAnsi="Times New Roman"/>
          <w:sz w:val="24"/>
          <w:szCs w:val="24"/>
          <w:lang w:val="kk-KZ" w:eastAsia="ru-RU"/>
        </w:rPr>
        <w:t>.</w:t>
      </w:r>
    </w:p>
    <w:p w:rsidR="00C5305D" w:rsidRPr="007D4DFB" w:rsidRDefault="00C5305D" w:rsidP="00C5305D">
      <w:pPr>
        <w:spacing w:after="0" w:line="240" w:lineRule="auto"/>
        <w:ind w:firstLine="397"/>
        <w:jc w:val="both"/>
        <w:rPr>
          <w:rFonts w:ascii="Times New Roman" w:eastAsia="Times New Roman" w:hAnsi="Times New Roman" w:cs="Times New Roman"/>
          <w:color w:val="000000"/>
          <w:sz w:val="24"/>
          <w:szCs w:val="24"/>
          <w:lang w:val="kk-KZ" w:eastAsia="ru-RU"/>
        </w:rPr>
      </w:pPr>
      <w:r w:rsidRPr="007D4DFB">
        <w:rPr>
          <w:rStyle w:val="s1"/>
          <w:b w:val="0"/>
          <w:sz w:val="24"/>
          <w:szCs w:val="24"/>
          <w:lang w:val="kk-KZ"/>
        </w:rPr>
        <w:t xml:space="preserve">«Қазақстан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Заңында «Акционерлік қоғамдар туралы» Қазақстан Республикасы Заңының ережелері </w:t>
      </w:r>
      <w:r w:rsidRPr="007D4DFB">
        <w:rPr>
          <w:rFonts w:ascii="Times New Roman" w:eastAsia="Times New Roman" w:hAnsi="Times New Roman" w:cs="Times New Roman"/>
          <w:color w:val="000000"/>
          <w:sz w:val="24"/>
          <w:szCs w:val="24"/>
          <w:lang w:val="kk-KZ" w:eastAsia="ru-RU"/>
        </w:rPr>
        <w:t>қоғамның дауыс беретін акцияларының бес және одан көп пайызын дербес немесе басқа акционерлермен бірлесе отырып иеленетін акционерлер қоғамның директорлар кеңесінің және (немесе) атқарушы органының жекелеген мүшесінің жыл қорытындысы бойынша сыйақысының мөлшері туралы ақпаратты бір мезгілде мынадай жағдайлар болған кезде:</w:t>
      </w:r>
    </w:p>
    <w:p w:rsidR="00C5305D" w:rsidRPr="007D4DFB" w:rsidRDefault="00C5305D" w:rsidP="00C5305D">
      <w:pPr>
        <w:spacing w:after="0" w:line="240" w:lineRule="auto"/>
        <w:ind w:firstLine="397"/>
        <w:jc w:val="both"/>
        <w:rPr>
          <w:rFonts w:ascii="Times New Roman" w:eastAsia="Times New Roman" w:hAnsi="Times New Roman" w:cs="Times New Roman"/>
          <w:color w:val="000000"/>
          <w:sz w:val="24"/>
          <w:szCs w:val="24"/>
          <w:lang w:val="kk-KZ" w:eastAsia="ru-RU"/>
        </w:rPr>
      </w:pPr>
      <w:r w:rsidRPr="007D4DFB">
        <w:rPr>
          <w:rFonts w:ascii="Times New Roman" w:eastAsia="Times New Roman" w:hAnsi="Times New Roman" w:cs="Times New Roman"/>
          <w:color w:val="000000"/>
          <w:sz w:val="24"/>
          <w:szCs w:val="24"/>
          <w:lang w:val="kk-KZ" w:eastAsia="ru-RU"/>
        </w:rPr>
        <w:lastRenderedPageBreak/>
        <w:t xml:space="preserve"> - қоғамның директорлар кеңесінің және (немесе) атқарушы органының осы мүшесінің өзі (өздері) не оның үлестес тұлғалары пайда (кіріс) алу мақсатында қоғам акционерлерін қасақана жаңылыстыруға әкелу фактісін сот анықтаған кезде;</w:t>
      </w:r>
    </w:p>
    <w:p w:rsidR="00C5305D" w:rsidRPr="007D4DFB" w:rsidRDefault="00C5305D" w:rsidP="00C5305D">
      <w:pPr>
        <w:spacing w:after="0" w:line="240" w:lineRule="auto"/>
        <w:ind w:firstLine="397"/>
        <w:jc w:val="both"/>
        <w:rPr>
          <w:rFonts w:ascii="Times New Roman" w:eastAsia="Times New Roman" w:hAnsi="Times New Roman" w:cs="Times New Roman"/>
          <w:color w:val="000000"/>
          <w:sz w:val="24"/>
          <w:szCs w:val="24"/>
          <w:lang w:val="kk-KZ" w:eastAsia="ru-RU"/>
        </w:rPr>
      </w:pPr>
      <w:r w:rsidRPr="007D4DFB">
        <w:rPr>
          <w:rFonts w:ascii="Times New Roman" w:eastAsia="Times New Roman" w:hAnsi="Times New Roman" w:cs="Times New Roman"/>
          <w:color w:val="000000"/>
          <w:sz w:val="24"/>
          <w:szCs w:val="24"/>
          <w:lang w:val="kk-KZ" w:eastAsia="ru-RU"/>
        </w:rPr>
        <w:t>- егер қоғамның директорлар кеңесінің және (немесе) атқарушы органының осы мүшесінің жосықсыз әрекеттері және (немесе) әрекетсіздігі қоғамда залал туындауына алып келгені дәлелденсе, алуға құқылы екендігі туралы нормамен толықтырылған.</w:t>
      </w:r>
    </w:p>
    <w:p w:rsidR="00C5305D" w:rsidRPr="007D4DFB" w:rsidRDefault="00C5305D" w:rsidP="00C5305D">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Ұлттық Банк әзірлеген № 166-VI Заңда эмитенттердің қызметі туралы ақпаратты ашу жүйесін жетілдіруге бағытталған шаралар да көзделген. Атап айтқанда эмитенттердің қызметі туралы ақпаратқа инвесторлардың қолжеткізуін жүйелендіру және эмитенттерге қаржылық жүктемені төмендету мақсатында:</w:t>
      </w:r>
    </w:p>
    <w:p w:rsidR="00C5305D" w:rsidRPr="007D4DFB" w:rsidRDefault="00C5305D" w:rsidP="00C5305D">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 эмитенттер өз қызметі туралы ашатын ақпараттың тізбесі оңтайландырылды, қайталанатын нормалар алып тасталды;</w:t>
      </w:r>
    </w:p>
    <w:p w:rsidR="00C5305D" w:rsidRPr="007D4DFB" w:rsidRDefault="00C5305D" w:rsidP="00C5305D">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w:t>
      </w:r>
      <w:r w:rsidRPr="007D4DFB">
        <w:rPr>
          <w:rFonts w:ascii="Times New Roman" w:eastAsia="Times New Roman" w:hAnsi="Times New Roman"/>
          <w:sz w:val="24"/>
          <w:szCs w:val="24"/>
          <w:lang w:val="kk-KZ" w:eastAsia="ru-RU"/>
        </w:rPr>
        <w:tab/>
        <w:t>эмитенттер туралы ақпараттың бірыңғай тегін дереккөзі ретінде Қаржылық есептілік депозитарийі айқындалды.</w:t>
      </w:r>
    </w:p>
    <w:p w:rsidR="00C5305D" w:rsidRPr="007D4DFB" w:rsidRDefault="00C5305D" w:rsidP="00C5305D">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 xml:space="preserve">Бұл түзетулер ақпаратты ашу бойынша G20/ОЭСР корпоративтік басқару қағидаттарымен келісіледі, олар ақпаратты тарату арналары пайдаланушылардың қажетті ақпаратқа  тең құқылы, уақтылы және артық шығыстарға байланысты емес кіруін қамтамасыз етуі тиіс екендігін белгілейді.  </w:t>
      </w:r>
    </w:p>
    <w:p w:rsidR="00C5305D" w:rsidRPr="007D4DFB" w:rsidRDefault="00C5305D" w:rsidP="00C5305D">
      <w:pPr>
        <w:spacing w:after="0" w:line="240" w:lineRule="auto"/>
        <w:ind w:firstLine="708"/>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 xml:space="preserve">Сондай-ақ № 166-VI Заңды  эмитенттердің қызметі туралы ақпаратты ашу жүйесін жетілдіру бөлігінде іске асыру үшін </w:t>
      </w:r>
      <w:r w:rsidRPr="007D4DFB">
        <w:rPr>
          <w:rFonts w:ascii="Times New Roman" w:eastAsia="Times New Roman" w:hAnsi="Times New Roman" w:cs="Times New Roman"/>
          <w:color w:val="000000"/>
          <w:sz w:val="24"/>
          <w:szCs w:val="24"/>
          <w:lang w:val="kk-KZ" w:eastAsia="ru-RU"/>
        </w:rPr>
        <w:t xml:space="preserve">жаңа редакцияда </w:t>
      </w:r>
      <w:r w:rsidRPr="007D4DFB">
        <w:rPr>
          <w:rFonts w:ascii="Times New Roman" w:eastAsia="Times New Roman" w:hAnsi="Times New Roman"/>
          <w:sz w:val="24"/>
          <w:szCs w:val="24"/>
          <w:lang w:val="kk-KZ" w:eastAsia="ru-RU"/>
        </w:rPr>
        <w:t>«</w:t>
      </w:r>
      <w:r w:rsidRPr="007D4DFB">
        <w:rPr>
          <w:rFonts w:ascii="Times New Roman" w:eastAsia="Times New Roman" w:hAnsi="Times New Roman" w:cs="Times New Roman"/>
          <w:color w:val="000000"/>
          <w:sz w:val="24"/>
          <w:szCs w:val="24"/>
          <w:lang w:val="kk-KZ" w:eastAsia="ru-RU"/>
        </w:rPr>
        <w:t>Эмитенттің ақпаратты жария ету қағидаларын, Эмитенттің жария етуіне жататын ақпараттың мазмұнына қойылатын талаптарды, сондай-ақ эмитенттің қаржылық есептілік депозитарийінің интернет-ресурсында ақпаратты жария ету мерзімдерін бекіту туралы» Қазақстан Республикасы Ұлттық Банкі Басқармасының 2018 жылғы 27 тамыздағы № 189 қаулысы қабылданғанын атап өту қажет</w:t>
      </w:r>
      <w:r w:rsidRPr="007D4DFB">
        <w:rPr>
          <w:rFonts w:ascii="Times New Roman" w:eastAsia="Times New Roman" w:hAnsi="Times New Roman"/>
          <w:sz w:val="24"/>
          <w:szCs w:val="24"/>
          <w:lang w:val="kk-KZ" w:eastAsia="ru-RU"/>
        </w:rPr>
        <w:t xml:space="preserve">. </w:t>
      </w:r>
    </w:p>
    <w:p w:rsidR="00C5305D" w:rsidRPr="007D4DFB" w:rsidRDefault="00C5305D" w:rsidP="00C5305D">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Мұның үстіне, қазіргі уақытта «Директорлар кеңесі жұмысының тиімділігі» индикаторы бойынша Қазақстанның позициясын жақсарту мақсатында «Атамекен» ұлттық кәсіпкерлер палатасының Ұлттық Банктің қатысуымен корпоративтік басқарудың проблемалық мәселелерін талқылау жөнінде дөңгелек үстелдер, баспасөз-конференциялары, диалог алаңдарын ұйымдастыру бойынша іс-шара көзделген.</w:t>
      </w:r>
    </w:p>
    <w:p w:rsidR="00C5305D" w:rsidRPr="007D4DFB" w:rsidRDefault="00C5305D" w:rsidP="00C5305D">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Сонымен, 2018 жылғы ақпанда, наурызда және тамызда өңірлердегі бизнес пен халықтың хабардар болуын арттыру мақсатында салалық мемлекеттік органдар, оның ішінде Ұлттық Банктің жауапты бөлімшелері өкілдерінің қатысуымен ДЭФ ЖБИ рейтингінде Қазақстанның позициясын жақсартуға бағытталған реформаларды түсіндіру бойынша толық қамтылған ақпараттық-түсіндіру кампаниясы жүргізілді.</w:t>
      </w:r>
    </w:p>
    <w:p w:rsidR="00C5305D" w:rsidRPr="007D4DFB" w:rsidRDefault="00C5305D" w:rsidP="00C5305D">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2018 жылғы мамырда ДЭФ ЖБИ «Институттар» факторы бойынша жұмыс тобының отырысы өтті, мұнда директорлар кеңесінің жұмысын жетілдіру және мүдделі тараптар үшін ақпарат ашу тетіктері бойынша Ұлттық Банктің сұрақтары мен ұсыныстары талқыланды. Бұдан басқа 2018 жылғы шілдеде Ұлттық Банктің өкілі қаржылық есептілік депозитарийінде («Бәйтерек» ҰБХ» АҚ алаңында, Астана қ.) ақпарат ұсыну туралы заңнама нормаларын түсіндіру бойынша іс-шараға қатысты.</w:t>
      </w:r>
    </w:p>
    <w:p w:rsidR="00C5305D" w:rsidRPr="007D4DFB" w:rsidRDefault="00C5305D" w:rsidP="00C5305D">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Өз кезегінде, Ұлттық Банк корпоративтік  басқарудың өзекті мәселелері бойынша қоғамда, оның ішінде «Акционерлік қоғамдар туралы» Қазақстан Республикасы Заңының жекелеген нормаларын құқықтық қолдану тәжірибесі бойынша ақпараттық-түсіндіру жұмыстарын үнемі жүргізуде.</w:t>
      </w:r>
    </w:p>
    <w:p w:rsidR="00C5305D" w:rsidRPr="007D4DFB" w:rsidRDefault="00C5305D" w:rsidP="00C5305D">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7D4DFB">
        <w:rPr>
          <w:rFonts w:ascii="Times New Roman" w:eastAsia="Times New Roman" w:hAnsi="Times New Roman"/>
          <w:sz w:val="24"/>
          <w:szCs w:val="24"/>
          <w:lang w:val="kk-KZ" w:eastAsia="ru-RU"/>
        </w:rPr>
        <w:t>Ұлттық Банк корпоративтік басқару мәселелері жөніндегі заңнаманы жетілдіру бойынша шараларды іске асыруды жалғастырады.</w:t>
      </w:r>
    </w:p>
    <w:p w:rsidR="00C5305D" w:rsidRPr="007D4DFB" w:rsidRDefault="00C5305D" w:rsidP="00C5305D">
      <w:pPr>
        <w:spacing w:after="0" w:line="240" w:lineRule="auto"/>
        <w:ind w:firstLine="709"/>
        <w:contextualSpacing/>
        <w:jc w:val="both"/>
        <w:rPr>
          <w:rFonts w:ascii="Times New Roman" w:hAnsi="Times New Roman"/>
          <w:bCs/>
          <w:i/>
          <w:iCs/>
          <w:sz w:val="24"/>
          <w:szCs w:val="24"/>
          <w:lang w:val="kk-KZ"/>
        </w:rPr>
      </w:pPr>
    </w:p>
    <w:p w:rsidR="00C5305D" w:rsidRPr="007D4DFB" w:rsidRDefault="00C5305D" w:rsidP="00C5305D">
      <w:pPr>
        <w:spacing w:line="240" w:lineRule="auto"/>
        <w:ind w:firstLine="709"/>
        <w:contextualSpacing/>
        <w:jc w:val="both"/>
        <w:rPr>
          <w:rFonts w:ascii="Times New Roman" w:hAnsi="Times New Roman"/>
          <w:i/>
          <w:color w:val="000000"/>
          <w:sz w:val="24"/>
          <w:szCs w:val="24"/>
          <w:lang w:val="kk-KZ"/>
        </w:rPr>
      </w:pPr>
      <w:r w:rsidRPr="007D4DFB">
        <w:rPr>
          <w:rFonts w:ascii="Times New Roman" w:hAnsi="Times New Roman"/>
          <w:b/>
          <w:i/>
          <w:color w:val="000000"/>
          <w:sz w:val="24"/>
          <w:szCs w:val="24"/>
          <w:lang w:val="kk-KZ"/>
        </w:rPr>
        <w:t>2.4-мақсат.</w:t>
      </w:r>
      <w:r w:rsidRPr="007D4DFB">
        <w:rPr>
          <w:rFonts w:ascii="Times New Roman" w:hAnsi="Times New Roman"/>
          <w:i/>
          <w:color w:val="000000"/>
          <w:sz w:val="24"/>
          <w:szCs w:val="24"/>
          <w:lang w:val="kk-KZ"/>
        </w:rPr>
        <w:t xml:space="preserve"> </w:t>
      </w:r>
      <w:r w:rsidRPr="007D4DFB">
        <w:rPr>
          <w:rFonts w:ascii="Times New Roman" w:hAnsi="Times New Roman"/>
          <w:b/>
          <w:i/>
          <w:color w:val="000000"/>
          <w:sz w:val="24"/>
          <w:szCs w:val="24"/>
          <w:lang w:val="kk-KZ"/>
        </w:rPr>
        <w:t>Жинақтаушы зейнетақы жүйесін одан әрі дамыту бойынша жағдайлар жасау</w:t>
      </w:r>
    </w:p>
    <w:p w:rsidR="00C5305D" w:rsidRPr="007D4DFB" w:rsidRDefault="00C5305D" w:rsidP="00C5305D">
      <w:pPr>
        <w:spacing w:line="240" w:lineRule="auto"/>
        <w:ind w:firstLine="709"/>
        <w:contextualSpacing/>
        <w:jc w:val="both"/>
        <w:rPr>
          <w:rFonts w:ascii="Times New Roman" w:hAnsi="Times New Roman"/>
          <w:sz w:val="24"/>
          <w:szCs w:val="24"/>
          <w:lang w:val="kk-KZ" w:eastAsia="ru-RU"/>
        </w:rPr>
      </w:pPr>
    </w:p>
    <w:p w:rsidR="00C5305D" w:rsidRPr="007D4DFB" w:rsidRDefault="00C5305D" w:rsidP="00C5305D">
      <w:pPr>
        <w:spacing w:line="240" w:lineRule="auto"/>
        <w:ind w:firstLine="709"/>
        <w:contextualSpacing/>
        <w:jc w:val="both"/>
        <w:rPr>
          <w:rFonts w:ascii="Times New Roman" w:hAnsi="Times New Roman"/>
          <w:i/>
          <w:sz w:val="24"/>
          <w:szCs w:val="24"/>
          <w:lang w:val="kk-KZ"/>
        </w:rPr>
      </w:pPr>
      <w:r w:rsidRPr="007D4DFB">
        <w:rPr>
          <w:rFonts w:ascii="Times New Roman" w:hAnsi="Times New Roman"/>
          <w:b/>
          <w:bCs/>
          <w:i/>
          <w:iCs/>
          <w:sz w:val="24"/>
          <w:szCs w:val="24"/>
          <w:lang w:val="kk-KZ"/>
        </w:rPr>
        <w:t>Нысаналы индикатор</w:t>
      </w:r>
      <w:r w:rsidRPr="007D4DFB">
        <w:rPr>
          <w:rFonts w:ascii="Times New Roman" w:hAnsi="Times New Roman"/>
          <w:b/>
          <w:i/>
          <w:sz w:val="24"/>
          <w:szCs w:val="24"/>
          <w:lang w:val="kk-KZ"/>
        </w:rPr>
        <w:t>:</w:t>
      </w:r>
      <w:r w:rsidRPr="007D4DFB">
        <w:rPr>
          <w:rFonts w:ascii="Times New Roman" w:hAnsi="Times New Roman"/>
          <w:i/>
          <w:sz w:val="24"/>
          <w:szCs w:val="24"/>
          <w:lang w:val="kk-KZ"/>
        </w:rPr>
        <w:t xml:space="preserve"> </w:t>
      </w:r>
      <w:r w:rsidRPr="007D4DFB">
        <w:rPr>
          <w:rFonts w:ascii="Times New Roman" w:hAnsi="Times New Roman"/>
          <w:b/>
          <w:i/>
          <w:sz w:val="24"/>
          <w:szCs w:val="24"/>
          <w:lang w:val="kk-KZ"/>
        </w:rPr>
        <w:t xml:space="preserve">БЖЗҚ-тың зейнетақы активтерінің кірістілігі </w:t>
      </w:r>
      <w:r w:rsidRPr="007D4DFB">
        <w:rPr>
          <w:rFonts w:ascii="Times New Roman" w:hAnsi="Times New Roman"/>
          <w:i/>
          <w:sz w:val="24"/>
          <w:szCs w:val="24"/>
          <w:lang w:val="kk-KZ"/>
        </w:rPr>
        <w:t>(кемінде</w:t>
      </w:r>
      <w:r w:rsidRPr="007D4DFB">
        <w:rPr>
          <w:rFonts w:ascii="Times New Roman" w:hAnsi="Times New Roman"/>
          <w:b/>
          <w:i/>
          <w:sz w:val="24"/>
          <w:szCs w:val="24"/>
          <w:lang w:val="kk-KZ"/>
        </w:rPr>
        <w:t xml:space="preserve"> </w:t>
      </w:r>
      <w:r w:rsidRPr="007D4DFB">
        <w:rPr>
          <w:rFonts w:ascii="Times New Roman" w:hAnsi="Times New Roman"/>
          <w:i/>
          <w:sz w:val="24"/>
          <w:szCs w:val="24"/>
          <w:lang w:val="kk-KZ"/>
        </w:rPr>
        <w:t>5%)</w:t>
      </w:r>
    </w:p>
    <w:p w:rsidR="00C5305D" w:rsidRPr="007D4DFB" w:rsidRDefault="00C5305D" w:rsidP="00C5305D">
      <w:pPr>
        <w:spacing w:line="240" w:lineRule="auto"/>
        <w:ind w:firstLine="709"/>
        <w:contextualSpacing/>
        <w:jc w:val="both"/>
        <w:rPr>
          <w:rFonts w:ascii="Times New Roman" w:hAnsi="Times New Roman"/>
          <w:b/>
          <w:bCs/>
          <w:i/>
          <w:iCs/>
          <w:sz w:val="24"/>
          <w:szCs w:val="24"/>
          <w:lang w:val="kk-KZ"/>
        </w:rPr>
      </w:pPr>
      <w:r w:rsidRPr="007D4DFB">
        <w:rPr>
          <w:rFonts w:ascii="Times New Roman" w:hAnsi="Times New Roman"/>
          <w:b/>
          <w:bCs/>
          <w:i/>
          <w:iCs/>
          <w:sz w:val="24"/>
          <w:szCs w:val="24"/>
          <w:lang w:val="kk-KZ"/>
        </w:rPr>
        <w:t xml:space="preserve">Нысаналы индикаторға қол жеткізуге арналған іс-шаралар: </w:t>
      </w:r>
    </w:p>
    <w:p w:rsidR="00C5305D" w:rsidRPr="007D4DFB" w:rsidRDefault="00C5305D" w:rsidP="00C5305D">
      <w:pPr>
        <w:spacing w:line="240" w:lineRule="auto"/>
        <w:ind w:firstLine="709"/>
        <w:contextualSpacing/>
        <w:jc w:val="both"/>
        <w:rPr>
          <w:rFonts w:ascii="Times New Roman" w:hAnsi="Times New Roman"/>
          <w:i/>
          <w:sz w:val="24"/>
          <w:szCs w:val="24"/>
          <w:lang w:val="kk-KZ"/>
        </w:rPr>
      </w:pPr>
      <w:r w:rsidRPr="007D4DFB">
        <w:rPr>
          <w:rFonts w:ascii="Times New Roman" w:hAnsi="Times New Roman"/>
          <w:i/>
          <w:sz w:val="24"/>
          <w:szCs w:val="24"/>
          <w:lang w:val="kk-KZ"/>
        </w:rPr>
        <w:t>БЖЗҚ-тың зейнетақы активтерін инвестициялық басқаруды жүзеге асыру.</w:t>
      </w:r>
    </w:p>
    <w:p w:rsidR="00C5305D" w:rsidRPr="007D4DFB" w:rsidRDefault="00C5305D" w:rsidP="00C5305D">
      <w:pPr>
        <w:spacing w:line="240" w:lineRule="auto"/>
        <w:ind w:firstLine="709"/>
        <w:contextualSpacing/>
        <w:jc w:val="both"/>
        <w:rPr>
          <w:rFonts w:ascii="Times New Roman" w:hAnsi="Times New Roman" w:cs="Times New Roman"/>
          <w:sz w:val="24"/>
          <w:szCs w:val="24"/>
          <w:lang w:val="kk-KZ"/>
        </w:rPr>
      </w:pPr>
      <w:r w:rsidRPr="007D4DFB">
        <w:rPr>
          <w:rFonts w:ascii="Times New Roman" w:hAnsi="Times New Roman"/>
          <w:sz w:val="24"/>
          <w:szCs w:val="24"/>
          <w:lang w:val="kk-KZ"/>
        </w:rPr>
        <w:lastRenderedPageBreak/>
        <w:t>2018 жылдың қорытындысы бойынша (2018 жылғы 1 қаңтар – 31 желтоқсан аралығындағы кезеңде) БЖЗҚ салымшыларының шоттарына бөлінген БЖЗҚ зейнетақы активтерінің кірістілігі инфляцияның жылдық деңгейі 5,3</w:t>
      </w:r>
      <w:r w:rsidRPr="007D4DFB">
        <w:rPr>
          <w:rFonts w:ascii="Times New Roman" w:hAnsi="Times New Roman" w:cs="Times New Roman"/>
          <w:sz w:val="24"/>
          <w:szCs w:val="24"/>
          <w:lang w:val="kk-KZ"/>
        </w:rPr>
        <w:t xml:space="preserve">% мөлшерінде 11,27% болды. Зейнетақы активтері бойынша нақты кірістілік 2018 жылы 5,97%-ды құрады. </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Осылайша, БЖЗҚ-тың зейнетақы активтерінің нақты кірістілігі 2018 жылы кемінде </w:t>
      </w:r>
      <w:r w:rsidRPr="007D4DFB">
        <w:rPr>
          <w:rFonts w:ascii="Times New Roman" w:hAnsi="Times New Roman" w:cs="Times New Roman"/>
          <w:sz w:val="24"/>
          <w:szCs w:val="24"/>
          <w:lang w:val="kk-KZ"/>
        </w:rPr>
        <w:br/>
        <w:t>5% мөлшерде белгіленген нысаналы мәннен 6,27%-ға асты.</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Нысаналы индикаторға қол жеткізу үшін есепті кезең ішінде зейнетақы активтеріне қатысты инвестициялық қызмет жүзеге асырылды. 2019 жылғы 1 қаңтардағы жағдай бойынша 2018 жылға арналған Қазақстан Республикасының Ұлттық қорын басқару жөніндегі кеңес мақұлдаған бағыттар шеңберінде БЖЗҚ зейнетақы активтері мынадай түрде инвестицияланды:</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- 361,3 млрд теңге сомаға Қазақстан Республикасының мемлекеттік бағалы қағаздары жылдық 8,5% орташа алынған кірістілікпен сатып алынды;</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 БЖЗҚ зейнетақы активтерінің портфелін әртараптандыру мақсатында 397,3 млрд теңге сомаға шетел валютасы сатып алынды (нетто сатып алу);</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- 595,6 млрд теңге сомаға жылдық 10,0% орташа алынған кірістілікпен квазимемлекеттік сектор субъектілерінің борыштық бағалы қағаздары сатып алынды;</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- 22,5 млрд теңге сомаға жылдық 9,3% орташа алынған кірістілікпен халықаралық қаржы ұйымының облигациялары сатып алынды;</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 - 200 млрд теңге сомаға жарияланған облигациялық бағдарлама және және 600 млрд теңге сомаға ұзақ мерзімді теңгелік өтімділікті қамтамасыз ету шеңберінде 88,2 млрд. теңге сомаға жылдық 12% орташа кірістілікпен екінші деңгейдегі банктердің облигациялары сатып алынды;</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Ұлттық Банк БЖЗҚ-тың зейнетақы активтерін сенімгерлік басқарушы ретінде «Қазатомөнеркәсіп» ҰАК" АҚ акцияларын Лондон қор биржасында бастапқы орналастыруға (IPO) қатысты. БЖЗҚ зейнетақы активтерінің портфеліне 150 млн АҚШ доллары сомасына «Қазатомөнеркәсіп» ҰАК» АҚ-тың жаһандық депозитарлық қолхаттары сатып алынды. Бұл ретте өткізілген IPO шеңберінде орналастырудың жалпы көлемі 451 млн АҚШ доллары болды, олардың 237 млн АҚШ долларын шетелдік инвесторлар сатып алды.</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 xml:space="preserve">Зейнетақы активтерін дамушы елдер эмитенттерінің облигацияларына инвестициялау тек мемлекеттік бағалы қағаздарға және квазимемлекеттік компаниялардың (мемлекеттің </w:t>
      </w:r>
      <w:r w:rsidRPr="007D4DFB">
        <w:rPr>
          <w:rFonts w:ascii="Times New Roman" w:hAnsi="Times New Roman" w:cs="Times New Roman"/>
          <w:sz w:val="24"/>
          <w:szCs w:val="24"/>
          <w:lang w:val="kk-KZ"/>
        </w:rPr>
        <w:br/>
        <w:t>100% қатысуымен) АҚШ долларына номинирленген облигацияларына ғана жүзеге асырылады. Аталған инвестициялар Ұлттық Банк Басқармасы бекіткен БЖЗҚ-тың инвестициялық декларациясына сәйкес жүзеге асырылады. БЖЗҚ зейнетақы активтерінің валюталық портфелінің жаңа нысаналы бөлінуі 2017 жылғы тамызда БЖЗҚ-тың инвестициялық декларациясына енгізілді.</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2017 жылғы қарашадан бастап дамушы елдер эмитенттерінің бағалы қағаздарына инвестициялау басталды. Бүгінгі күні БЖЗҚ зейнетақы активтерінің портфеліне Бразилия, Мексика, Чили, Перу, Польша, Индонезия, Филиппин және Ресей Үкіметінің мемлекеттік бағалы қағаздары, сондай-ақ Қытай, Үндістан, Мексика, Индонезия және Чили квазимемлекеттік секторы компанияларының облигациялары сатып алынды.</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Аталған бағыт бойынша инвестициялар көлемі жылдық 4,42% орташа алынған кірістілікпен шамамен 1,44 млрд АҚШ долларын құрады.</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Сонымен қатар, БЖЗҚ-тың зейнетақы активтері бойынша кірістілікті алу және оны ұстап тұру үшін қолда бар зейнетақы активтері бойынша бос ақша қалдықтары күн сайын ақша нарығының құралдарына инвестицияланды.</w:t>
      </w:r>
    </w:p>
    <w:p w:rsidR="00C5305D" w:rsidRPr="007D4DFB" w:rsidRDefault="00C5305D" w:rsidP="00C5305D">
      <w:pPr>
        <w:spacing w:line="240" w:lineRule="auto"/>
        <w:ind w:firstLine="709"/>
        <w:contextualSpacing/>
        <w:jc w:val="both"/>
        <w:rPr>
          <w:rFonts w:ascii="Times New Roman" w:hAnsi="Times New Roman"/>
          <w:b/>
          <w:i/>
          <w:color w:val="000000"/>
          <w:sz w:val="24"/>
          <w:szCs w:val="24"/>
          <w:lang w:val="kk-KZ"/>
        </w:rPr>
      </w:pPr>
    </w:p>
    <w:p w:rsidR="00C5305D" w:rsidRPr="007D4DFB" w:rsidRDefault="00C5305D" w:rsidP="00C5305D">
      <w:pPr>
        <w:spacing w:line="240" w:lineRule="auto"/>
        <w:ind w:firstLine="709"/>
        <w:contextualSpacing/>
        <w:jc w:val="both"/>
        <w:rPr>
          <w:rFonts w:ascii="Times New Roman" w:hAnsi="Times New Roman"/>
          <w:i/>
          <w:color w:val="000000"/>
          <w:sz w:val="24"/>
          <w:szCs w:val="24"/>
          <w:lang w:val="kk-KZ"/>
        </w:rPr>
      </w:pPr>
      <w:r w:rsidRPr="007D4DFB">
        <w:rPr>
          <w:rFonts w:ascii="Times New Roman" w:hAnsi="Times New Roman"/>
          <w:b/>
          <w:i/>
          <w:color w:val="000000"/>
          <w:sz w:val="24"/>
          <w:szCs w:val="24"/>
          <w:lang w:val="kk-KZ"/>
        </w:rPr>
        <w:t>2.5-мақсат.</w:t>
      </w:r>
      <w:r w:rsidRPr="007D4DFB">
        <w:rPr>
          <w:rFonts w:ascii="Times New Roman" w:hAnsi="Times New Roman"/>
          <w:i/>
          <w:color w:val="000000"/>
          <w:sz w:val="24"/>
          <w:szCs w:val="24"/>
          <w:lang w:val="kk-KZ"/>
        </w:rPr>
        <w:t xml:space="preserve"> </w:t>
      </w:r>
      <w:r w:rsidRPr="007D4DFB">
        <w:rPr>
          <w:rFonts w:ascii="Times New Roman" w:hAnsi="Times New Roman"/>
          <w:b/>
          <w:i/>
          <w:color w:val="000000"/>
          <w:sz w:val="24"/>
          <w:szCs w:val="24"/>
          <w:lang w:val="kk-KZ"/>
        </w:rPr>
        <w:t>Тиімді</w:t>
      </w:r>
      <w:r w:rsidRPr="007D4DFB">
        <w:rPr>
          <w:rFonts w:ascii="Times New Roman" w:hAnsi="Times New Roman"/>
          <w:i/>
          <w:color w:val="000000"/>
          <w:sz w:val="24"/>
          <w:szCs w:val="24"/>
          <w:lang w:val="kk-KZ"/>
        </w:rPr>
        <w:t xml:space="preserve"> </w:t>
      </w:r>
      <w:r w:rsidRPr="007D4DFB">
        <w:rPr>
          <w:rFonts w:ascii="Times New Roman" w:hAnsi="Times New Roman"/>
          <w:b/>
          <w:i/>
          <w:color w:val="000000"/>
          <w:sz w:val="24"/>
          <w:szCs w:val="24"/>
          <w:lang w:val="kk-KZ"/>
        </w:rPr>
        <w:t xml:space="preserve">валюталық реттеу мен валюталық бақылауды қамтамасыз ету </w:t>
      </w:r>
      <w:r w:rsidRPr="007D4DFB">
        <w:rPr>
          <w:rFonts w:ascii="Times New Roman" w:hAnsi="Times New Roman"/>
          <w:i/>
          <w:color w:val="000000"/>
          <w:sz w:val="24"/>
          <w:szCs w:val="24"/>
          <w:lang w:val="kk-KZ"/>
        </w:rPr>
        <w:t xml:space="preserve"> </w:t>
      </w:r>
    </w:p>
    <w:p w:rsidR="00C5305D" w:rsidRPr="007D4DFB" w:rsidRDefault="00C5305D" w:rsidP="00C5305D">
      <w:pPr>
        <w:spacing w:line="240" w:lineRule="auto"/>
        <w:ind w:firstLine="709"/>
        <w:contextualSpacing/>
        <w:jc w:val="both"/>
        <w:rPr>
          <w:rFonts w:ascii="Times New Roman" w:hAnsi="Times New Roman"/>
          <w:b/>
          <w:i/>
          <w:color w:val="000000"/>
          <w:sz w:val="24"/>
          <w:szCs w:val="24"/>
          <w:lang w:val="kk-KZ"/>
        </w:rPr>
      </w:pPr>
    </w:p>
    <w:p w:rsidR="00C5305D" w:rsidRPr="007D4DFB" w:rsidRDefault="00C5305D" w:rsidP="00C5305D">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i/>
          <w:sz w:val="24"/>
          <w:szCs w:val="24"/>
          <w:lang w:val="kk-KZ"/>
        </w:rPr>
        <w:t>1-нысаналы индикатор:</w:t>
      </w:r>
      <w:r w:rsidRPr="007D4DFB">
        <w:rPr>
          <w:rFonts w:ascii="Times New Roman" w:hAnsi="Times New Roman"/>
          <w:i/>
          <w:sz w:val="24"/>
          <w:szCs w:val="24"/>
          <w:lang w:val="kk-KZ"/>
        </w:rPr>
        <w:t xml:space="preserve"> </w:t>
      </w:r>
      <w:r w:rsidRPr="007D4DFB">
        <w:rPr>
          <w:rFonts w:ascii="Times New Roman" w:hAnsi="Times New Roman"/>
          <w:b/>
          <w:i/>
          <w:sz w:val="24"/>
          <w:szCs w:val="24"/>
          <w:lang w:val="kk-KZ"/>
        </w:rPr>
        <w:t xml:space="preserve">Сыртқы сауда келісімшартының сомасына қатысты шекті мән одан асып кеткен кезде мұндай келісімшарт есептік тіркеу талабына жатқызылады </w:t>
      </w:r>
      <w:r w:rsidRPr="007D4DFB">
        <w:rPr>
          <w:rFonts w:ascii="Times New Roman" w:hAnsi="Times New Roman"/>
          <w:i/>
          <w:sz w:val="24"/>
          <w:szCs w:val="24"/>
          <w:lang w:val="kk-KZ"/>
        </w:rPr>
        <w:t xml:space="preserve"> </w:t>
      </w:r>
      <w:r w:rsidRPr="007D4DFB">
        <w:rPr>
          <w:rFonts w:ascii="Times New Roman" w:hAnsi="Times New Roman"/>
          <w:i/>
          <w:sz w:val="24"/>
          <w:szCs w:val="24"/>
          <w:lang w:val="kk-KZ"/>
        </w:rPr>
        <w:br/>
        <w:t>(50 мың АҚШ долл.)</w:t>
      </w:r>
    </w:p>
    <w:p w:rsidR="00C5305D" w:rsidRPr="007D4DFB" w:rsidRDefault="00C5305D" w:rsidP="00C5305D">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bCs/>
          <w:i/>
          <w:iCs/>
          <w:sz w:val="24"/>
          <w:szCs w:val="24"/>
          <w:lang w:val="kk-KZ"/>
        </w:rPr>
        <w:t xml:space="preserve">Нысаналы индикаторға қолжеткізуге арналған іс-шаралар: </w:t>
      </w:r>
    </w:p>
    <w:p w:rsidR="00C5305D" w:rsidRPr="007D4DFB" w:rsidRDefault="00C5305D" w:rsidP="00C5305D">
      <w:pPr>
        <w:spacing w:after="0" w:line="240" w:lineRule="auto"/>
        <w:ind w:firstLine="709"/>
        <w:contextualSpacing/>
        <w:jc w:val="both"/>
        <w:rPr>
          <w:rFonts w:ascii="Times New Roman" w:eastAsia="Calibri" w:hAnsi="Times New Roman" w:cs="Times New Roman"/>
          <w:i/>
          <w:sz w:val="24"/>
          <w:szCs w:val="24"/>
          <w:lang w:val="kk-KZ"/>
        </w:rPr>
      </w:pPr>
      <w:r w:rsidRPr="007D4DFB">
        <w:rPr>
          <w:rFonts w:ascii="Times New Roman" w:hAnsi="Times New Roman" w:cs="Times New Roman"/>
          <w:i/>
          <w:sz w:val="24"/>
          <w:szCs w:val="24"/>
          <w:lang w:val="kk-KZ"/>
        </w:rPr>
        <w:t>Валюталық құндылықтар айналымының тәртібін реттеуді жетілдіру</w:t>
      </w:r>
      <w:r w:rsidRPr="007D4DFB">
        <w:rPr>
          <w:rFonts w:ascii="Times New Roman" w:eastAsia="Calibri" w:hAnsi="Times New Roman" w:cs="Times New Roman"/>
          <w:i/>
          <w:sz w:val="24"/>
          <w:szCs w:val="24"/>
          <w:lang w:val="kk-KZ"/>
        </w:rPr>
        <w:t>.</w:t>
      </w:r>
    </w:p>
    <w:p w:rsidR="00C5305D" w:rsidRPr="007D4DFB" w:rsidRDefault="00C5305D" w:rsidP="00C5305D">
      <w:pPr>
        <w:spacing w:after="0" w:line="240" w:lineRule="auto"/>
        <w:ind w:firstLine="709"/>
        <w:contextualSpacing/>
        <w:jc w:val="both"/>
        <w:rPr>
          <w:rFonts w:ascii="Times New Roman" w:eastAsia="Calibri" w:hAnsi="Times New Roman" w:cs="Times New Roman"/>
          <w:sz w:val="24"/>
          <w:szCs w:val="24"/>
          <w:lang w:val="kk-KZ"/>
        </w:rPr>
      </w:pPr>
      <w:r w:rsidRPr="007D4DFB">
        <w:rPr>
          <w:rFonts w:ascii="Times New Roman" w:eastAsia="Calibri" w:hAnsi="Times New Roman"/>
          <w:sz w:val="24"/>
          <w:szCs w:val="24"/>
          <w:lang w:val="kk-KZ"/>
        </w:rPr>
        <w:t xml:space="preserve">Валюталық құндылықтардың айналыс тәртібін реттеуді жетілдіру бойынша жұмыстар </w:t>
      </w:r>
      <w:r w:rsidRPr="007D4DFB">
        <w:rPr>
          <w:rFonts w:ascii="Times New Roman" w:eastAsia="Calibri" w:hAnsi="Times New Roman" w:cs="Times New Roman"/>
          <w:sz w:val="24"/>
          <w:szCs w:val="24"/>
          <w:lang w:val="kk-KZ"/>
        </w:rPr>
        <w:t>жүргізілді. Атап айтқанда:</w:t>
      </w:r>
    </w:p>
    <w:p w:rsidR="00C5305D" w:rsidRPr="007D4DFB" w:rsidRDefault="00C5305D" w:rsidP="00C5305D">
      <w:pPr>
        <w:spacing w:after="0" w:line="240" w:lineRule="auto"/>
        <w:ind w:firstLine="851"/>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lastRenderedPageBreak/>
        <w:t>1) 2018 жылғы 2 шілдеде «Валюталық реттеу және валюталық бақылау туралы»</w:t>
      </w:r>
      <w:r w:rsidRPr="007D4DFB">
        <w:rPr>
          <w:rFonts w:ascii="Times New Roman" w:hAnsi="Times New Roman" w:cs="Times New Roman"/>
          <w:sz w:val="24"/>
          <w:szCs w:val="24"/>
          <w:lang w:val="kk-KZ"/>
        </w:rPr>
        <w:br/>
        <w:t>№167-VI және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№168-VI Заңдар қабылданды;</w:t>
      </w:r>
      <w:r w:rsidRPr="007D4DFB">
        <w:rPr>
          <w:sz w:val="24"/>
          <w:szCs w:val="24"/>
          <w:lang w:val="kk-KZ"/>
        </w:rPr>
        <w:t xml:space="preserve"> </w:t>
      </w:r>
    </w:p>
    <w:p w:rsidR="00C5305D" w:rsidRPr="007D4DFB" w:rsidRDefault="00C5305D" w:rsidP="00C5305D">
      <w:pPr>
        <w:spacing w:after="0" w:line="240" w:lineRule="auto"/>
        <w:ind w:firstLine="851"/>
        <w:jc w:val="both"/>
        <w:rPr>
          <w:rFonts w:ascii="Times New Roman" w:eastAsia="Times New Roman" w:hAnsi="Times New Roman" w:cs="Times New Roman"/>
          <w:color w:val="000000"/>
          <w:sz w:val="24"/>
          <w:szCs w:val="24"/>
          <w:lang w:val="kk-KZ" w:eastAsia="kk-KZ"/>
        </w:rPr>
      </w:pPr>
      <w:r w:rsidRPr="007D4DFB">
        <w:rPr>
          <w:rFonts w:ascii="Times New Roman" w:hAnsi="Times New Roman" w:cs="Times New Roman"/>
          <w:sz w:val="24"/>
          <w:szCs w:val="24"/>
          <w:lang w:val="kk-KZ"/>
        </w:rPr>
        <w:t>2)</w:t>
      </w:r>
      <w:r w:rsidRPr="007D4DFB">
        <w:rPr>
          <w:rStyle w:val="s1"/>
          <w:sz w:val="24"/>
          <w:szCs w:val="24"/>
          <w:lang w:val="kk-KZ"/>
        </w:rPr>
        <w:t xml:space="preserve"> </w:t>
      </w:r>
      <w:r w:rsidRPr="007D4DFB">
        <w:rPr>
          <w:rFonts w:ascii="Times New Roman" w:eastAsia="Times New Roman" w:hAnsi="Times New Roman" w:cs="Times New Roman"/>
          <w:color w:val="000000"/>
          <w:sz w:val="24"/>
          <w:szCs w:val="24"/>
          <w:lang w:val="kk-KZ" w:eastAsia="kk-KZ"/>
        </w:rPr>
        <w:t>«Қазақстан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қаулысына өзгерістер мен толықтырулар енгізу туралы» Ұлттық Банк Басқармасының 2018 жылғы 27 тамыздағы № 183 қаулысы қабылданды</w:t>
      </w:r>
      <w:r w:rsidRPr="007D4DFB">
        <w:rPr>
          <w:rFonts w:ascii="Times New Roman" w:hAnsi="Times New Roman" w:cs="Times New Roman"/>
          <w:sz w:val="24"/>
          <w:szCs w:val="24"/>
          <w:lang w:val="kk-KZ"/>
        </w:rPr>
        <w:t>;</w:t>
      </w:r>
    </w:p>
    <w:p w:rsidR="00C5305D" w:rsidRPr="007D4DFB" w:rsidRDefault="00C5305D" w:rsidP="00C5305D">
      <w:pPr>
        <w:spacing w:after="0" w:line="240" w:lineRule="auto"/>
        <w:ind w:firstLine="851"/>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3) «Қазақстан Республикасының Ұлттық Банкі Басқармасының кейбір қаулыларына валюталық реттеу және валюталық бақылау мәселелері бойынша өзгерістер енгізу туралы» Ұлттық Банк Басқармасының 2018 жылғы 29 қарашадағы № 295 қаулысы қабылданды;</w:t>
      </w:r>
    </w:p>
    <w:p w:rsidR="00C5305D" w:rsidRPr="007D4DFB" w:rsidRDefault="00C5305D" w:rsidP="00C5305D">
      <w:pPr>
        <w:spacing w:after="0" w:line="240" w:lineRule="auto"/>
        <w:ind w:firstLine="851"/>
        <w:contextualSpacing/>
        <w:jc w:val="both"/>
        <w:rPr>
          <w:rFonts w:ascii="Times New Roman" w:eastAsia="Calibri" w:hAnsi="Times New Roman" w:cs="Times New Roman"/>
          <w:sz w:val="24"/>
          <w:szCs w:val="24"/>
          <w:lang w:val="kk-KZ"/>
        </w:rPr>
      </w:pPr>
      <w:r w:rsidRPr="007D4DFB">
        <w:rPr>
          <w:rFonts w:ascii="Times New Roman" w:hAnsi="Times New Roman" w:cs="Times New Roman"/>
          <w:sz w:val="24"/>
          <w:szCs w:val="24"/>
          <w:lang w:val="kk-KZ"/>
        </w:rPr>
        <w:t>4) «</w:t>
      </w:r>
      <w:r w:rsidRPr="007D4DFB">
        <w:rPr>
          <w:rFonts w:ascii="Times New Roman" w:eastAsia="Times New Roman" w:hAnsi="Times New Roman" w:cs="Times New Roman"/>
          <w:color w:val="000000"/>
          <w:sz w:val="24"/>
          <w:szCs w:val="24"/>
          <w:lang w:val="kk-KZ" w:eastAsia="kk-KZ"/>
        </w:rPr>
        <w:t xml:space="preserve">Қазақстан Республикасының Ұлттық Банкі Басқармасының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2009 жылғы 24 тамыздағы </w:t>
      </w:r>
      <w:r w:rsidRPr="007D4DFB">
        <w:rPr>
          <w:rFonts w:ascii="Times New Roman" w:eastAsia="Times New Roman" w:hAnsi="Times New Roman" w:cs="Times New Roman"/>
          <w:color w:val="000000"/>
          <w:sz w:val="24"/>
          <w:szCs w:val="24"/>
          <w:lang w:val="kk-KZ" w:eastAsia="kk-KZ"/>
        </w:rPr>
        <w:br/>
        <w:t xml:space="preserve">№ 78 қаулысына өзгерістер енгізу және 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 Қазақстан Республикасы Ұлттық Банкі Басқармасының </w:t>
      </w:r>
      <w:r w:rsidRPr="007D4DFB">
        <w:rPr>
          <w:rFonts w:ascii="Times New Roman" w:eastAsia="Times New Roman" w:hAnsi="Times New Roman" w:cs="Times New Roman"/>
          <w:color w:val="000000"/>
          <w:sz w:val="24"/>
          <w:szCs w:val="24"/>
          <w:lang w:val="kk-KZ" w:eastAsia="kk-KZ"/>
        </w:rPr>
        <w:br/>
        <w:t>2014 жылғы 31 желтоқсандағы № 265 қаулысына өзгеріс енгізу туралы» Ұлттық Банк Басқармасының 2018 жылғы 29 қарашадағы № 296 қаулысы қабылданды.</w:t>
      </w:r>
    </w:p>
    <w:p w:rsidR="00C5305D" w:rsidRPr="007D4DFB" w:rsidRDefault="00C5305D" w:rsidP="00C5305D">
      <w:pPr>
        <w:spacing w:line="240" w:lineRule="auto"/>
        <w:ind w:firstLine="709"/>
        <w:contextualSpacing/>
        <w:jc w:val="both"/>
        <w:rPr>
          <w:rFonts w:ascii="Times New Roman" w:hAnsi="Times New Roman"/>
          <w:sz w:val="24"/>
          <w:szCs w:val="24"/>
          <w:lang w:val="kk-KZ"/>
        </w:rPr>
      </w:pPr>
    </w:p>
    <w:p w:rsidR="00C5305D" w:rsidRPr="007D4DFB" w:rsidRDefault="00C5305D" w:rsidP="00C5305D">
      <w:pPr>
        <w:spacing w:after="0" w:line="240" w:lineRule="auto"/>
        <w:ind w:firstLine="709"/>
        <w:jc w:val="both"/>
        <w:rPr>
          <w:rFonts w:ascii="Times New Roman" w:hAnsi="Times New Roman"/>
          <w:color w:val="000000"/>
          <w:sz w:val="24"/>
          <w:szCs w:val="24"/>
          <w:lang w:val="kk-KZ" w:eastAsia="ru-RU"/>
        </w:rPr>
      </w:pPr>
      <w:r w:rsidRPr="007D4DFB">
        <w:rPr>
          <w:rFonts w:ascii="Times New Roman" w:hAnsi="Times New Roman"/>
          <w:b/>
          <w:i/>
          <w:sz w:val="24"/>
          <w:szCs w:val="24"/>
          <w:lang w:val="kk-KZ"/>
        </w:rPr>
        <w:t>2-нысаналы индикатор:</w:t>
      </w:r>
      <w:r w:rsidRPr="007D4DFB">
        <w:rPr>
          <w:rFonts w:ascii="Times New Roman" w:hAnsi="Times New Roman"/>
          <w:i/>
          <w:sz w:val="24"/>
          <w:szCs w:val="24"/>
          <w:lang w:val="kk-KZ"/>
        </w:rPr>
        <w:t xml:space="preserve"> </w:t>
      </w:r>
      <w:r w:rsidRPr="007D4DFB">
        <w:rPr>
          <w:rFonts w:ascii="Times New Roman" w:hAnsi="Times New Roman"/>
          <w:b/>
          <w:i/>
          <w:sz w:val="24"/>
          <w:szCs w:val="24"/>
          <w:lang w:val="kk-KZ"/>
        </w:rPr>
        <w:t>Қызметінің айырықша түрі қолма-қол шетел валютасымен айырбастау операцияларын ұйымдастыру болып табылатын, тәуекелдер дәрежесін бағалау жүйесі негізінде тексерумен қамтылған заңды тұлғалардың саны</w:t>
      </w:r>
      <w:r w:rsidRPr="007D4DFB">
        <w:rPr>
          <w:rFonts w:ascii="Times New Roman" w:hAnsi="Times New Roman"/>
          <w:b/>
          <w:sz w:val="24"/>
          <w:szCs w:val="24"/>
          <w:lang w:val="kk-KZ"/>
        </w:rPr>
        <w:t xml:space="preserve"> </w:t>
      </w:r>
      <w:r w:rsidRPr="007D4DFB">
        <w:rPr>
          <w:rFonts w:ascii="Times New Roman" w:hAnsi="Times New Roman"/>
          <w:sz w:val="24"/>
          <w:szCs w:val="24"/>
          <w:lang w:val="kk-KZ"/>
        </w:rPr>
        <w:t>(</w:t>
      </w:r>
      <w:r w:rsidRPr="007D4DFB">
        <w:rPr>
          <w:rFonts w:ascii="Times New Roman" w:hAnsi="Times New Roman"/>
          <w:i/>
          <w:sz w:val="24"/>
          <w:szCs w:val="24"/>
          <w:lang w:val="kk-KZ"/>
        </w:rPr>
        <w:t>60%-дан көп емес</w:t>
      </w:r>
      <w:r w:rsidRPr="007D4DFB">
        <w:rPr>
          <w:rFonts w:ascii="Times New Roman" w:hAnsi="Times New Roman"/>
          <w:sz w:val="24"/>
          <w:szCs w:val="24"/>
          <w:lang w:val="kk-KZ"/>
        </w:rPr>
        <w:t>)</w:t>
      </w:r>
    </w:p>
    <w:p w:rsidR="00C5305D" w:rsidRPr="007D4DFB" w:rsidRDefault="00C5305D" w:rsidP="00C5305D">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bCs/>
          <w:i/>
          <w:iCs/>
          <w:sz w:val="24"/>
          <w:szCs w:val="24"/>
          <w:lang w:val="kk-KZ"/>
        </w:rPr>
        <w:t>Нысаналы индикаторға қол жеткізуге арналған іс-шаралар:</w:t>
      </w:r>
    </w:p>
    <w:p w:rsidR="00C5305D" w:rsidRPr="007D4DFB" w:rsidRDefault="00C5305D" w:rsidP="00C5305D">
      <w:pPr>
        <w:spacing w:after="0" w:line="240" w:lineRule="auto"/>
        <w:ind w:firstLine="709"/>
        <w:contextualSpacing/>
        <w:jc w:val="both"/>
        <w:rPr>
          <w:rFonts w:ascii="Times New Roman" w:hAnsi="Times New Roman" w:cs="Times New Roman"/>
          <w:i/>
          <w:sz w:val="24"/>
          <w:szCs w:val="24"/>
          <w:lang w:val="kk-KZ"/>
        </w:rPr>
      </w:pPr>
      <w:r w:rsidRPr="007D4DFB">
        <w:rPr>
          <w:rFonts w:ascii="Times New Roman" w:hAnsi="Times New Roman" w:cs="Times New Roman"/>
          <w:i/>
          <w:sz w:val="24"/>
          <w:szCs w:val="24"/>
          <w:lang w:val="kk-KZ"/>
        </w:rPr>
        <w:t>Қызметінің айрықша түрі қолма-қол шетел валютасымен айырбастау операцияларын ұйымдастыру болып табылатын заңды тұлғаларды тексеруді ұйымдастыру (тәуекел дәрежесін бағалау негізінде тексерілетін тұлғалардың тізбесін айқындау, тексеру нәтижелері бойынша актілерді ресімдеу).</w:t>
      </w:r>
    </w:p>
    <w:p w:rsidR="00C5305D" w:rsidRPr="007D4DFB" w:rsidRDefault="00C5305D" w:rsidP="00C5305D">
      <w:pPr>
        <w:spacing w:line="240" w:lineRule="auto"/>
        <w:ind w:firstLine="709"/>
        <w:contextualSpacing/>
        <w:jc w:val="both"/>
        <w:rPr>
          <w:rFonts w:ascii="Times New Roman" w:hAnsi="Times New Roman"/>
          <w:color w:val="000000"/>
          <w:sz w:val="24"/>
          <w:szCs w:val="24"/>
          <w:lang w:val="kk-KZ" w:eastAsia="ru-RU"/>
        </w:rPr>
      </w:pPr>
      <w:r w:rsidRPr="007D4DFB">
        <w:rPr>
          <w:rFonts w:ascii="Times New Roman" w:hAnsi="Times New Roman"/>
          <w:color w:val="000000"/>
          <w:sz w:val="24"/>
          <w:szCs w:val="24"/>
          <w:lang w:val="kk-KZ" w:eastAsia="ru-RU"/>
        </w:rPr>
        <w:t>Ымырашыл валюталық режим жағдайында резиденттердің валюталық заңнаманың талаптарын сақтауын қамтамасыз ету үшін бақылау рәсімдерінің тиімділігін арттыру, сондай-ақ оны сақтамағаны үшін жауапкершілікті көздейтін нормалардың қолданылуын күшейту мәселесі маңызды болып табылады. Валюталарды айырбастаудың ұйымдастырылған нарығын реттеуді жетілдіру және қызметінің айырықша түрі қолма-қол шетел валютасымен айырбастау операцияларын ұйымдастыру болып табылатын заңды тұлғалардың (уәкілетті ұйымдардың) қызметіне тексеру жүргізу арқылы тәуекелдер дәрежесін бағалау негізінде тиісті бақылауды қамтамасыз ету Ұлттық Банк міндеттерінің бірі болып табылады.</w:t>
      </w:r>
    </w:p>
    <w:p w:rsidR="00C5305D" w:rsidRPr="007D4DFB" w:rsidRDefault="00C5305D" w:rsidP="00C5305D">
      <w:pPr>
        <w:spacing w:line="240" w:lineRule="auto"/>
        <w:ind w:firstLine="709"/>
        <w:contextualSpacing/>
        <w:jc w:val="both"/>
        <w:rPr>
          <w:rFonts w:ascii="Times New Roman" w:hAnsi="Times New Roman"/>
          <w:color w:val="000000"/>
          <w:sz w:val="24"/>
          <w:szCs w:val="24"/>
          <w:lang w:val="kk-KZ" w:eastAsia="ru-RU"/>
        </w:rPr>
      </w:pPr>
      <w:r w:rsidRPr="007D4DFB">
        <w:rPr>
          <w:rFonts w:ascii="Times New Roman" w:hAnsi="Times New Roman"/>
          <w:color w:val="000000"/>
          <w:sz w:val="24"/>
          <w:szCs w:val="24"/>
          <w:lang w:val="kk-KZ" w:eastAsia="ru-RU"/>
        </w:rPr>
        <w:t>Тәуекелдер дәрежесіне жүргізілген бағалаудың қорытындысы бойынша  Ұлттық Банктің аумақтық филиалдары 2018 жылы тексеруге тиісті уәкілетті ұйымдардың тізбесі бекітілді.</w:t>
      </w:r>
    </w:p>
    <w:p w:rsidR="00C5305D" w:rsidRPr="007D4DFB" w:rsidRDefault="00C5305D" w:rsidP="00C5305D">
      <w:pPr>
        <w:spacing w:line="240" w:lineRule="auto"/>
        <w:ind w:firstLine="709"/>
        <w:contextualSpacing/>
        <w:jc w:val="both"/>
        <w:rPr>
          <w:rFonts w:ascii="Times New Roman" w:hAnsi="Times New Roman"/>
          <w:color w:val="000000"/>
          <w:sz w:val="24"/>
          <w:szCs w:val="24"/>
          <w:lang w:val="kk-KZ" w:eastAsia="ru-RU"/>
        </w:rPr>
      </w:pPr>
      <w:r w:rsidRPr="007D4DFB">
        <w:rPr>
          <w:rFonts w:ascii="Times New Roman" w:hAnsi="Times New Roman"/>
          <w:color w:val="000000"/>
          <w:sz w:val="24"/>
          <w:szCs w:val="24"/>
          <w:lang w:val="kk-KZ" w:eastAsia="ru-RU"/>
        </w:rPr>
        <w:t>Тізбеге сәйкес 2018 жылы 204 уәкілетті ұйымға тексеру жүргізілді, бұл ҚР аумағында жұмыс істейтін уәкілетті ұйымдардың жалпы санының тексеру объектілерінің жалпы санынан 41,1%-ды қамтуды (жылдың қорытындысы бойынша нысаналы индикатор – 60%-дан көп емес) қамтамасыз етті.</w:t>
      </w:r>
    </w:p>
    <w:p w:rsidR="00C5305D" w:rsidRPr="007D4DFB" w:rsidRDefault="00C5305D" w:rsidP="00C5305D">
      <w:pPr>
        <w:spacing w:line="240" w:lineRule="auto"/>
        <w:ind w:firstLine="709"/>
        <w:contextualSpacing/>
        <w:jc w:val="both"/>
        <w:rPr>
          <w:rFonts w:ascii="Times New Roman" w:hAnsi="Times New Roman"/>
          <w:b/>
          <w:i/>
          <w:sz w:val="24"/>
          <w:szCs w:val="24"/>
          <w:lang w:val="kk-KZ"/>
        </w:rPr>
      </w:pPr>
    </w:p>
    <w:p w:rsidR="00C5305D" w:rsidRPr="007D4DFB" w:rsidRDefault="00C5305D" w:rsidP="00C5305D">
      <w:pPr>
        <w:spacing w:line="240" w:lineRule="auto"/>
        <w:ind w:firstLine="709"/>
        <w:contextualSpacing/>
        <w:jc w:val="both"/>
        <w:rPr>
          <w:rFonts w:ascii="Times New Roman" w:hAnsi="Times New Roman"/>
          <w:b/>
          <w:i/>
          <w:color w:val="000000"/>
          <w:sz w:val="24"/>
          <w:szCs w:val="24"/>
          <w:lang w:val="kk-KZ"/>
        </w:rPr>
      </w:pPr>
      <w:r w:rsidRPr="007D4DFB">
        <w:rPr>
          <w:rFonts w:ascii="Times New Roman" w:hAnsi="Times New Roman"/>
          <w:b/>
          <w:i/>
          <w:color w:val="000000"/>
          <w:sz w:val="24"/>
          <w:szCs w:val="24"/>
          <w:lang w:val="kk-KZ"/>
        </w:rPr>
        <w:t>2.6-мақсат.</w:t>
      </w:r>
      <w:r w:rsidRPr="007D4DFB">
        <w:rPr>
          <w:rFonts w:ascii="Times New Roman" w:hAnsi="Times New Roman"/>
          <w:i/>
          <w:color w:val="000000"/>
          <w:sz w:val="24"/>
          <w:szCs w:val="24"/>
          <w:lang w:val="kk-KZ"/>
        </w:rPr>
        <w:t xml:space="preserve"> </w:t>
      </w:r>
      <w:r w:rsidRPr="007D4DFB">
        <w:rPr>
          <w:rFonts w:ascii="Times New Roman" w:hAnsi="Times New Roman"/>
          <w:b/>
          <w:i/>
          <w:color w:val="000000"/>
          <w:sz w:val="24"/>
          <w:szCs w:val="24"/>
          <w:lang w:val="kk-KZ"/>
        </w:rPr>
        <w:t>Қаржылық қызметтерді тұтынушылардың құқықтары мен заңды мүдделерін қорғаудың тиісті деңгейін қамтамасыз ету</w:t>
      </w:r>
    </w:p>
    <w:p w:rsidR="00C5305D" w:rsidRPr="007D4DFB" w:rsidRDefault="00C5305D" w:rsidP="00C5305D">
      <w:pPr>
        <w:spacing w:line="240" w:lineRule="auto"/>
        <w:ind w:firstLine="709"/>
        <w:contextualSpacing/>
        <w:jc w:val="both"/>
        <w:rPr>
          <w:rFonts w:ascii="Times New Roman" w:hAnsi="Times New Roman"/>
          <w:b/>
          <w:i/>
          <w:sz w:val="24"/>
          <w:szCs w:val="24"/>
          <w:lang w:val="kk-KZ"/>
        </w:rPr>
      </w:pPr>
    </w:p>
    <w:p w:rsidR="00C5305D" w:rsidRPr="007D4DFB" w:rsidRDefault="00C5305D" w:rsidP="00C5305D">
      <w:pPr>
        <w:spacing w:line="240" w:lineRule="auto"/>
        <w:ind w:firstLine="709"/>
        <w:contextualSpacing/>
        <w:jc w:val="both"/>
        <w:rPr>
          <w:rFonts w:ascii="Times New Roman" w:hAnsi="Times New Roman"/>
          <w:i/>
          <w:color w:val="000000"/>
          <w:sz w:val="24"/>
          <w:szCs w:val="24"/>
          <w:lang w:val="kk-KZ"/>
        </w:rPr>
      </w:pPr>
      <w:r w:rsidRPr="007D4DFB">
        <w:rPr>
          <w:rFonts w:ascii="Times New Roman" w:hAnsi="Times New Roman"/>
          <w:b/>
          <w:i/>
          <w:sz w:val="24"/>
          <w:szCs w:val="24"/>
          <w:lang w:val="kk-KZ"/>
        </w:rPr>
        <w:t>Нысаналы индикатор:</w:t>
      </w:r>
      <w:r w:rsidRPr="007D4DFB">
        <w:rPr>
          <w:rFonts w:ascii="Times New Roman" w:hAnsi="Times New Roman"/>
          <w:i/>
          <w:sz w:val="24"/>
          <w:szCs w:val="24"/>
          <w:lang w:val="kk-KZ"/>
        </w:rPr>
        <w:t xml:space="preserve"> Қ</w:t>
      </w:r>
      <w:r w:rsidRPr="007D4DFB">
        <w:rPr>
          <w:rFonts w:ascii="Times New Roman" w:hAnsi="Times New Roman"/>
          <w:b/>
          <w:i/>
          <w:sz w:val="24"/>
          <w:szCs w:val="24"/>
          <w:lang w:val="kk-KZ"/>
        </w:rPr>
        <w:t xml:space="preserve">аржы нарығына сенім білдіретін тұтынушылардың үлесі, % </w:t>
      </w:r>
      <w:r w:rsidRPr="007D4DFB">
        <w:rPr>
          <w:rFonts w:ascii="Times New Roman" w:hAnsi="Times New Roman"/>
          <w:i/>
          <w:sz w:val="24"/>
          <w:szCs w:val="24"/>
          <w:lang w:val="kk-KZ"/>
        </w:rPr>
        <w:t xml:space="preserve">(пікіртерімге қатысқандардың 41%-ы) </w:t>
      </w:r>
    </w:p>
    <w:p w:rsidR="00C5305D" w:rsidRPr="007D4DFB" w:rsidRDefault="00C5305D" w:rsidP="00C5305D">
      <w:pPr>
        <w:spacing w:line="240" w:lineRule="auto"/>
        <w:ind w:firstLine="709"/>
        <w:contextualSpacing/>
        <w:jc w:val="both"/>
        <w:rPr>
          <w:rFonts w:ascii="Times New Roman" w:hAnsi="Times New Roman"/>
          <w:i/>
          <w:color w:val="000000"/>
          <w:sz w:val="24"/>
          <w:szCs w:val="24"/>
          <w:lang w:val="kk-KZ"/>
        </w:rPr>
      </w:pPr>
      <w:r w:rsidRPr="007D4DFB">
        <w:rPr>
          <w:rFonts w:ascii="Times New Roman" w:hAnsi="Times New Roman"/>
          <w:color w:val="000000"/>
          <w:sz w:val="24"/>
          <w:szCs w:val="24"/>
          <w:lang w:val="kk-KZ"/>
        </w:rPr>
        <w:t>Қаржылық қызметтерді тұтынушылардың құқықтарын қорғау жүйесін нығайту бағыты бойынша</w:t>
      </w:r>
      <w:r w:rsidRPr="007D4DFB">
        <w:rPr>
          <w:rFonts w:ascii="Times New Roman" w:hAnsi="Times New Roman"/>
          <w:b/>
          <w:i/>
          <w:color w:val="000000"/>
          <w:sz w:val="24"/>
          <w:szCs w:val="24"/>
          <w:lang w:val="kk-KZ"/>
        </w:rPr>
        <w:t xml:space="preserve"> </w:t>
      </w:r>
      <w:r w:rsidRPr="007D4DFB">
        <w:rPr>
          <w:rFonts w:ascii="Times New Roman" w:hAnsi="Times New Roman"/>
          <w:sz w:val="24"/>
          <w:szCs w:val="24"/>
          <w:lang w:val="kk-KZ"/>
        </w:rPr>
        <w:t>«Қаржы нарығына сенім білдіретін тұтынушылардың үлесі» нысаналы индикаторын айқындау үшін 2018 жылдың соңында қаржылық қызметтерді тұтынушыларға пікіртерім жүргізілді. Пікіртерімге қатысқандардың саны 2510 адам болды</w:t>
      </w:r>
      <w:r w:rsidRPr="007D4DFB">
        <w:rPr>
          <w:rStyle w:val="HTML"/>
          <w:rFonts w:ascii="Times New Roman" w:hAnsi="Times New Roman"/>
          <w:i w:val="0"/>
          <w:sz w:val="24"/>
          <w:szCs w:val="24"/>
          <w:lang w:val="kk-KZ"/>
        </w:rPr>
        <w:t xml:space="preserve">.  </w:t>
      </w:r>
      <w:r w:rsidRPr="007D4DFB">
        <w:rPr>
          <w:rFonts w:ascii="Times New Roman" w:hAnsi="Times New Roman"/>
          <w:sz w:val="24"/>
          <w:szCs w:val="24"/>
          <w:lang w:val="kk-KZ"/>
        </w:rPr>
        <w:t xml:space="preserve">     </w:t>
      </w:r>
    </w:p>
    <w:p w:rsidR="00C5305D" w:rsidRPr="007D4DFB" w:rsidRDefault="00C5305D" w:rsidP="00C5305D">
      <w:pPr>
        <w:spacing w:line="240" w:lineRule="auto"/>
        <w:ind w:firstLine="709"/>
        <w:contextualSpacing/>
        <w:jc w:val="both"/>
        <w:rPr>
          <w:rFonts w:ascii="Times New Roman" w:hAnsi="Times New Roman"/>
          <w:b/>
          <w:i/>
          <w:sz w:val="24"/>
          <w:szCs w:val="24"/>
          <w:lang w:val="kk-KZ"/>
        </w:rPr>
      </w:pPr>
      <w:r w:rsidRPr="007D4DFB">
        <w:rPr>
          <w:rFonts w:ascii="Times New Roman" w:hAnsi="Times New Roman"/>
          <w:b/>
          <w:bCs/>
          <w:i/>
          <w:iCs/>
          <w:sz w:val="24"/>
          <w:szCs w:val="24"/>
          <w:lang w:val="kk-KZ"/>
        </w:rPr>
        <w:lastRenderedPageBreak/>
        <w:t>Нысаналы индикаторға қол жеткізуге арналған іс-шаралар:</w:t>
      </w:r>
    </w:p>
    <w:p w:rsidR="00C5305D" w:rsidRPr="007D4DFB" w:rsidRDefault="00C5305D" w:rsidP="00C5305D">
      <w:pPr>
        <w:spacing w:after="0" w:line="240" w:lineRule="auto"/>
        <w:ind w:firstLine="709"/>
        <w:contextualSpacing/>
        <w:jc w:val="both"/>
        <w:rPr>
          <w:rFonts w:ascii="Times New Roman" w:hAnsi="Times New Roman"/>
          <w:i/>
          <w:sz w:val="24"/>
          <w:szCs w:val="24"/>
          <w:lang w:val="kk-KZ"/>
        </w:rPr>
      </w:pPr>
      <w:r w:rsidRPr="007D4DFB">
        <w:rPr>
          <w:rFonts w:ascii="Times New Roman" w:hAnsi="Times New Roman" w:cs="Times New Roman"/>
          <w:i/>
          <w:sz w:val="24"/>
          <w:szCs w:val="24"/>
          <w:lang w:val="kk-KZ"/>
        </w:rPr>
        <w:t>Әлеуметтік сауалнаманы ұйымдастыру және өткізу</w:t>
      </w:r>
      <w:r w:rsidRPr="007D4DFB">
        <w:rPr>
          <w:rFonts w:ascii="Times New Roman" w:hAnsi="Times New Roman"/>
          <w:i/>
          <w:sz w:val="24"/>
          <w:szCs w:val="24"/>
          <w:lang w:val="kk-KZ"/>
        </w:rPr>
        <w:t>.</w:t>
      </w:r>
    </w:p>
    <w:p w:rsidR="00836A93" w:rsidRPr="007D4DFB" w:rsidRDefault="00C5305D" w:rsidP="007D4DFB">
      <w:pPr>
        <w:spacing w:after="0" w:line="240" w:lineRule="auto"/>
        <w:ind w:firstLine="709"/>
        <w:jc w:val="both"/>
        <w:rPr>
          <w:rFonts w:ascii="Times New Roman" w:eastAsia="Calibri" w:hAnsi="Times New Roman" w:cs="Times New Roman"/>
          <w:color w:val="000000"/>
          <w:sz w:val="24"/>
          <w:szCs w:val="24"/>
          <w:u w:val="single"/>
          <w:lang w:val="kk-KZ"/>
        </w:rPr>
      </w:pPr>
      <w:r w:rsidRPr="007D4DFB">
        <w:rPr>
          <w:rFonts w:ascii="Times New Roman" w:hAnsi="Times New Roman" w:cs="Times New Roman"/>
          <w:sz w:val="24"/>
          <w:szCs w:val="24"/>
          <w:lang w:val="kk-KZ"/>
        </w:rPr>
        <w:t>Жүргізілген әлеуметтік зерттеуге сәйкес Қазақстанның қаржы ұйымдарына респонденттердің 32%-ы «толық» немесе «толығырақ» сенеді, 35%-ы Қазақстанның қаржы жүйесі сенімсіз деп санайды. Бұл ретте 60%-ы Ұлттық Банкке сенім білдіреді</w:t>
      </w:r>
      <w:r w:rsidRPr="007D4DFB">
        <w:rPr>
          <w:rFonts w:ascii="Times New Roman" w:eastAsia="Calibri" w:hAnsi="Times New Roman" w:cs="Times New Roman"/>
          <w:color w:val="000000"/>
          <w:sz w:val="24"/>
          <w:szCs w:val="24"/>
          <w:lang w:val="kk-KZ"/>
        </w:rPr>
        <w:t>.</w:t>
      </w:r>
    </w:p>
    <w:p w:rsidR="00836A93" w:rsidRPr="007D4DFB" w:rsidRDefault="00836A93" w:rsidP="00C5305D">
      <w:pPr>
        <w:spacing w:line="240" w:lineRule="auto"/>
        <w:ind w:firstLine="709"/>
        <w:contextualSpacing/>
        <w:jc w:val="both"/>
        <w:rPr>
          <w:rFonts w:ascii="Times New Roman" w:hAnsi="Times New Roman"/>
          <w:b/>
          <w:i/>
          <w:color w:val="000000"/>
          <w:sz w:val="24"/>
          <w:szCs w:val="24"/>
          <w:lang w:val="kk-KZ"/>
        </w:rPr>
      </w:pPr>
    </w:p>
    <w:p w:rsidR="00C5305D" w:rsidRPr="007D4DFB" w:rsidRDefault="00C5305D" w:rsidP="00C5305D">
      <w:pPr>
        <w:spacing w:line="240" w:lineRule="auto"/>
        <w:ind w:firstLine="709"/>
        <w:contextualSpacing/>
        <w:jc w:val="both"/>
        <w:rPr>
          <w:rFonts w:ascii="Times New Roman" w:hAnsi="Times New Roman"/>
          <w:i/>
          <w:color w:val="000000"/>
          <w:sz w:val="24"/>
          <w:szCs w:val="24"/>
          <w:lang w:val="kk-KZ"/>
        </w:rPr>
      </w:pPr>
      <w:r w:rsidRPr="007D4DFB">
        <w:rPr>
          <w:rFonts w:ascii="Times New Roman" w:hAnsi="Times New Roman"/>
          <w:b/>
          <w:i/>
          <w:color w:val="000000"/>
          <w:sz w:val="24"/>
          <w:szCs w:val="24"/>
          <w:lang w:val="kk-KZ"/>
        </w:rPr>
        <w:t>2.7-мақсат.</w:t>
      </w:r>
      <w:r w:rsidRPr="007D4DFB">
        <w:rPr>
          <w:rFonts w:ascii="Times New Roman" w:hAnsi="Times New Roman"/>
          <w:i/>
          <w:color w:val="000000"/>
          <w:sz w:val="24"/>
          <w:szCs w:val="24"/>
          <w:lang w:val="kk-KZ"/>
        </w:rPr>
        <w:t xml:space="preserve"> </w:t>
      </w:r>
      <w:r w:rsidRPr="007D4DFB">
        <w:rPr>
          <w:rFonts w:ascii="Times New Roman" w:hAnsi="Times New Roman"/>
          <w:b/>
          <w:i/>
          <w:color w:val="000000"/>
          <w:sz w:val="24"/>
          <w:szCs w:val="24"/>
          <w:lang w:val="kk-KZ"/>
        </w:rPr>
        <w:t>Төлем жүйелерінің жұмыс істеуін қамтамасыз ету</w:t>
      </w:r>
      <w:r w:rsidRPr="007D4DFB">
        <w:rPr>
          <w:rFonts w:ascii="Times New Roman" w:hAnsi="Times New Roman"/>
          <w:i/>
          <w:color w:val="000000"/>
          <w:sz w:val="24"/>
          <w:szCs w:val="24"/>
          <w:lang w:val="kk-KZ"/>
        </w:rPr>
        <w:t xml:space="preserve"> </w:t>
      </w:r>
    </w:p>
    <w:p w:rsidR="00C5305D" w:rsidRPr="007D4DFB" w:rsidRDefault="00C5305D" w:rsidP="00C5305D">
      <w:pPr>
        <w:spacing w:line="240" w:lineRule="auto"/>
        <w:ind w:firstLine="709"/>
        <w:contextualSpacing/>
        <w:jc w:val="both"/>
        <w:rPr>
          <w:rFonts w:ascii="Times New Roman" w:hAnsi="Times New Roman"/>
          <w:i/>
          <w:color w:val="000000"/>
          <w:sz w:val="24"/>
          <w:szCs w:val="24"/>
          <w:lang w:val="kk-KZ"/>
        </w:rPr>
      </w:pPr>
    </w:p>
    <w:p w:rsidR="00C5305D" w:rsidRPr="007D4DFB" w:rsidRDefault="00C5305D" w:rsidP="00C5305D">
      <w:pPr>
        <w:spacing w:line="240" w:lineRule="auto"/>
        <w:ind w:firstLine="709"/>
        <w:contextualSpacing/>
        <w:jc w:val="both"/>
        <w:rPr>
          <w:rFonts w:ascii="Times New Roman" w:hAnsi="Times New Roman"/>
          <w:i/>
          <w:sz w:val="24"/>
          <w:szCs w:val="24"/>
          <w:lang w:val="kk-KZ"/>
        </w:rPr>
      </w:pPr>
      <w:r w:rsidRPr="007D4DFB">
        <w:rPr>
          <w:rFonts w:ascii="Times New Roman" w:hAnsi="Times New Roman"/>
          <w:b/>
          <w:i/>
          <w:color w:val="000000"/>
          <w:sz w:val="24"/>
          <w:szCs w:val="24"/>
          <w:lang w:val="kk-KZ"/>
        </w:rPr>
        <w:t>1-нысаналы индикатор:</w:t>
      </w:r>
      <w:r w:rsidRPr="007D4DFB">
        <w:rPr>
          <w:rFonts w:ascii="Times New Roman" w:hAnsi="Times New Roman"/>
          <w:i/>
          <w:color w:val="000000"/>
          <w:sz w:val="24"/>
          <w:szCs w:val="24"/>
          <w:lang w:val="kk-KZ"/>
        </w:rPr>
        <w:t xml:space="preserve"> </w:t>
      </w:r>
      <w:r w:rsidRPr="007D4DFB">
        <w:rPr>
          <w:rFonts w:ascii="Times New Roman" w:hAnsi="Times New Roman"/>
          <w:b/>
          <w:i/>
          <w:color w:val="000000"/>
          <w:sz w:val="24"/>
          <w:szCs w:val="24"/>
          <w:lang w:val="kk-KZ"/>
        </w:rPr>
        <w:t>Банкаралық ақша аударымы жүйесінің</w:t>
      </w:r>
      <w:r w:rsidRPr="007D4DFB">
        <w:rPr>
          <w:rFonts w:ascii="Times New Roman" w:hAnsi="Times New Roman"/>
          <w:b/>
          <w:i/>
          <w:iCs/>
          <w:sz w:val="24"/>
          <w:szCs w:val="24"/>
          <w:lang w:val="kk-KZ"/>
        </w:rPr>
        <w:t xml:space="preserve"> бір жылдағы жұмыс қабілетінің коэффициенті </w:t>
      </w:r>
      <w:r w:rsidRPr="007D4DFB">
        <w:rPr>
          <w:rFonts w:ascii="Times New Roman" w:hAnsi="Times New Roman"/>
          <w:i/>
          <w:iCs/>
          <w:sz w:val="24"/>
          <w:szCs w:val="24"/>
          <w:lang w:val="kk-KZ"/>
        </w:rPr>
        <w:t>(кемінде 95%).</w:t>
      </w:r>
    </w:p>
    <w:p w:rsidR="00C5305D" w:rsidRPr="007D4DFB" w:rsidRDefault="00C5305D" w:rsidP="00C5305D">
      <w:pPr>
        <w:spacing w:line="240" w:lineRule="auto"/>
        <w:ind w:firstLine="709"/>
        <w:contextualSpacing/>
        <w:jc w:val="both"/>
        <w:rPr>
          <w:rFonts w:ascii="Times New Roman" w:hAnsi="Times New Roman"/>
          <w:spacing w:val="-6"/>
          <w:sz w:val="24"/>
          <w:szCs w:val="24"/>
          <w:lang w:val="kk-KZ"/>
        </w:rPr>
      </w:pPr>
      <w:r w:rsidRPr="007D4DFB">
        <w:rPr>
          <w:rFonts w:ascii="Times New Roman" w:hAnsi="Times New Roman"/>
          <w:spacing w:val="-6"/>
          <w:sz w:val="24"/>
          <w:szCs w:val="24"/>
          <w:lang w:val="kk-KZ"/>
        </w:rPr>
        <w:t>2018 жылы Банкаралық ақша аудару жүйесінің (БААЖ) жұмыс қабілетінің коэффициенті  99,99%-ды құрады, бұл аталған төлем жүйесі жұмысының жоғары тиімділігін сипаттайды.</w:t>
      </w:r>
    </w:p>
    <w:p w:rsidR="00C5305D" w:rsidRPr="007D4DFB" w:rsidRDefault="00C5305D" w:rsidP="00C5305D">
      <w:pPr>
        <w:spacing w:line="240" w:lineRule="auto"/>
        <w:ind w:firstLine="709"/>
        <w:contextualSpacing/>
        <w:jc w:val="both"/>
        <w:rPr>
          <w:rFonts w:ascii="Times New Roman" w:hAnsi="Times New Roman"/>
          <w:i/>
          <w:sz w:val="24"/>
          <w:szCs w:val="24"/>
          <w:lang w:val="kk-KZ"/>
        </w:rPr>
      </w:pPr>
      <w:r w:rsidRPr="007D4DFB">
        <w:rPr>
          <w:rFonts w:ascii="Times New Roman" w:hAnsi="Times New Roman"/>
          <w:b/>
          <w:i/>
          <w:color w:val="000000"/>
          <w:sz w:val="24"/>
          <w:szCs w:val="24"/>
          <w:lang w:val="kk-KZ"/>
        </w:rPr>
        <w:t>2-нысаналы индикатор:</w:t>
      </w:r>
      <w:r w:rsidRPr="007D4DFB">
        <w:rPr>
          <w:rFonts w:ascii="Times New Roman" w:hAnsi="Times New Roman"/>
          <w:i/>
          <w:color w:val="000000"/>
          <w:sz w:val="24"/>
          <w:szCs w:val="24"/>
          <w:lang w:val="kk-KZ"/>
        </w:rPr>
        <w:t xml:space="preserve"> </w:t>
      </w:r>
      <w:r w:rsidRPr="007D4DFB">
        <w:rPr>
          <w:rFonts w:ascii="Times New Roman" w:hAnsi="Times New Roman"/>
          <w:b/>
          <w:i/>
          <w:color w:val="000000"/>
          <w:sz w:val="24"/>
          <w:szCs w:val="24"/>
          <w:lang w:val="kk-KZ"/>
        </w:rPr>
        <w:t>Банкаралық клиринг жүйесінің бір жылдағы жұмыс қабілетінің</w:t>
      </w:r>
      <w:r w:rsidRPr="007D4DFB">
        <w:rPr>
          <w:rFonts w:ascii="Times New Roman" w:hAnsi="Times New Roman"/>
          <w:i/>
          <w:color w:val="000000"/>
          <w:sz w:val="24"/>
          <w:szCs w:val="24"/>
          <w:lang w:val="kk-KZ"/>
        </w:rPr>
        <w:t xml:space="preserve"> к</w:t>
      </w:r>
      <w:r w:rsidRPr="007D4DFB">
        <w:rPr>
          <w:rFonts w:ascii="Times New Roman" w:hAnsi="Times New Roman"/>
          <w:b/>
          <w:i/>
          <w:iCs/>
          <w:sz w:val="24"/>
          <w:szCs w:val="24"/>
          <w:lang w:val="kk-KZ"/>
        </w:rPr>
        <w:t xml:space="preserve">оэффициенті </w:t>
      </w:r>
      <w:r w:rsidRPr="007D4DFB">
        <w:rPr>
          <w:rFonts w:ascii="Times New Roman" w:hAnsi="Times New Roman"/>
          <w:i/>
          <w:iCs/>
          <w:sz w:val="24"/>
          <w:szCs w:val="24"/>
          <w:lang w:val="kk-KZ"/>
        </w:rPr>
        <w:t>(кемінде 95%)</w:t>
      </w:r>
      <w:r w:rsidRPr="007D4DFB">
        <w:rPr>
          <w:rFonts w:ascii="Times New Roman" w:hAnsi="Times New Roman"/>
          <w:b/>
          <w:i/>
          <w:iCs/>
          <w:sz w:val="24"/>
          <w:szCs w:val="24"/>
          <w:lang w:val="kk-KZ"/>
        </w:rPr>
        <w:t>.</w:t>
      </w:r>
    </w:p>
    <w:p w:rsidR="00C5305D" w:rsidRPr="007D4DFB" w:rsidRDefault="00C5305D" w:rsidP="00C5305D">
      <w:pPr>
        <w:spacing w:line="240" w:lineRule="auto"/>
        <w:ind w:firstLine="709"/>
        <w:contextualSpacing/>
        <w:jc w:val="both"/>
        <w:rPr>
          <w:rFonts w:ascii="Times New Roman" w:hAnsi="Times New Roman"/>
          <w:spacing w:val="-6"/>
          <w:sz w:val="24"/>
          <w:szCs w:val="24"/>
          <w:lang w:val="kk-KZ"/>
        </w:rPr>
      </w:pPr>
      <w:r w:rsidRPr="007D4DFB">
        <w:rPr>
          <w:rFonts w:ascii="Times New Roman" w:hAnsi="Times New Roman"/>
          <w:spacing w:val="-6"/>
          <w:sz w:val="24"/>
          <w:szCs w:val="24"/>
          <w:lang w:val="kk-KZ"/>
        </w:rPr>
        <w:t xml:space="preserve">2018 жылы </w:t>
      </w:r>
      <w:r w:rsidRPr="007D4DFB">
        <w:rPr>
          <w:rFonts w:ascii="Times New Roman" w:hAnsi="Times New Roman"/>
          <w:color w:val="000000"/>
          <w:sz w:val="24"/>
          <w:szCs w:val="24"/>
          <w:lang w:val="kk-KZ"/>
        </w:rPr>
        <w:t>Банкаралық клиринг жүйесінің</w:t>
      </w:r>
      <w:r w:rsidRPr="007D4DFB">
        <w:rPr>
          <w:rFonts w:ascii="Times New Roman" w:hAnsi="Times New Roman"/>
          <w:b/>
          <w:i/>
          <w:color w:val="000000"/>
          <w:sz w:val="24"/>
          <w:szCs w:val="24"/>
          <w:lang w:val="kk-KZ"/>
        </w:rPr>
        <w:t xml:space="preserve"> </w:t>
      </w:r>
      <w:r w:rsidRPr="007D4DFB">
        <w:rPr>
          <w:rFonts w:ascii="Times New Roman" w:hAnsi="Times New Roman"/>
          <w:spacing w:val="-6"/>
          <w:sz w:val="24"/>
          <w:szCs w:val="24"/>
          <w:lang w:val="kk-KZ"/>
        </w:rPr>
        <w:t xml:space="preserve">(БКЖ) жұмыс қабілетінің коэффициенті </w:t>
      </w:r>
      <w:r w:rsidRPr="007D4DFB">
        <w:rPr>
          <w:rFonts w:ascii="Times New Roman" w:hAnsi="Times New Roman"/>
          <w:spacing w:val="-6"/>
          <w:sz w:val="24"/>
          <w:szCs w:val="24"/>
          <w:lang w:val="kk-KZ"/>
        </w:rPr>
        <w:br/>
        <w:t>99,99%-ды құрады, бұл аталған төлем жүйесі жұмысының жоғары тиімділігін сипаттайды.</w:t>
      </w:r>
    </w:p>
    <w:p w:rsidR="00C5305D" w:rsidRPr="007D4DFB" w:rsidRDefault="00C5305D" w:rsidP="00C5305D">
      <w:pPr>
        <w:spacing w:line="240" w:lineRule="auto"/>
        <w:ind w:firstLine="709"/>
        <w:contextualSpacing/>
        <w:jc w:val="both"/>
        <w:rPr>
          <w:rFonts w:ascii="Times New Roman" w:hAnsi="Times New Roman"/>
          <w:b/>
          <w:i/>
          <w:iCs/>
          <w:sz w:val="24"/>
          <w:szCs w:val="24"/>
          <w:lang w:val="kk-KZ"/>
        </w:rPr>
      </w:pPr>
      <w:r w:rsidRPr="007D4DFB">
        <w:rPr>
          <w:rFonts w:ascii="Times New Roman" w:hAnsi="Times New Roman"/>
          <w:b/>
          <w:i/>
          <w:iCs/>
          <w:sz w:val="24"/>
          <w:szCs w:val="24"/>
          <w:lang w:val="kk-KZ"/>
        </w:rPr>
        <w:t>Нысаналы индикаторларға қол жеткізуге арналған іс-шаралар:</w:t>
      </w:r>
    </w:p>
    <w:p w:rsidR="00C5305D" w:rsidRPr="007D4DFB" w:rsidRDefault="00C5305D" w:rsidP="00C5305D">
      <w:pPr>
        <w:spacing w:line="240" w:lineRule="auto"/>
        <w:ind w:firstLine="709"/>
        <w:contextualSpacing/>
        <w:jc w:val="both"/>
        <w:rPr>
          <w:rFonts w:ascii="Times New Roman" w:hAnsi="Times New Roman" w:cs="Times New Roman"/>
          <w:i/>
          <w:iCs/>
          <w:sz w:val="24"/>
          <w:szCs w:val="24"/>
          <w:lang w:val="kk-KZ"/>
        </w:rPr>
      </w:pPr>
      <w:r w:rsidRPr="007D4DFB">
        <w:rPr>
          <w:rFonts w:ascii="Times New Roman" w:hAnsi="Times New Roman"/>
          <w:i/>
          <w:iCs/>
          <w:sz w:val="24"/>
          <w:szCs w:val="24"/>
          <w:lang w:val="kk-KZ"/>
        </w:rPr>
        <w:t>ҚБЕО-мен бірлесіп төлем жүйелерін резервтік орталықтың бағдарламалық-техникалық кешеніне ауыстыру бойынша жоспарлы (тестілеу) іс-шаралар жүргізу</w:t>
      </w:r>
    </w:p>
    <w:p w:rsidR="00C5305D" w:rsidRPr="007D4DFB" w:rsidRDefault="00C5305D" w:rsidP="00C5305D">
      <w:pPr>
        <w:spacing w:line="240" w:lineRule="auto"/>
        <w:ind w:firstLine="709"/>
        <w:contextualSpacing/>
        <w:jc w:val="both"/>
        <w:rPr>
          <w:rFonts w:ascii="Times New Roman" w:hAnsi="Times New Roman" w:cs="Times New Roman"/>
          <w:iCs/>
          <w:sz w:val="24"/>
          <w:szCs w:val="24"/>
          <w:lang w:val="kk-KZ"/>
        </w:rPr>
      </w:pPr>
      <w:r w:rsidRPr="007D4DFB">
        <w:rPr>
          <w:rFonts w:ascii="Times New Roman" w:hAnsi="Times New Roman" w:cs="Times New Roman"/>
          <w:iCs/>
          <w:sz w:val="24"/>
          <w:szCs w:val="24"/>
          <w:lang w:val="kk-KZ"/>
        </w:rPr>
        <w:t>2018 жылы төлем жүйелерін резервтік орталықтың бағдарламалық-техникалық кешеніне ауыстыру бойынша бір іс-шара жүргізілді. Т</w:t>
      </w:r>
      <w:r w:rsidRPr="007D4DFB">
        <w:rPr>
          <w:rFonts w:ascii="Times New Roman" w:hAnsi="Times New Roman"/>
          <w:iCs/>
          <w:sz w:val="24"/>
          <w:szCs w:val="24"/>
          <w:lang w:val="kk-KZ"/>
        </w:rPr>
        <w:t>өлем жүйелерін резервтік орталықтың бағдарламалық-техникалық кешеніне ауыстыру 2018 жылғы 8 маусымда жүзеге асырылды</w:t>
      </w:r>
      <w:r w:rsidRPr="007D4DFB">
        <w:rPr>
          <w:rFonts w:ascii="Times New Roman" w:hAnsi="Times New Roman" w:cs="Times New Roman"/>
          <w:iCs/>
          <w:sz w:val="24"/>
          <w:szCs w:val="24"/>
          <w:lang w:val="kk-KZ"/>
        </w:rPr>
        <w:t>. Негізгі орталықтың серверіне кері ауыстыру 2018 жылғы 7 желтоқсанда жүргізілді</w:t>
      </w:r>
    </w:p>
    <w:p w:rsidR="00C5305D" w:rsidRPr="007D4DFB" w:rsidRDefault="00C5305D" w:rsidP="00C5305D">
      <w:pPr>
        <w:spacing w:after="0" w:line="240" w:lineRule="auto"/>
        <w:ind w:firstLine="709"/>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Ауыстырулар кезінде бағдарламалық қамтамасыз ету мен жабдық жұмысында проблемалар болған жоқ</w:t>
      </w:r>
      <w:r w:rsidRPr="007D4DFB">
        <w:rPr>
          <w:rFonts w:ascii="Times New Roman" w:hAnsi="Times New Roman" w:cs="Times New Roman"/>
          <w:iCs/>
          <w:sz w:val="24"/>
          <w:szCs w:val="24"/>
          <w:lang w:val="kk-KZ"/>
        </w:rPr>
        <w:t>.</w:t>
      </w:r>
    </w:p>
    <w:p w:rsidR="00C5305D" w:rsidRPr="007D4DFB" w:rsidRDefault="00C5305D" w:rsidP="00C5305D">
      <w:pPr>
        <w:spacing w:line="240" w:lineRule="auto"/>
        <w:ind w:firstLine="709"/>
        <w:contextualSpacing/>
        <w:jc w:val="both"/>
        <w:rPr>
          <w:rFonts w:ascii="Times New Roman" w:hAnsi="Times New Roman"/>
          <w:b/>
          <w:sz w:val="24"/>
          <w:szCs w:val="24"/>
          <w:lang w:val="kk-KZ"/>
        </w:rPr>
      </w:pPr>
    </w:p>
    <w:p w:rsidR="00C5305D" w:rsidRPr="007D4DFB" w:rsidRDefault="00C5305D" w:rsidP="00C5305D">
      <w:pPr>
        <w:spacing w:after="0" w:line="240" w:lineRule="auto"/>
        <w:ind w:firstLine="709"/>
        <w:jc w:val="center"/>
        <w:rPr>
          <w:rStyle w:val="s0"/>
          <w:b/>
          <w:sz w:val="24"/>
          <w:szCs w:val="24"/>
          <w:lang w:val="kk-KZ"/>
        </w:rPr>
      </w:pPr>
      <w:r w:rsidRPr="007D4DFB">
        <w:rPr>
          <w:rStyle w:val="s0"/>
          <w:b/>
          <w:sz w:val="24"/>
          <w:szCs w:val="24"/>
          <w:lang w:val="kk-KZ"/>
        </w:rPr>
        <w:t>Стратегиялық жоспарды іске асыру қорытындылары туралы тұжырымдар</w:t>
      </w:r>
    </w:p>
    <w:p w:rsidR="00C5305D" w:rsidRPr="007D4DFB" w:rsidRDefault="00C5305D" w:rsidP="00C5305D">
      <w:pPr>
        <w:spacing w:after="0" w:line="240" w:lineRule="auto"/>
        <w:ind w:firstLine="709"/>
        <w:rPr>
          <w:rStyle w:val="s0"/>
          <w:sz w:val="24"/>
          <w:szCs w:val="24"/>
          <w:lang w:val="kk-KZ"/>
        </w:rPr>
      </w:pPr>
    </w:p>
    <w:p w:rsidR="00C5305D" w:rsidRPr="007D4DFB" w:rsidRDefault="00C5305D" w:rsidP="00C5305D">
      <w:pPr>
        <w:spacing w:after="0" w:line="240" w:lineRule="auto"/>
        <w:ind w:firstLine="709"/>
        <w:jc w:val="both"/>
        <w:rPr>
          <w:rStyle w:val="s0"/>
          <w:sz w:val="24"/>
          <w:szCs w:val="24"/>
          <w:lang w:val="kk-KZ"/>
        </w:rPr>
      </w:pPr>
      <w:r w:rsidRPr="007D4DFB">
        <w:rPr>
          <w:rStyle w:val="s0"/>
          <w:sz w:val="24"/>
          <w:szCs w:val="24"/>
          <w:lang w:val="kk-KZ"/>
        </w:rPr>
        <w:t xml:space="preserve">Жүргізілген талдаудың нәтижелері,  Ұлттық Банктің жалпы алғанда 2018 жыл ішінде  Ұлттық Банкке байланыссыз себептер бойынша толыққанды іске асыру жүзеге асырылмаған кейбір бағыттарды қоспағанда, </w:t>
      </w:r>
      <w:r w:rsidRPr="007D4DFB">
        <w:rPr>
          <w:rFonts w:ascii="Times New Roman" w:hAnsi="Times New Roman"/>
          <w:bCs/>
          <w:iCs/>
          <w:sz w:val="24"/>
          <w:szCs w:val="24"/>
          <w:lang w:val="kk-KZ"/>
        </w:rPr>
        <w:t xml:space="preserve">Ұлттық Банктің 2017-2021 жылдарға арналған Стратегиялық жоспарында баяндалған Ұлттық Банк қызметінің негізгі стратегиялық бағыттары бойынша жоспарланған </w:t>
      </w:r>
      <w:r w:rsidRPr="007D4DFB">
        <w:rPr>
          <w:rStyle w:val="s0"/>
          <w:sz w:val="24"/>
          <w:szCs w:val="24"/>
          <w:lang w:val="kk-KZ"/>
        </w:rPr>
        <w:t xml:space="preserve">нысаналы индикаторлары мен міндеттерінің көрсеткіштерін орындағанын көрсетті. </w:t>
      </w:r>
    </w:p>
    <w:p w:rsidR="00C5305D" w:rsidRPr="007D4DFB" w:rsidRDefault="00C5305D" w:rsidP="00C5305D">
      <w:pPr>
        <w:spacing w:after="0" w:line="240" w:lineRule="auto"/>
        <w:ind w:firstLine="709"/>
        <w:jc w:val="center"/>
        <w:rPr>
          <w:rStyle w:val="af1"/>
          <w:rFonts w:ascii="Times New Roman" w:hAnsi="Times New Roman"/>
          <w:b/>
          <w:bCs/>
          <w:sz w:val="24"/>
          <w:szCs w:val="24"/>
          <w:lang w:val="kk-KZ"/>
        </w:rPr>
      </w:pPr>
    </w:p>
    <w:p w:rsidR="00C5305D" w:rsidRPr="007D4DFB" w:rsidRDefault="00C5305D" w:rsidP="00C5305D">
      <w:pPr>
        <w:spacing w:after="0" w:line="240" w:lineRule="auto"/>
        <w:ind w:firstLine="709"/>
        <w:jc w:val="center"/>
        <w:rPr>
          <w:rStyle w:val="af1"/>
          <w:rFonts w:ascii="Times New Roman" w:hAnsi="Times New Roman"/>
          <w:b/>
          <w:bCs/>
          <w:color w:val="auto"/>
          <w:sz w:val="24"/>
          <w:szCs w:val="24"/>
          <w:u w:val="none"/>
          <w:lang w:val="kk-KZ"/>
        </w:rPr>
      </w:pPr>
      <w:r w:rsidRPr="007D4DFB">
        <w:rPr>
          <w:rStyle w:val="af1"/>
          <w:rFonts w:ascii="Times New Roman" w:hAnsi="Times New Roman"/>
          <w:b/>
          <w:bCs/>
          <w:color w:val="auto"/>
          <w:sz w:val="24"/>
          <w:szCs w:val="24"/>
          <w:u w:val="none"/>
          <w:lang w:val="kk-KZ"/>
        </w:rPr>
        <w:t>Ұсыныстар</w:t>
      </w:r>
    </w:p>
    <w:p w:rsidR="00C5305D" w:rsidRPr="007D4DFB" w:rsidRDefault="00C5305D" w:rsidP="00C5305D">
      <w:pPr>
        <w:spacing w:after="0" w:line="240" w:lineRule="auto"/>
        <w:ind w:firstLine="709"/>
        <w:jc w:val="center"/>
        <w:rPr>
          <w:rStyle w:val="af1"/>
          <w:rFonts w:ascii="Times New Roman" w:hAnsi="Times New Roman"/>
          <w:b/>
          <w:bCs/>
          <w:sz w:val="24"/>
          <w:szCs w:val="24"/>
          <w:lang w:val="kk-KZ"/>
        </w:rPr>
      </w:pPr>
    </w:p>
    <w:p w:rsidR="00C5305D" w:rsidRPr="007D4DFB" w:rsidRDefault="00C5305D" w:rsidP="00C5305D">
      <w:pPr>
        <w:spacing w:after="0" w:line="240" w:lineRule="auto"/>
        <w:ind w:firstLine="709"/>
        <w:jc w:val="both"/>
        <w:rPr>
          <w:rFonts w:ascii="Times New Roman" w:hAnsi="Times New Roman"/>
          <w:bCs/>
          <w:iCs/>
          <w:sz w:val="24"/>
          <w:szCs w:val="24"/>
          <w:lang w:val="kk-KZ"/>
        </w:rPr>
      </w:pPr>
      <w:r w:rsidRPr="007D4DFB">
        <w:rPr>
          <w:rFonts w:ascii="Times New Roman" w:hAnsi="Times New Roman"/>
          <w:bCs/>
          <w:iCs/>
          <w:sz w:val="24"/>
          <w:szCs w:val="24"/>
          <w:lang w:val="kk-KZ"/>
        </w:rPr>
        <w:t xml:space="preserve">2019 жылдың қорытындылары бойынша қол жеткізуге жоспарланған Ұлттық Банк қызметінің негізгі стратегиялық бағыттары бойынша </w:t>
      </w:r>
      <w:r w:rsidRPr="007D4DFB">
        <w:rPr>
          <w:rStyle w:val="s0"/>
          <w:sz w:val="24"/>
          <w:szCs w:val="24"/>
          <w:lang w:val="kk-KZ"/>
        </w:rPr>
        <w:t xml:space="preserve">нысаналы индикаторларды орындау жөніндегі </w:t>
      </w:r>
      <w:r w:rsidRPr="007D4DFB">
        <w:rPr>
          <w:rFonts w:ascii="Times New Roman" w:hAnsi="Times New Roman"/>
          <w:bCs/>
          <w:iCs/>
          <w:sz w:val="24"/>
          <w:szCs w:val="24"/>
          <w:lang w:val="kk-KZ"/>
        </w:rPr>
        <w:t xml:space="preserve">Ұлттық Банктің Стратегиялық жоспарын іске асыру бойынша жұмысты одан әрі жалғастыру.  </w:t>
      </w:r>
    </w:p>
    <w:p w:rsidR="00C5305D" w:rsidRPr="007D4DFB" w:rsidRDefault="00C5305D" w:rsidP="00C5305D">
      <w:pPr>
        <w:spacing w:after="0" w:line="240" w:lineRule="auto"/>
        <w:ind w:firstLine="709"/>
        <w:rPr>
          <w:rFonts w:ascii="Times New Roman" w:hAnsi="Times New Roman"/>
          <w:bCs/>
          <w:iCs/>
          <w:sz w:val="24"/>
          <w:szCs w:val="24"/>
          <w:lang w:val="kk-KZ"/>
        </w:rPr>
      </w:pPr>
    </w:p>
    <w:p w:rsidR="00C5305D" w:rsidRPr="007D4DFB" w:rsidRDefault="00C5305D" w:rsidP="00C5305D">
      <w:pPr>
        <w:spacing w:after="0" w:line="240" w:lineRule="auto"/>
        <w:ind w:firstLine="709"/>
        <w:rPr>
          <w:rFonts w:ascii="Times New Roman" w:hAnsi="Times New Roman"/>
          <w:sz w:val="24"/>
          <w:szCs w:val="24"/>
          <w:lang w:val="kk-KZ"/>
        </w:rPr>
      </w:pPr>
    </w:p>
    <w:p w:rsidR="00C5305D" w:rsidRPr="007D4DFB" w:rsidRDefault="00C5305D" w:rsidP="00C5305D">
      <w:pPr>
        <w:spacing w:after="0" w:line="240" w:lineRule="auto"/>
        <w:rPr>
          <w:rFonts w:ascii="Times New Roman" w:hAnsi="Times New Roman"/>
          <w:sz w:val="24"/>
          <w:szCs w:val="24"/>
          <w:lang w:val="kk-KZ"/>
        </w:rPr>
      </w:pPr>
    </w:p>
    <w:p w:rsidR="00C5305D" w:rsidRPr="007D4DFB" w:rsidRDefault="00C5305D" w:rsidP="00C5305D">
      <w:pPr>
        <w:spacing w:after="0" w:line="240" w:lineRule="auto"/>
        <w:rPr>
          <w:rFonts w:ascii="Times New Roman" w:hAnsi="Times New Roman"/>
          <w:sz w:val="24"/>
          <w:szCs w:val="24"/>
          <w:lang w:val="kk-KZ"/>
        </w:rPr>
      </w:pPr>
    </w:p>
    <w:tbl>
      <w:tblPr>
        <w:tblW w:w="8460" w:type="dxa"/>
        <w:tblInd w:w="468" w:type="dxa"/>
        <w:tblLook w:val="00A0" w:firstRow="1" w:lastRow="0" w:firstColumn="1" w:lastColumn="0" w:noHBand="0" w:noVBand="0"/>
      </w:tblPr>
      <w:tblGrid>
        <w:gridCol w:w="4320"/>
        <w:gridCol w:w="4140"/>
      </w:tblGrid>
      <w:tr w:rsidR="00C5305D" w:rsidRPr="007D4DFB" w:rsidTr="00C7713E">
        <w:tc>
          <w:tcPr>
            <w:tcW w:w="4320" w:type="dxa"/>
          </w:tcPr>
          <w:p w:rsidR="00C5305D" w:rsidRPr="007D4DFB" w:rsidRDefault="00C5305D" w:rsidP="00C7713E">
            <w:pPr>
              <w:keepNext/>
              <w:keepLines/>
              <w:tabs>
                <w:tab w:val="left" w:pos="900"/>
                <w:tab w:val="left" w:pos="1080"/>
              </w:tabs>
              <w:spacing w:after="0" w:line="240" w:lineRule="auto"/>
              <w:rPr>
                <w:rFonts w:ascii="Times New Roman" w:hAnsi="Times New Roman"/>
                <w:b/>
                <w:bCs/>
                <w:color w:val="000000"/>
                <w:sz w:val="28"/>
                <w:szCs w:val="24"/>
                <w:lang w:val="kk-KZ"/>
              </w:rPr>
            </w:pPr>
            <w:r w:rsidRPr="007D4DFB">
              <w:rPr>
                <w:rFonts w:ascii="Times New Roman" w:hAnsi="Times New Roman"/>
                <w:b/>
                <w:bCs/>
                <w:color w:val="000000"/>
                <w:sz w:val="28"/>
                <w:szCs w:val="24"/>
                <w:lang w:val="kk-KZ"/>
              </w:rPr>
              <w:t xml:space="preserve">     Ұлттық Банк</w:t>
            </w:r>
          </w:p>
          <w:p w:rsidR="00C5305D" w:rsidRPr="007D4DFB" w:rsidRDefault="00C5305D" w:rsidP="00C7713E">
            <w:pPr>
              <w:keepNext/>
              <w:keepLines/>
              <w:tabs>
                <w:tab w:val="left" w:pos="900"/>
                <w:tab w:val="left" w:pos="1080"/>
              </w:tabs>
              <w:spacing w:after="0" w:line="240" w:lineRule="auto"/>
              <w:rPr>
                <w:rFonts w:ascii="Times New Roman" w:hAnsi="Times New Roman"/>
                <w:b/>
                <w:bCs/>
                <w:color w:val="000000"/>
                <w:sz w:val="28"/>
                <w:szCs w:val="24"/>
                <w:lang w:val="kk-KZ"/>
              </w:rPr>
            </w:pPr>
            <w:r w:rsidRPr="007D4DFB">
              <w:rPr>
                <w:rFonts w:ascii="Times New Roman" w:hAnsi="Times New Roman"/>
                <w:b/>
                <w:bCs/>
                <w:color w:val="000000"/>
                <w:sz w:val="28"/>
                <w:szCs w:val="24"/>
                <w:lang w:val="kk-KZ"/>
              </w:rPr>
              <w:t xml:space="preserve">        Төрағасы                                     </w:t>
            </w:r>
          </w:p>
        </w:tc>
        <w:tc>
          <w:tcPr>
            <w:tcW w:w="4140" w:type="dxa"/>
          </w:tcPr>
          <w:p w:rsidR="00C5305D" w:rsidRPr="007D4DFB" w:rsidRDefault="00C5305D" w:rsidP="00C7713E">
            <w:pPr>
              <w:keepNext/>
              <w:keepLines/>
              <w:tabs>
                <w:tab w:val="left" w:pos="900"/>
                <w:tab w:val="left" w:pos="1080"/>
              </w:tabs>
              <w:spacing w:after="0" w:line="240" w:lineRule="auto"/>
              <w:jc w:val="right"/>
              <w:rPr>
                <w:rFonts w:ascii="Times New Roman" w:hAnsi="Times New Roman"/>
                <w:b/>
                <w:bCs/>
                <w:color w:val="000000"/>
                <w:sz w:val="28"/>
                <w:szCs w:val="24"/>
                <w:lang w:val="kk-KZ"/>
              </w:rPr>
            </w:pPr>
            <w:r w:rsidRPr="007D4DFB">
              <w:rPr>
                <w:rFonts w:ascii="Times New Roman" w:hAnsi="Times New Roman"/>
                <w:b/>
                <w:bCs/>
                <w:color w:val="000000"/>
                <w:sz w:val="28"/>
                <w:szCs w:val="24"/>
                <w:lang w:val="kk-KZ"/>
              </w:rPr>
              <w:t xml:space="preserve">                         </w:t>
            </w:r>
          </w:p>
          <w:p w:rsidR="00C5305D" w:rsidRPr="007D4DFB" w:rsidRDefault="00C5305D" w:rsidP="00C7713E">
            <w:pPr>
              <w:keepNext/>
              <w:keepLines/>
              <w:tabs>
                <w:tab w:val="left" w:pos="900"/>
                <w:tab w:val="left" w:pos="1080"/>
              </w:tabs>
              <w:spacing w:after="0" w:line="240" w:lineRule="auto"/>
              <w:jc w:val="right"/>
              <w:rPr>
                <w:rFonts w:ascii="Times New Roman" w:hAnsi="Times New Roman"/>
                <w:b/>
                <w:bCs/>
                <w:color w:val="000000"/>
                <w:sz w:val="28"/>
                <w:szCs w:val="24"/>
                <w:lang w:val="kk-KZ"/>
              </w:rPr>
            </w:pPr>
            <w:r w:rsidRPr="007D4DFB">
              <w:rPr>
                <w:rFonts w:ascii="Times New Roman" w:hAnsi="Times New Roman"/>
                <w:b/>
                <w:bCs/>
                <w:color w:val="000000"/>
                <w:sz w:val="28"/>
                <w:szCs w:val="24"/>
                <w:lang w:val="kk-KZ"/>
              </w:rPr>
              <w:t>Д. Ақышев</w:t>
            </w:r>
          </w:p>
        </w:tc>
      </w:tr>
    </w:tbl>
    <w:p w:rsidR="00C5305D" w:rsidRPr="007D4DFB" w:rsidRDefault="00C5305D" w:rsidP="00C5305D">
      <w:pPr>
        <w:spacing w:line="240" w:lineRule="auto"/>
        <w:contextualSpacing/>
        <w:jc w:val="both"/>
        <w:rPr>
          <w:rFonts w:ascii="Times New Roman" w:hAnsi="Times New Roman"/>
          <w:sz w:val="24"/>
          <w:szCs w:val="24"/>
        </w:rPr>
      </w:pPr>
    </w:p>
    <w:p w:rsidR="00C5305D" w:rsidRPr="007D4DFB" w:rsidRDefault="00C5305D" w:rsidP="00C5305D">
      <w:pPr>
        <w:spacing w:line="240" w:lineRule="auto"/>
        <w:contextualSpacing/>
        <w:jc w:val="both"/>
        <w:rPr>
          <w:rFonts w:ascii="Times New Roman" w:hAnsi="Times New Roman" w:cs="Times New Roman"/>
          <w:b/>
          <w:sz w:val="24"/>
          <w:szCs w:val="24"/>
        </w:rPr>
      </w:pPr>
    </w:p>
    <w:p w:rsidR="00C5305D" w:rsidRPr="007D4DFB" w:rsidRDefault="00C5305D" w:rsidP="00C5305D">
      <w:pPr>
        <w:spacing w:line="240" w:lineRule="auto"/>
        <w:contextualSpacing/>
        <w:jc w:val="both"/>
        <w:rPr>
          <w:rFonts w:ascii="Times New Roman" w:hAnsi="Times New Roman" w:cs="Times New Roman"/>
          <w:i/>
          <w:sz w:val="24"/>
          <w:szCs w:val="24"/>
        </w:rPr>
      </w:pPr>
    </w:p>
    <w:p w:rsidR="00C5305D" w:rsidRPr="007D4DFB" w:rsidRDefault="00C5305D" w:rsidP="00C5305D">
      <w:pPr>
        <w:spacing w:line="240" w:lineRule="auto"/>
        <w:contextualSpacing/>
        <w:jc w:val="both"/>
        <w:rPr>
          <w:rFonts w:ascii="Times New Roman" w:hAnsi="Times New Roman" w:cs="Times New Roman"/>
          <w:i/>
          <w:sz w:val="24"/>
          <w:szCs w:val="24"/>
        </w:rPr>
      </w:pPr>
    </w:p>
    <w:p w:rsidR="00C5305D" w:rsidRPr="007D4DFB" w:rsidRDefault="00C5305D" w:rsidP="00C5305D">
      <w:pPr>
        <w:spacing w:after="0" w:line="240" w:lineRule="auto"/>
        <w:ind w:left="709"/>
        <w:rPr>
          <w:rStyle w:val="af1"/>
          <w:rFonts w:ascii="Times New Roman" w:hAnsi="Times New Roman"/>
          <w:b/>
          <w:bCs/>
          <w:color w:val="auto"/>
          <w:sz w:val="24"/>
          <w:szCs w:val="24"/>
          <w:u w:val="none"/>
          <w:lang w:val="kk-KZ"/>
        </w:rPr>
      </w:pPr>
      <w:bookmarkStart w:id="2" w:name="_GoBack"/>
      <w:bookmarkEnd w:id="2"/>
      <w:r w:rsidRPr="007D4DFB">
        <w:rPr>
          <w:rFonts w:ascii="Times New Roman" w:hAnsi="Times New Roman"/>
          <w:sz w:val="24"/>
          <w:szCs w:val="24"/>
          <w:lang w:val="kk-KZ"/>
        </w:rPr>
        <w:br w:type="page"/>
      </w:r>
      <w:r w:rsidRPr="007D4DFB">
        <w:rPr>
          <w:rStyle w:val="af1"/>
          <w:rFonts w:ascii="Times New Roman" w:hAnsi="Times New Roman"/>
          <w:b/>
          <w:bCs/>
          <w:color w:val="auto"/>
          <w:sz w:val="24"/>
          <w:szCs w:val="24"/>
          <w:u w:val="none"/>
          <w:lang w:val="kk-KZ"/>
        </w:rPr>
        <w:lastRenderedPageBreak/>
        <w:t xml:space="preserve">Ескертпе: </w:t>
      </w:r>
    </w:p>
    <w:p w:rsidR="00C5305D" w:rsidRPr="007D4DFB" w:rsidRDefault="00C5305D" w:rsidP="00C5305D">
      <w:pPr>
        <w:tabs>
          <w:tab w:val="left" w:pos="5400"/>
        </w:tabs>
        <w:spacing w:after="0" w:line="240" w:lineRule="auto"/>
        <w:ind w:left="709"/>
        <w:rPr>
          <w:rStyle w:val="af1"/>
          <w:rFonts w:ascii="Times New Roman" w:hAnsi="Times New Roman"/>
          <w:b/>
          <w:bCs/>
          <w:color w:val="auto"/>
          <w:sz w:val="24"/>
          <w:szCs w:val="24"/>
          <w:u w:val="none"/>
          <w:lang w:val="kk-KZ"/>
        </w:rPr>
      </w:pPr>
      <w:r w:rsidRPr="007D4DFB">
        <w:rPr>
          <w:rStyle w:val="af1"/>
          <w:rFonts w:ascii="Times New Roman" w:hAnsi="Times New Roman"/>
          <w:bCs/>
          <w:color w:val="auto"/>
          <w:sz w:val="24"/>
          <w:szCs w:val="24"/>
          <w:u w:val="none"/>
          <w:lang w:val="kk-KZ"/>
        </w:rPr>
        <w:t>Аббревиатуралардың толық жазылуы:</w:t>
      </w:r>
    </w:p>
    <w:p w:rsidR="00C5305D" w:rsidRPr="007D4DFB" w:rsidRDefault="00C5305D" w:rsidP="00C5305D">
      <w:pPr>
        <w:spacing w:after="0" w:line="240" w:lineRule="auto"/>
        <w:ind w:left="709"/>
        <w:rPr>
          <w:rFonts w:ascii="Times New Roman" w:hAnsi="Times New Roman"/>
          <w:sz w:val="24"/>
          <w:szCs w:val="24"/>
          <w:lang w:val="kk-KZ"/>
        </w:rPr>
      </w:pPr>
      <w:r w:rsidRPr="007D4DFB">
        <w:rPr>
          <w:rFonts w:ascii="Times New Roman" w:hAnsi="Times New Roman"/>
          <w:sz w:val="24"/>
          <w:szCs w:val="24"/>
          <w:lang w:val="kk-KZ"/>
        </w:rPr>
        <w:t xml:space="preserve">ҚРПӘ – Қазақстан Республикасы Президентінің Әкімшілігі </w:t>
      </w:r>
    </w:p>
    <w:p w:rsidR="00C5305D" w:rsidRPr="007D4DFB" w:rsidRDefault="00C5305D" w:rsidP="00C5305D">
      <w:pPr>
        <w:spacing w:after="0" w:line="240" w:lineRule="auto"/>
        <w:ind w:left="709"/>
        <w:rPr>
          <w:rFonts w:ascii="Times New Roman" w:hAnsi="Times New Roman"/>
          <w:sz w:val="24"/>
          <w:szCs w:val="24"/>
          <w:lang w:val="kk-KZ"/>
        </w:rPr>
      </w:pPr>
      <w:r w:rsidRPr="007D4DFB">
        <w:rPr>
          <w:rFonts w:ascii="Times New Roman" w:hAnsi="Times New Roman"/>
          <w:sz w:val="24"/>
          <w:szCs w:val="24"/>
          <w:lang w:val="kk-KZ"/>
        </w:rPr>
        <w:t xml:space="preserve">ІЖӨ – ішкі жалпы өнім </w:t>
      </w:r>
    </w:p>
    <w:p w:rsidR="00C5305D" w:rsidRPr="007D4DFB" w:rsidRDefault="00C5305D" w:rsidP="00C5305D">
      <w:pPr>
        <w:spacing w:after="0" w:line="240" w:lineRule="auto"/>
        <w:ind w:left="709"/>
        <w:rPr>
          <w:rFonts w:ascii="Times New Roman" w:hAnsi="Times New Roman"/>
          <w:sz w:val="24"/>
          <w:szCs w:val="24"/>
          <w:lang w:val="kk-KZ"/>
        </w:rPr>
      </w:pPr>
      <w:r w:rsidRPr="007D4DFB">
        <w:rPr>
          <w:rFonts w:ascii="Times New Roman" w:hAnsi="Times New Roman"/>
          <w:sz w:val="24"/>
          <w:szCs w:val="24"/>
          <w:lang w:val="kk-KZ"/>
        </w:rPr>
        <w:t>АВА – алтынвалюта активтері</w:t>
      </w:r>
    </w:p>
    <w:p w:rsidR="00C5305D" w:rsidRPr="007D4DFB" w:rsidRDefault="00C5305D" w:rsidP="00C5305D">
      <w:pPr>
        <w:spacing w:after="0" w:line="240" w:lineRule="auto"/>
        <w:ind w:firstLine="709"/>
        <w:rPr>
          <w:rFonts w:ascii="Times New Roman" w:hAnsi="Times New Roman"/>
          <w:sz w:val="24"/>
          <w:szCs w:val="24"/>
          <w:lang w:val="kk-KZ"/>
        </w:rPr>
      </w:pPr>
      <w:r w:rsidRPr="007D4DFB">
        <w:rPr>
          <w:rFonts w:ascii="Times New Roman" w:hAnsi="Times New Roman"/>
          <w:sz w:val="24"/>
          <w:szCs w:val="24"/>
          <w:lang w:val="kk-KZ"/>
        </w:rPr>
        <w:t>ҚРҰБ ҚБЕО – Қазақстан Республикасы Ұлттық Банкінің Қазақстан банкаралық есеп айырысу орталығы</w:t>
      </w:r>
    </w:p>
    <w:p w:rsidR="00C5305D" w:rsidRPr="007D4DFB" w:rsidRDefault="00C5305D" w:rsidP="00C5305D">
      <w:pPr>
        <w:spacing w:after="0" w:line="240" w:lineRule="auto"/>
        <w:ind w:left="709"/>
        <w:rPr>
          <w:rFonts w:ascii="Times New Roman" w:hAnsi="Times New Roman"/>
          <w:sz w:val="24"/>
          <w:szCs w:val="24"/>
          <w:lang w:val="kk-KZ"/>
        </w:rPr>
      </w:pPr>
      <w:r w:rsidRPr="007D4DFB">
        <w:rPr>
          <w:rFonts w:ascii="Times New Roman" w:hAnsi="Times New Roman"/>
          <w:sz w:val="24"/>
          <w:szCs w:val="24"/>
          <w:lang w:val="kk-KZ"/>
        </w:rPr>
        <w:t>ҚРҰБ – Қазақстан Республикасының Ұлттық Банкі</w:t>
      </w:r>
    </w:p>
    <w:p w:rsidR="00C5305D" w:rsidRPr="007D4DFB" w:rsidRDefault="00C5305D" w:rsidP="00C5305D">
      <w:pPr>
        <w:spacing w:after="0" w:line="240" w:lineRule="auto"/>
        <w:ind w:left="709"/>
        <w:rPr>
          <w:rFonts w:ascii="Times New Roman" w:hAnsi="Times New Roman"/>
          <w:sz w:val="24"/>
          <w:szCs w:val="24"/>
          <w:lang w:val="kk-KZ"/>
        </w:rPr>
      </w:pPr>
      <w:r w:rsidRPr="007D4DFB">
        <w:rPr>
          <w:rFonts w:ascii="Times New Roman" w:hAnsi="Times New Roman"/>
          <w:sz w:val="24"/>
          <w:szCs w:val="24"/>
          <w:lang w:val="kk-KZ"/>
        </w:rPr>
        <w:t>ҚРҰҚ – Қазақстан Республикасының  Ұлттық қоры</w:t>
      </w:r>
    </w:p>
    <w:p w:rsidR="00C5305D" w:rsidRPr="007D4DFB" w:rsidRDefault="00C5305D" w:rsidP="00C5305D">
      <w:pPr>
        <w:spacing w:after="0" w:line="240" w:lineRule="auto"/>
        <w:ind w:left="709"/>
        <w:rPr>
          <w:rFonts w:ascii="Times New Roman" w:hAnsi="Times New Roman"/>
          <w:sz w:val="24"/>
          <w:szCs w:val="24"/>
          <w:lang w:val="kk-KZ"/>
        </w:rPr>
      </w:pPr>
      <w:r w:rsidRPr="007D4DFB">
        <w:rPr>
          <w:rFonts w:ascii="Times New Roman" w:hAnsi="Times New Roman"/>
          <w:sz w:val="24"/>
          <w:szCs w:val="24"/>
          <w:lang w:val="kk-KZ"/>
        </w:rPr>
        <w:t>БААЖ – банкаралық ақша аудару жүйесі</w:t>
      </w:r>
    </w:p>
    <w:p w:rsidR="00C5305D" w:rsidRPr="007D4DFB" w:rsidRDefault="00C5305D" w:rsidP="00C5305D">
      <w:pPr>
        <w:spacing w:after="0" w:line="240" w:lineRule="auto"/>
        <w:ind w:left="709"/>
        <w:rPr>
          <w:rFonts w:ascii="Times New Roman" w:hAnsi="Times New Roman"/>
          <w:sz w:val="24"/>
          <w:szCs w:val="24"/>
          <w:lang w:val="kk-KZ"/>
        </w:rPr>
      </w:pPr>
      <w:r w:rsidRPr="007D4DFB">
        <w:rPr>
          <w:rFonts w:ascii="Times New Roman" w:hAnsi="Times New Roman"/>
          <w:sz w:val="24"/>
          <w:szCs w:val="24"/>
          <w:lang w:val="kk-KZ"/>
        </w:rPr>
        <w:t>БКЖ – Банкаралық клиринг жүйесі</w:t>
      </w:r>
    </w:p>
    <w:p w:rsidR="00C5305D" w:rsidRPr="007D4DFB" w:rsidRDefault="00C5305D" w:rsidP="00C5305D">
      <w:pPr>
        <w:spacing w:after="0" w:line="240" w:lineRule="auto"/>
        <w:ind w:left="709"/>
        <w:rPr>
          <w:rFonts w:ascii="Times New Roman" w:hAnsi="Times New Roman"/>
          <w:sz w:val="24"/>
          <w:szCs w:val="24"/>
          <w:lang w:val="kk-KZ"/>
        </w:rPr>
      </w:pPr>
      <w:r w:rsidRPr="007D4DFB">
        <w:rPr>
          <w:rFonts w:ascii="Times New Roman" w:hAnsi="Times New Roman"/>
          <w:sz w:val="24"/>
          <w:szCs w:val="24"/>
          <w:lang w:val="kk-KZ"/>
        </w:rPr>
        <w:t xml:space="preserve">ҚРҰБ БҚ - Қазақстан Республикасы Ұлттық Банкі Басқармасының қаулысы </w:t>
      </w:r>
    </w:p>
    <w:p w:rsidR="00C5305D" w:rsidRPr="007D4DFB" w:rsidRDefault="00C5305D" w:rsidP="00C5305D">
      <w:pPr>
        <w:spacing w:after="0" w:line="240" w:lineRule="auto"/>
        <w:ind w:firstLine="709"/>
        <w:rPr>
          <w:rFonts w:ascii="Times New Roman" w:hAnsi="Times New Roman"/>
          <w:sz w:val="24"/>
          <w:szCs w:val="24"/>
          <w:lang w:val="kk-KZ"/>
        </w:rPr>
      </w:pPr>
      <w:r w:rsidRPr="007D4DFB">
        <w:rPr>
          <w:rFonts w:ascii="Times New Roman" w:hAnsi="Times New Roman"/>
          <w:sz w:val="24"/>
          <w:szCs w:val="24"/>
          <w:lang w:val="kk-KZ"/>
        </w:rPr>
        <w:t>ҚР ҰЖМ СК- Қазақстан Республикасы Ұлттық экономика министрлігінің Статистика комитеті</w:t>
      </w:r>
    </w:p>
    <w:p w:rsidR="00C5305D" w:rsidRPr="007D4DFB" w:rsidRDefault="00C5305D" w:rsidP="00C5305D">
      <w:pPr>
        <w:spacing w:after="0" w:line="240" w:lineRule="auto"/>
        <w:ind w:left="709"/>
        <w:contextualSpacing/>
        <w:rPr>
          <w:rFonts w:ascii="Times New Roman" w:hAnsi="Times New Roman"/>
          <w:sz w:val="24"/>
          <w:szCs w:val="24"/>
          <w:lang w:val="kk-KZ"/>
        </w:rPr>
      </w:pPr>
      <w:r w:rsidRPr="007D4DFB">
        <w:rPr>
          <w:rFonts w:ascii="Times New Roman" w:hAnsi="Times New Roman"/>
          <w:sz w:val="24"/>
          <w:szCs w:val="24"/>
          <w:lang w:val="kk-KZ"/>
        </w:rPr>
        <w:t xml:space="preserve">ХВҚ – Халықаралық Валюта Қоры </w:t>
      </w:r>
    </w:p>
    <w:p w:rsidR="00C5305D" w:rsidRPr="007D4DFB" w:rsidRDefault="00C5305D" w:rsidP="00C5305D">
      <w:pPr>
        <w:spacing w:after="0" w:line="240" w:lineRule="auto"/>
        <w:ind w:left="709"/>
        <w:contextualSpacing/>
        <w:rPr>
          <w:rFonts w:ascii="Times New Roman" w:hAnsi="Times New Roman"/>
          <w:sz w:val="24"/>
          <w:szCs w:val="24"/>
          <w:lang w:val="kk-KZ"/>
        </w:rPr>
      </w:pPr>
      <w:r w:rsidRPr="007D4DFB">
        <w:rPr>
          <w:rFonts w:ascii="Times New Roman" w:hAnsi="Times New Roman"/>
          <w:sz w:val="24"/>
          <w:szCs w:val="24"/>
          <w:lang w:val="kk-KZ"/>
        </w:rPr>
        <w:t xml:space="preserve">ҚР Әділетмині – Қазақстан Республикасының Әділет министрлігі </w:t>
      </w:r>
    </w:p>
    <w:p w:rsidR="00C5305D" w:rsidRPr="007D4DFB" w:rsidRDefault="00C5305D" w:rsidP="00C5305D">
      <w:pPr>
        <w:spacing w:line="240" w:lineRule="auto"/>
        <w:ind w:left="709"/>
        <w:contextualSpacing/>
        <w:jc w:val="both"/>
        <w:rPr>
          <w:rFonts w:ascii="Times New Roman" w:hAnsi="Times New Roman" w:cs="Times New Roman"/>
          <w:sz w:val="24"/>
          <w:szCs w:val="24"/>
          <w:lang w:val="kk-KZ"/>
        </w:rPr>
      </w:pPr>
      <w:r w:rsidRPr="007D4DFB">
        <w:rPr>
          <w:rFonts w:ascii="Times New Roman" w:hAnsi="Times New Roman" w:cs="Times New Roman"/>
          <w:sz w:val="24"/>
          <w:szCs w:val="24"/>
          <w:lang w:val="kk-KZ"/>
        </w:rPr>
        <w:t>БЖЗҚ – «Бірыңғай жинақтаушы зейнетақы қоры» АҚ</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ДСҰ – Дүниежүзілік сауда ұйымы</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ДЭФ ЖБИ – Дүниежүзілік экономикалық форумның Жаһандық бәсекеге қабілеттілік индексі</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ШОБ – шағын және орта бизнес</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БҚН – бағалы қағаздар нарығы</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АХҚО – «Астана» халықаралық қаржы орталығы»</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 xml:space="preserve">KASE – Қазақстан қор биржасы </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МДҚ – Мемлекеттік дерекқор</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ҚДКҚ – Қазақстанның депозиттерге кепілдік беру қоры</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LCR – Liquidity coverage ratio</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БҚБН – Банктік қадағалау жөніндегі Базель комитеті</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ХҚЕС – Халықаралық қаржылық есептілік стандарты</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ҚДБ – «Қазақстанның Даму Банкі» АҚ»</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МК – меншікті капитал</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lang w:val="kk-KZ"/>
        </w:rPr>
        <w:t>БҚ – Бағалы қағаздар</w:t>
      </w:r>
    </w:p>
    <w:p w:rsidR="00C5305D" w:rsidRPr="007D4DFB" w:rsidRDefault="00C5305D" w:rsidP="00C5305D">
      <w:pPr>
        <w:spacing w:line="240" w:lineRule="auto"/>
        <w:ind w:firstLine="709"/>
        <w:contextualSpacing/>
        <w:jc w:val="both"/>
        <w:rPr>
          <w:rFonts w:ascii="Times New Roman" w:hAnsi="Times New Roman"/>
          <w:sz w:val="24"/>
          <w:szCs w:val="24"/>
          <w:lang w:val="kk-KZ"/>
        </w:rPr>
      </w:pPr>
      <w:r w:rsidRPr="007D4DFB">
        <w:rPr>
          <w:rFonts w:ascii="Times New Roman" w:hAnsi="Times New Roman"/>
          <w:sz w:val="24"/>
          <w:szCs w:val="24"/>
        </w:rPr>
        <w:t xml:space="preserve">ЕАДБ – Еуразиялық </w:t>
      </w:r>
      <w:r w:rsidRPr="007D4DFB">
        <w:rPr>
          <w:rFonts w:ascii="Times New Roman" w:hAnsi="Times New Roman"/>
          <w:sz w:val="24"/>
          <w:szCs w:val="24"/>
          <w:lang w:val="kk-KZ"/>
        </w:rPr>
        <w:t>даму банкі</w:t>
      </w:r>
    </w:p>
    <w:p w:rsidR="00C5305D" w:rsidRPr="007D4DFB" w:rsidRDefault="00C5305D" w:rsidP="00C5305D">
      <w:pPr>
        <w:spacing w:line="240" w:lineRule="auto"/>
        <w:ind w:firstLine="709"/>
        <w:contextualSpacing/>
        <w:jc w:val="both"/>
        <w:rPr>
          <w:rFonts w:ascii="Times New Roman" w:hAnsi="Times New Roman"/>
          <w:b/>
          <w:sz w:val="24"/>
          <w:szCs w:val="24"/>
          <w:lang w:val="kk-KZ"/>
        </w:rPr>
      </w:pPr>
    </w:p>
    <w:p w:rsidR="00C5305D" w:rsidRPr="007D4DFB" w:rsidRDefault="00C5305D" w:rsidP="00C5305D">
      <w:pPr>
        <w:spacing w:line="240" w:lineRule="auto"/>
        <w:ind w:firstLine="709"/>
        <w:contextualSpacing/>
        <w:jc w:val="both"/>
        <w:rPr>
          <w:rFonts w:ascii="Times New Roman" w:hAnsi="Times New Roman" w:cs="Times New Roman"/>
          <w:b/>
          <w:sz w:val="24"/>
          <w:szCs w:val="24"/>
        </w:rPr>
      </w:pPr>
    </w:p>
    <w:p w:rsidR="00C53ABF" w:rsidRPr="007D4DFB" w:rsidRDefault="00C53ABF" w:rsidP="00C53ABF">
      <w:pPr>
        <w:spacing w:after="0" w:line="240" w:lineRule="auto"/>
        <w:ind w:firstLine="709"/>
        <w:jc w:val="both"/>
        <w:rPr>
          <w:rFonts w:ascii="Times New Roman" w:hAnsi="Times New Roman"/>
          <w:sz w:val="24"/>
          <w:szCs w:val="24"/>
          <w:lang w:val="kk-KZ"/>
        </w:rPr>
      </w:pPr>
    </w:p>
    <w:p w:rsidR="00073B9E" w:rsidRPr="007D4DFB" w:rsidRDefault="00073B9E" w:rsidP="00073B9E">
      <w:pPr>
        <w:spacing w:after="0" w:line="240" w:lineRule="auto"/>
        <w:ind w:firstLine="709"/>
        <w:contextualSpacing/>
        <w:jc w:val="both"/>
        <w:rPr>
          <w:rFonts w:ascii="Times New Roman" w:hAnsi="Times New Roman"/>
          <w:sz w:val="24"/>
          <w:szCs w:val="24"/>
          <w:lang w:val="kk-KZ"/>
        </w:rPr>
      </w:pPr>
    </w:p>
    <w:p w:rsidR="00450B5D" w:rsidRPr="007D4DFB" w:rsidRDefault="00450B5D" w:rsidP="00107AB6">
      <w:pPr>
        <w:spacing w:after="0" w:line="240" w:lineRule="auto"/>
        <w:ind w:firstLine="709"/>
        <w:jc w:val="both"/>
        <w:rPr>
          <w:rFonts w:ascii="Times New Roman" w:hAnsi="Times New Roman" w:cs="Times New Roman"/>
          <w:sz w:val="24"/>
          <w:szCs w:val="24"/>
          <w:lang w:val="kk-KZ"/>
        </w:rPr>
      </w:pPr>
    </w:p>
    <w:p w:rsidR="00E20F8F" w:rsidRPr="007D4DFB" w:rsidRDefault="00E20F8F" w:rsidP="006346A7">
      <w:pPr>
        <w:spacing w:line="240" w:lineRule="auto"/>
        <w:contextualSpacing/>
        <w:jc w:val="both"/>
        <w:rPr>
          <w:rFonts w:ascii="Times New Roman" w:hAnsi="Times New Roman" w:cs="Times New Roman"/>
          <w:i/>
          <w:color w:val="003300"/>
          <w:sz w:val="24"/>
          <w:szCs w:val="24"/>
          <w:lang w:val="kk-KZ"/>
        </w:rPr>
      </w:pPr>
    </w:p>
    <w:p w:rsidR="000F77AF" w:rsidRPr="007D4DFB" w:rsidRDefault="000F77AF" w:rsidP="006346A7">
      <w:pPr>
        <w:spacing w:line="240" w:lineRule="auto"/>
        <w:contextualSpacing/>
        <w:jc w:val="both"/>
        <w:rPr>
          <w:rFonts w:ascii="Times New Roman" w:hAnsi="Times New Roman" w:cs="Times New Roman"/>
          <w:b/>
          <w:sz w:val="24"/>
          <w:szCs w:val="24"/>
          <w:lang w:val="kk-KZ"/>
        </w:rPr>
      </w:pPr>
    </w:p>
    <w:sectPr w:rsidR="000F77AF" w:rsidRPr="007D4DFB" w:rsidSect="005743FE">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02" w:rsidRDefault="003F3902" w:rsidP="00250274">
      <w:pPr>
        <w:spacing w:after="0" w:line="240" w:lineRule="auto"/>
      </w:pPr>
      <w:r>
        <w:separator/>
      </w:r>
    </w:p>
  </w:endnote>
  <w:endnote w:type="continuationSeparator" w:id="0">
    <w:p w:rsidR="003F3902" w:rsidRDefault="003F3902" w:rsidP="0025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02" w:rsidRDefault="003F3902" w:rsidP="00250274">
      <w:pPr>
        <w:spacing w:after="0" w:line="240" w:lineRule="auto"/>
      </w:pPr>
      <w:r>
        <w:separator/>
      </w:r>
    </w:p>
  </w:footnote>
  <w:footnote w:type="continuationSeparator" w:id="0">
    <w:p w:rsidR="003F3902" w:rsidRDefault="003F3902" w:rsidP="00250274">
      <w:pPr>
        <w:spacing w:after="0" w:line="240" w:lineRule="auto"/>
      </w:pPr>
      <w:r>
        <w:continuationSeparator/>
      </w:r>
    </w:p>
  </w:footnote>
  <w:footnote w:id="1">
    <w:p w:rsidR="00C7713E" w:rsidRDefault="00C7713E" w:rsidP="001C4707">
      <w:pPr>
        <w:pStyle w:val="aa"/>
        <w:jc w:val="both"/>
      </w:pPr>
      <w:r>
        <w:rPr>
          <w:rStyle w:val="a9"/>
        </w:rPr>
        <w:footnoteRef/>
      </w:r>
      <w:r>
        <w:t xml:space="preserve"> </w:t>
      </w:r>
      <w:r>
        <w:rPr>
          <w:lang w:val="kk-KZ"/>
        </w:rPr>
        <w:t>Төлем жүйелерінің бір жыл ішіндегі  жұмыс қабілеттілігінің к</w:t>
      </w:r>
      <w:r>
        <w:t>оэффициент</w:t>
      </w:r>
      <w:r>
        <w:rPr>
          <w:lang w:val="kk-KZ"/>
        </w:rPr>
        <w:t xml:space="preserve">і </w:t>
      </w:r>
      <w:r>
        <w:t xml:space="preserve"> </w:t>
      </w:r>
      <w:r>
        <w:rPr>
          <w:lang w:val="kk-KZ"/>
        </w:rPr>
        <w:t xml:space="preserve">нақты жұмыс уақытының  (төлем жүйесі тоқтатылған уақыт кезеңін қоспағанда,  төлем жүйесінің операциялық күнін ашудан бастап операциялық күнін жабуға дейінгі уақыт кезеңі) төлем жүйесі жұмысының жалпы уақытына (төлем жүйесінің операциялық күнін ашудан бастап операциялық күнін жабуға дейінгі уақыт кезеңі) ара қатысы ретінде есептеледі.  </w:t>
      </w:r>
    </w:p>
  </w:footnote>
  <w:footnote w:id="2">
    <w:p w:rsidR="00C7713E" w:rsidRPr="00827C49" w:rsidRDefault="00C7713E" w:rsidP="003808DD">
      <w:pPr>
        <w:pStyle w:val="aa"/>
        <w:jc w:val="both"/>
        <w:rPr>
          <w:lang w:val="kk-KZ"/>
        </w:rPr>
      </w:pPr>
      <w:r w:rsidRPr="00827C49">
        <w:rPr>
          <w:rStyle w:val="a9"/>
          <w:lang w:val="kk-KZ"/>
        </w:rPr>
        <w:footnoteRef/>
      </w:r>
      <w:r w:rsidRPr="00827C49">
        <w:rPr>
          <w:lang w:val="kk-KZ"/>
        </w:rPr>
        <w:t xml:space="preserve">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шілдедегі Қазақстан Республикасының Заңы</w:t>
      </w:r>
    </w:p>
  </w:footnote>
  <w:footnote w:id="3">
    <w:p w:rsidR="00C7713E" w:rsidRPr="00827C49" w:rsidRDefault="00C7713E" w:rsidP="00C55D84">
      <w:pPr>
        <w:pStyle w:val="aa"/>
        <w:rPr>
          <w:lang w:val="kk-KZ"/>
        </w:rPr>
      </w:pPr>
      <w:r w:rsidRPr="00827C49">
        <w:rPr>
          <w:rStyle w:val="a9"/>
          <w:lang w:val="kk-KZ"/>
        </w:rPr>
        <w:footnoteRef/>
      </w:r>
      <w:r w:rsidRPr="00827C49">
        <w:rPr>
          <w:lang w:val="kk-KZ"/>
        </w:rPr>
        <w:t xml:space="preserve"> </w:t>
      </w:r>
      <w:r w:rsidRPr="00827C49">
        <w:rPr>
          <w:color w:val="000000"/>
          <w:lang w:val="kk-KZ"/>
        </w:rPr>
        <w:t xml:space="preserve">94 </w:t>
      </w:r>
      <w:r>
        <w:rPr>
          <w:color w:val="000000"/>
          <w:lang w:val="kk-KZ"/>
        </w:rPr>
        <w:t>және</w:t>
      </w:r>
      <w:r w:rsidRPr="00827C49">
        <w:rPr>
          <w:color w:val="000000"/>
          <w:lang w:val="kk-KZ"/>
        </w:rPr>
        <w:t xml:space="preserve"> 95</w:t>
      </w:r>
      <w:r>
        <w:rPr>
          <w:color w:val="000000"/>
          <w:lang w:val="kk-KZ"/>
        </w:rPr>
        <w:t>-баптармен толықтырылды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230"/>
      <w:docPartObj>
        <w:docPartGallery w:val="Page Numbers (Top of Page)"/>
        <w:docPartUnique/>
      </w:docPartObj>
    </w:sdtPr>
    <w:sdtEndPr/>
    <w:sdtContent>
      <w:p w:rsidR="00C7713E" w:rsidRDefault="00C7713E">
        <w:pPr>
          <w:pStyle w:val="af3"/>
          <w:jc w:val="center"/>
        </w:pPr>
        <w:r>
          <w:fldChar w:fldCharType="begin"/>
        </w:r>
        <w:r>
          <w:instrText>PAGE   \* MERGEFORMAT</w:instrText>
        </w:r>
        <w:r>
          <w:fldChar w:fldCharType="separate"/>
        </w:r>
        <w:r w:rsidR="007C4F6F">
          <w:rPr>
            <w:noProof/>
          </w:rPr>
          <w:t>41</w:t>
        </w:r>
        <w:r>
          <w:fldChar w:fldCharType="end"/>
        </w:r>
      </w:p>
    </w:sdtContent>
  </w:sdt>
  <w:p w:rsidR="00C7713E" w:rsidRDefault="00C7713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E9F4E"/>
    <w:lvl w:ilvl="0">
      <w:start w:val="1"/>
      <w:numFmt w:val="bullet"/>
      <w:pStyle w:val="a"/>
      <w:lvlText w:val=""/>
      <w:lvlJc w:val="left"/>
      <w:pPr>
        <w:tabs>
          <w:tab w:val="num" w:pos="720"/>
        </w:tabs>
        <w:ind w:left="720" w:hanging="720"/>
      </w:pPr>
      <w:rPr>
        <w:rFonts w:ascii="Symbol" w:hAnsi="Symbol" w:hint="default"/>
      </w:rPr>
    </w:lvl>
  </w:abstractNum>
  <w:abstractNum w:abstractNumId="1">
    <w:nsid w:val="02D547FF"/>
    <w:multiLevelType w:val="hybridMultilevel"/>
    <w:tmpl w:val="A1A824A6"/>
    <w:lvl w:ilvl="0" w:tplc="183C1ED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52E5C02"/>
    <w:multiLevelType w:val="hybridMultilevel"/>
    <w:tmpl w:val="43CAF132"/>
    <w:lvl w:ilvl="0" w:tplc="A35EBE32">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28F2"/>
    <w:multiLevelType w:val="hybridMultilevel"/>
    <w:tmpl w:val="00F4DB8C"/>
    <w:lvl w:ilvl="0" w:tplc="A720E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91A85"/>
    <w:multiLevelType w:val="hybridMultilevel"/>
    <w:tmpl w:val="80C6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330DD"/>
    <w:multiLevelType w:val="hybridMultilevel"/>
    <w:tmpl w:val="BE601212"/>
    <w:lvl w:ilvl="0" w:tplc="50342D50">
      <w:start w:val="1"/>
      <w:numFmt w:val="decimal"/>
      <w:lvlText w:val="%1)"/>
      <w:lvlJc w:val="left"/>
      <w:pPr>
        <w:ind w:left="1429" w:hanging="360"/>
      </w:pPr>
      <w:rPr>
        <w:rFont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1025EA"/>
    <w:multiLevelType w:val="hybridMultilevel"/>
    <w:tmpl w:val="3FA89852"/>
    <w:lvl w:ilvl="0" w:tplc="706C3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56F6E"/>
    <w:multiLevelType w:val="hybridMultilevel"/>
    <w:tmpl w:val="8CA666D8"/>
    <w:lvl w:ilvl="0" w:tplc="FB5A638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C429F"/>
    <w:multiLevelType w:val="hybridMultilevel"/>
    <w:tmpl w:val="08F0478A"/>
    <w:lvl w:ilvl="0" w:tplc="99AAA01C">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6E5380"/>
    <w:multiLevelType w:val="hybridMultilevel"/>
    <w:tmpl w:val="214EF3E4"/>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7733DA"/>
    <w:multiLevelType w:val="hybridMultilevel"/>
    <w:tmpl w:val="FBBCF0A8"/>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597F88"/>
    <w:multiLevelType w:val="hybridMultilevel"/>
    <w:tmpl w:val="F7040200"/>
    <w:lvl w:ilvl="0" w:tplc="9DFC3CC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AF55755"/>
    <w:multiLevelType w:val="hybridMultilevel"/>
    <w:tmpl w:val="39EEDD44"/>
    <w:lvl w:ilvl="0" w:tplc="052A58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80117C"/>
    <w:multiLevelType w:val="hybridMultilevel"/>
    <w:tmpl w:val="C88E9C80"/>
    <w:lvl w:ilvl="0" w:tplc="8EF6E73A">
      <w:start w:val="1"/>
      <w:numFmt w:val="decimal"/>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E6D1B"/>
    <w:multiLevelType w:val="hybridMultilevel"/>
    <w:tmpl w:val="02D620AE"/>
    <w:lvl w:ilvl="0" w:tplc="F976A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182F90"/>
    <w:multiLevelType w:val="hybridMultilevel"/>
    <w:tmpl w:val="274629DC"/>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754CE"/>
    <w:multiLevelType w:val="hybridMultilevel"/>
    <w:tmpl w:val="5B648EE4"/>
    <w:lvl w:ilvl="0" w:tplc="736C5514">
      <w:start w:val="1"/>
      <w:numFmt w:val="bullet"/>
      <w:lvlText w:val=""/>
      <w:lvlJc w:val="left"/>
      <w:pPr>
        <w:ind w:left="6173" w:hanging="360"/>
      </w:pPr>
      <w:rPr>
        <w:rFonts w:ascii="Symbol" w:hAnsi="Symbol" w:hint="default"/>
      </w:rPr>
    </w:lvl>
    <w:lvl w:ilvl="1" w:tplc="569E6212">
      <w:start w:val="1"/>
      <w:numFmt w:val="decimal"/>
      <w:lvlText w:val="%2)"/>
      <w:lvlJc w:val="left"/>
      <w:pPr>
        <w:ind w:left="-259" w:hanging="1005"/>
      </w:pPr>
      <w:rPr>
        <w:rFonts w:hint="default"/>
      </w:rPr>
    </w:lvl>
    <w:lvl w:ilvl="2" w:tplc="0419001B" w:tentative="1">
      <w:start w:val="1"/>
      <w:numFmt w:val="lowerRoman"/>
      <w:lvlText w:val="%3."/>
      <w:lvlJc w:val="right"/>
      <w:pPr>
        <w:ind w:left="-184" w:hanging="180"/>
      </w:pPr>
    </w:lvl>
    <w:lvl w:ilvl="3" w:tplc="0419000F" w:tentative="1">
      <w:start w:val="1"/>
      <w:numFmt w:val="decimal"/>
      <w:lvlText w:val="%4."/>
      <w:lvlJc w:val="left"/>
      <w:pPr>
        <w:ind w:left="536" w:hanging="360"/>
      </w:pPr>
    </w:lvl>
    <w:lvl w:ilvl="4" w:tplc="04190019" w:tentative="1">
      <w:start w:val="1"/>
      <w:numFmt w:val="lowerLetter"/>
      <w:lvlText w:val="%5."/>
      <w:lvlJc w:val="left"/>
      <w:pPr>
        <w:ind w:left="1256" w:hanging="360"/>
      </w:pPr>
    </w:lvl>
    <w:lvl w:ilvl="5" w:tplc="0419001B" w:tentative="1">
      <w:start w:val="1"/>
      <w:numFmt w:val="lowerRoman"/>
      <w:lvlText w:val="%6."/>
      <w:lvlJc w:val="right"/>
      <w:pPr>
        <w:ind w:left="1976" w:hanging="180"/>
      </w:pPr>
    </w:lvl>
    <w:lvl w:ilvl="6" w:tplc="0419000F" w:tentative="1">
      <w:start w:val="1"/>
      <w:numFmt w:val="decimal"/>
      <w:lvlText w:val="%7."/>
      <w:lvlJc w:val="left"/>
      <w:pPr>
        <w:ind w:left="2696" w:hanging="360"/>
      </w:pPr>
    </w:lvl>
    <w:lvl w:ilvl="7" w:tplc="04190019" w:tentative="1">
      <w:start w:val="1"/>
      <w:numFmt w:val="lowerLetter"/>
      <w:lvlText w:val="%8."/>
      <w:lvlJc w:val="left"/>
      <w:pPr>
        <w:ind w:left="3416" w:hanging="360"/>
      </w:pPr>
    </w:lvl>
    <w:lvl w:ilvl="8" w:tplc="0419001B" w:tentative="1">
      <w:start w:val="1"/>
      <w:numFmt w:val="lowerRoman"/>
      <w:lvlText w:val="%9."/>
      <w:lvlJc w:val="right"/>
      <w:pPr>
        <w:ind w:left="4136" w:hanging="180"/>
      </w:pPr>
    </w:lvl>
  </w:abstractNum>
  <w:abstractNum w:abstractNumId="17">
    <w:nsid w:val="29195002"/>
    <w:multiLevelType w:val="hybridMultilevel"/>
    <w:tmpl w:val="1D98D1F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1611682"/>
    <w:multiLevelType w:val="hybridMultilevel"/>
    <w:tmpl w:val="32DEC4DE"/>
    <w:lvl w:ilvl="0" w:tplc="4BBA796A">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F20F1"/>
    <w:multiLevelType w:val="hybridMultilevel"/>
    <w:tmpl w:val="EA2AF1CE"/>
    <w:lvl w:ilvl="0" w:tplc="CD4C8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9C43B9"/>
    <w:multiLevelType w:val="hybridMultilevel"/>
    <w:tmpl w:val="1BC81E68"/>
    <w:lvl w:ilvl="0" w:tplc="FED84994">
      <w:start w:val="1"/>
      <w:numFmt w:val="decimal"/>
      <w:lvlText w:val="%1."/>
      <w:lvlJc w:val="left"/>
      <w:pPr>
        <w:ind w:left="540" w:hanging="256"/>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422E71"/>
    <w:multiLevelType w:val="hybridMultilevel"/>
    <w:tmpl w:val="E20A32DE"/>
    <w:lvl w:ilvl="0" w:tplc="736C5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BA6A96"/>
    <w:multiLevelType w:val="hybridMultilevel"/>
    <w:tmpl w:val="A324298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2F3F9D"/>
    <w:multiLevelType w:val="hybridMultilevel"/>
    <w:tmpl w:val="16700820"/>
    <w:lvl w:ilvl="0" w:tplc="1786D8AA">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3F473BCB"/>
    <w:multiLevelType w:val="hybridMultilevel"/>
    <w:tmpl w:val="2654B7BE"/>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FD20E3"/>
    <w:multiLevelType w:val="hybridMultilevel"/>
    <w:tmpl w:val="A5645AE4"/>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011291"/>
    <w:multiLevelType w:val="hybridMultilevel"/>
    <w:tmpl w:val="4C025B12"/>
    <w:lvl w:ilvl="0" w:tplc="F448F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C8006EC"/>
    <w:multiLevelType w:val="hybridMultilevel"/>
    <w:tmpl w:val="6D56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02AA6"/>
    <w:multiLevelType w:val="hybridMultilevel"/>
    <w:tmpl w:val="8D407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655656"/>
    <w:multiLevelType w:val="hybridMultilevel"/>
    <w:tmpl w:val="C22CA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456B34"/>
    <w:multiLevelType w:val="hybridMultilevel"/>
    <w:tmpl w:val="DAE8849E"/>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9673E9"/>
    <w:multiLevelType w:val="hybridMultilevel"/>
    <w:tmpl w:val="319C9232"/>
    <w:lvl w:ilvl="0" w:tplc="83DC1D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DD90EBA"/>
    <w:multiLevelType w:val="hybridMultilevel"/>
    <w:tmpl w:val="54A6B62C"/>
    <w:lvl w:ilvl="0" w:tplc="6CF8D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E965DA3"/>
    <w:multiLevelType w:val="hybridMultilevel"/>
    <w:tmpl w:val="3AC4C622"/>
    <w:lvl w:ilvl="0" w:tplc="F02C72CA">
      <w:start w:val="201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FB568DF"/>
    <w:multiLevelType w:val="hybridMultilevel"/>
    <w:tmpl w:val="7A2C8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0035FE"/>
    <w:multiLevelType w:val="hybridMultilevel"/>
    <w:tmpl w:val="8F66C88E"/>
    <w:lvl w:ilvl="0" w:tplc="C0B09C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7D93148"/>
    <w:multiLevelType w:val="hybridMultilevel"/>
    <w:tmpl w:val="C15C7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A948FD"/>
    <w:multiLevelType w:val="hybridMultilevel"/>
    <w:tmpl w:val="B9C0A31A"/>
    <w:lvl w:ilvl="0" w:tplc="05307C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B586A14"/>
    <w:multiLevelType w:val="hybridMultilevel"/>
    <w:tmpl w:val="17F4483A"/>
    <w:lvl w:ilvl="0" w:tplc="488EC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5B4AF0"/>
    <w:multiLevelType w:val="hybridMultilevel"/>
    <w:tmpl w:val="327AD440"/>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0B2216"/>
    <w:multiLevelType w:val="hybridMultilevel"/>
    <w:tmpl w:val="D7A44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9E2870"/>
    <w:multiLevelType w:val="hybridMultilevel"/>
    <w:tmpl w:val="13D098C8"/>
    <w:lvl w:ilvl="0" w:tplc="04190001">
      <w:start w:val="1"/>
      <w:numFmt w:val="decimal"/>
      <w:lvlText w:val="%1."/>
      <w:lvlJc w:val="left"/>
      <w:pPr>
        <w:tabs>
          <w:tab w:val="num" w:pos="540"/>
        </w:tabs>
        <w:ind w:left="5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72F6177C"/>
    <w:multiLevelType w:val="hybridMultilevel"/>
    <w:tmpl w:val="C1DC9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D91F80"/>
    <w:multiLevelType w:val="hybridMultilevel"/>
    <w:tmpl w:val="4CB42B74"/>
    <w:lvl w:ilvl="0" w:tplc="CD4C8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A48689E"/>
    <w:multiLevelType w:val="hybridMultilevel"/>
    <w:tmpl w:val="55DAFD12"/>
    <w:lvl w:ilvl="0" w:tplc="763414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972384"/>
    <w:multiLevelType w:val="hybridMultilevel"/>
    <w:tmpl w:val="6A9A232A"/>
    <w:lvl w:ilvl="0" w:tplc="AC140664">
      <w:start w:val="1"/>
      <w:numFmt w:val="decimal"/>
      <w:lvlText w:val="%1."/>
      <w:lvlJc w:val="center"/>
      <w:pPr>
        <w:tabs>
          <w:tab w:val="num" w:pos="252"/>
        </w:tabs>
        <w:ind w:left="252"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035675"/>
    <w:multiLevelType w:val="hybridMultilevel"/>
    <w:tmpl w:val="DECA7624"/>
    <w:lvl w:ilvl="0" w:tplc="EBEC40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ED76286"/>
    <w:multiLevelType w:val="multilevel"/>
    <w:tmpl w:val="13D098C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3"/>
  </w:num>
  <w:num w:numId="3">
    <w:abstractNumId w:val="16"/>
  </w:num>
  <w:num w:numId="4">
    <w:abstractNumId w:val="0"/>
  </w:num>
  <w:num w:numId="5">
    <w:abstractNumId w:val="26"/>
  </w:num>
  <w:num w:numId="6">
    <w:abstractNumId w:val="1"/>
  </w:num>
  <w:num w:numId="7">
    <w:abstractNumId w:val="38"/>
  </w:num>
  <w:num w:numId="8">
    <w:abstractNumId w:val="14"/>
  </w:num>
  <w:num w:numId="9">
    <w:abstractNumId w:val="21"/>
  </w:num>
  <w:num w:numId="10">
    <w:abstractNumId w:val="37"/>
  </w:num>
  <w:num w:numId="11">
    <w:abstractNumId w:val="27"/>
  </w:num>
  <w:num w:numId="12">
    <w:abstractNumId w:val="40"/>
  </w:num>
  <w:num w:numId="13">
    <w:abstractNumId w:val="35"/>
  </w:num>
  <w:num w:numId="14">
    <w:abstractNumId w:val="24"/>
  </w:num>
  <w:num w:numId="15">
    <w:abstractNumId w:val="29"/>
  </w:num>
  <w:num w:numId="16">
    <w:abstractNumId w:val="28"/>
  </w:num>
  <w:num w:numId="17">
    <w:abstractNumId w:val="10"/>
  </w:num>
  <w:num w:numId="18">
    <w:abstractNumId w:val="8"/>
  </w:num>
  <w:num w:numId="19">
    <w:abstractNumId w:val="32"/>
  </w:num>
  <w:num w:numId="20">
    <w:abstractNumId w:val="11"/>
  </w:num>
  <w:num w:numId="21">
    <w:abstractNumId w:val="5"/>
  </w:num>
  <w:num w:numId="22">
    <w:abstractNumId w:val="3"/>
  </w:num>
  <w:num w:numId="23">
    <w:abstractNumId w:val="13"/>
  </w:num>
  <w:num w:numId="24">
    <w:abstractNumId w:val="9"/>
  </w:num>
  <w:num w:numId="25">
    <w:abstractNumId w:val="18"/>
  </w:num>
  <w:num w:numId="26">
    <w:abstractNumId w:val="17"/>
  </w:num>
  <w:num w:numId="27">
    <w:abstractNumId w:val="41"/>
  </w:num>
  <w:num w:numId="28">
    <w:abstractNumId w:val="22"/>
  </w:num>
  <w:num w:numId="29">
    <w:abstractNumId w:val="34"/>
  </w:num>
  <w:num w:numId="30">
    <w:abstractNumId w:val="47"/>
  </w:num>
  <w:num w:numId="31">
    <w:abstractNumId w:val="45"/>
  </w:num>
  <w:num w:numId="32">
    <w:abstractNumId w:val="15"/>
  </w:num>
  <w:num w:numId="33">
    <w:abstractNumId w:val="44"/>
  </w:num>
  <w:num w:numId="34">
    <w:abstractNumId w:val="19"/>
  </w:num>
  <w:num w:numId="35">
    <w:abstractNumId w:val="36"/>
  </w:num>
  <w:num w:numId="36">
    <w:abstractNumId w:val="30"/>
  </w:num>
  <w:num w:numId="37">
    <w:abstractNumId w:val="46"/>
  </w:num>
  <w:num w:numId="38">
    <w:abstractNumId w:val="31"/>
  </w:num>
  <w:num w:numId="39">
    <w:abstractNumId w:val="43"/>
  </w:num>
  <w:num w:numId="40">
    <w:abstractNumId w:val="42"/>
  </w:num>
  <w:num w:numId="41">
    <w:abstractNumId w:val="6"/>
  </w:num>
  <w:num w:numId="42">
    <w:abstractNumId w:val="20"/>
  </w:num>
  <w:num w:numId="43">
    <w:abstractNumId w:val="2"/>
  </w:num>
  <w:num w:numId="44">
    <w:abstractNumId w:val="12"/>
  </w:num>
  <w:num w:numId="45">
    <w:abstractNumId w:val="25"/>
  </w:num>
  <w:num w:numId="46">
    <w:abstractNumId w:val="39"/>
  </w:num>
  <w:num w:numId="47">
    <w:abstractNumId w:val="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5"/>
    <w:rsid w:val="00021B0A"/>
    <w:rsid w:val="00022BFA"/>
    <w:rsid w:val="00032932"/>
    <w:rsid w:val="000356E3"/>
    <w:rsid w:val="00037318"/>
    <w:rsid w:val="0004047B"/>
    <w:rsid w:val="00041A57"/>
    <w:rsid w:val="000421B3"/>
    <w:rsid w:val="00042958"/>
    <w:rsid w:val="000569E8"/>
    <w:rsid w:val="00057694"/>
    <w:rsid w:val="00060832"/>
    <w:rsid w:val="00062B2B"/>
    <w:rsid w:val="00066F53"/>
    <w:rsid w:val="00073B9E"/>
    <w:rsid w:val="00076FAD"/>
    <w:rsid w:val="00082E7E"/>
    <w:rsid w:val="000A086C"/>
    <w:rsid w:val="000C1DD3"/>
    <w:rsid w:val="000C2504"/>
    <w:rsid w:val="000C31C9"/>
    <w:rsid w:val="000C60DC"/>
    <w:rsid w:val="000D2FDA"/>
    <w:rsid w:val="000D33DA"/>
    <w:rsid w:val="000E1294"/>
    <w:rsid w:val="000E2AEF"/>
    <w:rsid w:val="000E51F0"/>
    <w:rsid w:val="000E5775"/>
    <w:rsid w:val="000E63F8"/>
    <w:rsid w:val="000F4A3A"/>
    <w:rsid w:val="000F5445"/>
    <w:rsid w:val="000F77AF"/>
    <w:rsid w:val="00103C77"/>
    <w:rsid w:val="00103FB6"/>
    <w:rsid w:val="00104A8E"/>
    <w:rsid w:val="00106F19"/>
    <w:rsid w:val="00107AB6"/>
    <w:rsid w:val="00107FBD"/>
    <w:rsid w:val="00115C0E"/>
    <w:rsid w:val="00117CFF"/>
    <w:rsid w:val="00130616"/>
    <w:rsid w:val="0013272A"/>
    <w:rsid w:val="001360EF"/>
    <w:rsid w:val="001364B5"/>
    <w:rsid w:val="00152409"/>
    <w:rsid w:val="001545A7"/>
    <w:rsid w:val="0015585C"/>
    <w:rsid w:val="0015683D"/>
    <w:rsid w:val="0016305F"/>
    <w:rsid w:val="00163FE0"/>
    <w:rsid w:val="00167208"/>
    <w:rsid w:val="0017090B"/>
    <w:rsid w:val="00173D71"/>
    <w:rsid w:val="0018316C"/>
    <w:rsid w:val="00191E1A"/>
    <w:rsid w:val="001924B8"/>
    <w:rsid w:val="00192F3A"/>
    <w:rsid w:val="0019339D"/>
    <w:rsid w:val="00195D2D"/>
    <w:rsid w:val="001B4EF4"/>
    <w:rsid w:val="001C22A4"/>
    <w:rsid w:val="001C4707"/>
    <w:rsid w:val="001D2B01"/>
    <w:rsid w:val="001D338B"/>
    <w:rsid w:val="001D36FB"/>
    <w:rsid w:val="001E1769"/>
    <w:rsid w:val="001E187B"/>
    <w:rsid w:val="001E3619"/>
    <w:rsid w:val="00200805"/>
    <w:rsid w:val="002055D3"/>
    <w:rsid w:val="002077CE"/>
    <w:rsid w:val="00207A6B"/>
    <w:rsid w:val="00217163"/>
    <w:rsid w:val="00234D95"/>
    <w:rsid w:val="0024448D"/>
    <w:rsid w:val="00247EE2"/>
    <w:rsid w:val="00250274"/>
    <w:rsid w:val="002534C2"/>
    <w:rsid w:val="0025395A"/>
    <w:rsid w:val="00254770"/>
    <w:rsid w:val="00254B9E"/>
    <w:rsid w:val="00262661"/>
    <w:rsid w:val="00262693"/>
    <w:rsid w:val="00263B50"/>
    <w:rsid w:val="0027703C"/>
    <w:rsid w:val="002810EA"/>
    <w:rsid w:val="002811CC"/>
    <w:rsid w:val="002A0D34"/>
    <w:rsid w:val="002A109A"/>
    <w:rsid w:val="002B32E4"/>
    <w:rsid w:val="002B52F9"/>
    <w:rsid w:val="002B5485"/>
    <w:rsid w:val="002B7781"/>
    <w:rsid w:val="002C29A5"/>
    <w:rsid w:val="002C7015"/>
    <w:rsid w:val="002D4B93"/>
    <w:rsid w:val="002E0225"/>
    <w:rsid w:val="002E0F16"/>
    <w:rsid w:val="002E10EA"/>
    <w:rsid w:val="002E3AFC"/>
    <w:rsid w:val="002F1C48"/>
    <w:rsid w:val="002F6AF0"/>
    <w:rsid w:val="003027CC"/>
    <w:rsid w:val="00307FF5"/>
    <w:rsid w:val="00310025"/>
    <w:rsid w:val="003100B8"/>
    <w:rsid w:val="0031137F"/>
    <w:rsid w:val="0031156C"/>
    <w:rsid w:val="00313813"/>
    <w:rsid w:val="003248D6"/>
    <w:rsid w:val="003279DF"/>
    <w:rsid w:val="00330669"/>
    <w:rsid w:val="003316E1"/>
    <w:rsid w:val="00331AB0"/>
    <w:rsid w:val="00333A5C"/>
    <w:rsid w:val="00334F33"/>
    <w:rsid w:val="00341BCE"/>
    <w:rsid w:val="00342398"/>
    <w:rsid w:val="003431C6"/>
    <w:rsid w:val="00352474"/>
    <w:rsid w:val="00361B17"/>
    <w:rsid w:val="00373493"/>
    <w:rsid w:val="003776EC"/>
    <w:rsid w:val="003808DD"/>
    <w:rsid w:val="00383548"/>
    <w:rsid w:val="00384110"/>
    <w:rsid w:val="00390096"/>
    <w:rsid w:val="00390631"/>
    <w:rsid w:val="00392104"/>
    <w:rsid w:val="00393F04"/>
    <w:rsid w:val="00394043"/>
    <w:rsid w:val="00397C03"/>
    <w:rsid w:val="003A0A5B"/>
    <w:rsid w:val="003B301A"/>
    <w:rsid w:val="003C4827"/>
    <w:rsid w:val="003D08A5"/>
    <w:rsid w:val="003D468A"/>
    <w:rsid w:val="003D7F63"/>
    <w:rsid w:val="003F3902"/>
    <w:rsid w:val="003F5446"/>
    <w:rsid w:val="003F5B65"/>
    <w:rsid w:val="004021BF"/>
    <w:rsid w:val="00413106"/>
    <w:rsid w:val="004157EB"/>
    <w:rsid w:val="00415B67"/>
    <w:rsid w:val="00425575"/>
    <w:rsid w:val="00430EA9"/>
    <w:rsid w:val="00430F53"/>
    <w:rsid w:val="004337E9"/>
    <w:rsid w:val="00433A47"/>
    <w:rsid w:val="00434459"/>
    <w:rsid w:val="00434482"/>
    <w:rsid w:val="00436EE4"/>
    <w:rsid w:val="00444C04"/>
    <w:rsid w:val="00445187"/>
    <w:rsid w:val="00445DDD"/>
    <w:rsid w:val="00450B5D"/>
    <w:rsid w:val="00453DF7"/>
    <w:rsid w:val="00455514"/>
    <w:rsid w:val="00456328"/>
    <w:rsid w:val="0046062E"/>
    <w:rsid w:val="00476A57"/>
    <w:rsid w:val="004839D9"/>
    <w:rsid w:val="00485E4A"/>
    <w:rsid w:val="00490F8C"/>
    <w:rsid w:val="004971BA"/>
    <w:rsid w:val="004C09F5"/>
    <w:rsid w:val="004C79AA"/>
    <w:rsid w:val="004C7B82"/>
    <w:rsid w:val="004C7E1C"/>
    <w:rsid w:val="004E1857"/>
    <w:rsid w:val="004E25AB"/>
    <w:rsid w:val="004F3544"/>
    <w:rsid w:val="00504FEA"/>
    <w:rsid w:val="00514689"/>
    <w:rsid w:val="00520B7F"/>
    <w:rsid w:val="005218EB"/>
    <w:rsid w:val="005219BA"/>
    <w:rsid w:val="00524FE5"/>
    <w:rsid w:val="0052670E"/>
    <w:rsid w:val="00540BA6"/>
    <w:rsid w:val="00541C19"/>
    <w:rsid w:val="00542283"/>
    <w:rsid w:val="00542F73"/>
    <w:rsid w:val="0054364E"/>
    <w:rsid w:val="00552348"/>
    <w:rsid w:val="005554F4"/>
    <w:rsid w:val="00557B4B"/>
    <w:rsid w:val="00562767"/>
    <w:rsid w:val="00565036"/>
    <w:rsid w:val="005743FE"/>
    <w:rsid w:val="00576567"/>
    <w:rsid w:val="0057675A"/>
    <w:rsid w:val="00576A60"/>
    <w:rsid w:val="0057757B"/>
    <w:rsid w:val="00577D07"/>
    <w:rsid w:val="00581FC7"/>
    <w:rsid w:val="00583341"/>
    <w:rsid w:val="00584056"/>
    <w:rsid w:val="0059069B"/>
    <w:rsid w:val="00593C83"/>
    <w:rsid w:val="00594EFF"/>
    <w:rsid w:val="005A03EC"/>
    <w:rsid w:val="005A4D07"/>
    <w:rsid w:val="005B7903"/>
    <w:rsid w:val="005C14AB"/>
    <w:rsid w:val="005C6214"/>
    <w:rsid w:val="005C657A"/>
    <w:rsid w:val="005D7DA0"/>
    <w:rsid w:val="005E2A7E"/>
    <w:rsid w:val="005E6AC1"/>
    <w:rsid w:val="00611502"/>
    <w:rsid w:val="006138C3"/>
    <w:rsid w:val="00613B6A"/>
    <w:rsid w:val="00615569"/>
    <w:rsid w:val="0062235C"/>
    <w:rsid w:val="00623A13"/>
    <w:rsid w:val="00624584"/>
    <w:rsid w:val="006346A7"/>
    <w:rsid w:val="00644BA0"/>
    <w:rsid w:val="00644C81"/>
    <w:rsid w:val="00646F53"/>
    <w:rsid w:val="006475D2"/>
    <w:rsid w:val="00651455"/>
    <w:rsid w:val="006532C6"/>
    <w:rsid w:val="00657FCE"/>
    <w:rsid w:val="0066273A"/>
    <w:rsid w:val="00662C8F"/>
    <w:rsid w:val="00665803"/>
    <w:rsid w:val="00672DF4"/>
    <w:rsid w:val="006748BA"/>
    <w:rsid w:val="0067639B"/>
    <w:rsid w:val="00680893"/>
    <w:rsid w:val="00680DB4"/>
    <w:rsid w:val="006825ED"/>
    <w:rsid w:val="00682C56"/>
    <w:rsid w:val="0068424A"/>
    <w:rsid w:val="00694493"/>
    <w:rsid w:val="006958CC"/>
    <w:rsid w:val="006A2A0F"/>
    <w:rsid w:val="006A312D"/>
    <w:rsid w:val="006A39A2"/>
    <w:rsid w:val="006A43EB"/>
    <w:rsid w:val="006A4A13"/>
    <w:rsid w:val="006B1E43"/>
    <w:rsid w:val="006B2DA2"/>
    <w:rsid w:val="006B5219"/>
    <w:rsid w:val="006B7760"/>
    <w:rsid w:val="006D6FCC"/>
    <w:rsid w:val="006D7487"/>
    <w:rsid w:val="00704A1F"/>
    <w:rsid w:val="00704DB9"/>
    <w:rsid w:val="00707DE7"/>
    <w:rsid w:val="0071116F"/>
    <w:rsid w:val="007122A2"/>
    <w:rsid w:val="0072013D"/>
    <w:rsid w:val="00720BDF"/>
    <w:rsid w:val="00721550"/>
    <w:rsid w:val="00721B48"/>
    <w:rsid w:val="00724B4B"/>
    <w:rsid w:val="0073338F"/>
    <w:rsid w:val="0073540E"/>
    <w:rsid w:val="00735B5A"/>
    <w:rsid w:val="00735D15"/>
    <w:rsid w:val="00736141"/>
    <w:rsid w:val="00741ADA"/>
    <w:rsid w:val="00742396"/>
    <w:rsid w:val="0074547A"/>
    <w:rsid w:val="00747209"/>
    <w:rsid w:val="00747F8E"/>
    <w:rsid w:val="00755194"/>
    <w:rsid w:val="00755B7B"/>
    <w:rsid w:val="00764FD1"/>
    <w:rsid w:val="0076597B"/>
    <w:rsid w:val="007666DF"/>
    <w:rsid w:val="0076731F"/>
    <w:rsid w:val="00771CD3"/>
    <w:rsid w:val="00773797"/>
    <w:rsid w:val="00775D2A"/>
    <w:rsid w:val="0079136C"/>
    <w:rsid w:val="0079166B"/>
    <w:rsid w:val="0079351A"/>
    <w:rsid w:val="00797FEA"/>
    <w:rsid w:val="007A1698"/>
    <w:rsid w:val="007A4247"/>
    <w:rsid w:val="007A42E7"/>
    <w:rsid w:val="007A774F"/>
    <w:rsid w:val="007C4A35"/>
    <w:rsid w:val="007C4F6F"/>
    <w:rsid w:val="007C6D00"/>
    <w:rsid w:val="007D2FAE"/>
    <w:rsid w:val="007D35E5"/>
    <w:rsid w:val="007D4DFB"/>
    <w:rsid w:val="007E1397"/>
    <w:rsid w:val="007E1EE6"/>
    <w:rsid w:val="007E2163"/>
    <w:rsid w:val="007E263B"/>
    <w:rsid w:val="007E2DED"/>
    <w:rsid w:val="007E3F8E"/>
    <w:rsid w:val="007E58AE"/>
    <w:rsid w:val="007F252B"/>
    <w:rsid w:val="007F3151"/>
    <w:rsid w:val="007F6D0B"/>
    <w:rsid w:val="007F7E89"/>
    <w:rsid w:val="00801A56"/>
    <w:rsid w:val="00806BAC"/>
    <w:rsid w:val="00811FB1"/>
    <w:rsid w:val="00812B67"/>
    <w:rsid w:val="00813FA5"/>
    <w:rsid w:val="00817335"/>
    <w:rsid w:val="00821B2B"/>
    <w:rsid w:val="0082349A"/>
    <w:rsid w:val="00823557"/>
    <w:rsid w:val="00827462"/>
    <w:rsid w:val="00827C49"/>
    <w:rsid w:val="008335A4"/>
    <w:rsid w:val="008363AD"/>
    <w:rsid w:val="00836A93"/>
    <w:rsid w:val="008570CA"/>
    <w:rsid w:val="00857832"/>
    <w:rsid w:val="0086072C"/>
    <w:rsid w:val="008656D6"/>
    <w:rsid w:val="00873449"/>
    <w:rsid w:val="00875448"/>
    <w:rsid w:val="00877912"/>
    <w:rsid w:val="008946D3"/>
    <w:rsid w:val="00895732"/>
    <w:rsid w:val="00897354"/>
    <w:rsid w:val="008A26CF"/>
    <w:rsid w:val="008A559D"/>
    <w:rsid w:val="008A5F40"/>
    <w:rsid w:val="008B3BD4"/>
    <w:rsid w:val="008B5E8A"/>
    <w:rsid w:val="008B7FAA"/>
    <w:rsid w:val="008C2AC2"/>
    <w:rsid w:val="008C5F32"/>
    <w:rsid w:val="008D4D57"/>
    <w:rsid w:val="008D71F9"/>
    <w:rsid w:val="008E3172"/>
    <w:rsid w:val="008E3E4F"/>
    <w:rsid w:val="008E40C2"/>
    <w:rsid w:val="008F13F7"/>
    <w:rsid w:val="008F530E"/>
    <w:rsid w:val="009039BA"/>
    <w:rsid w:val="0091449F"/>
    <w:rsid w:val="0091739C"/>
    <w:rsid w:val="009261BF"/>
    <w:rsid w:val="009311CD"/>
    <w:rsid w:val="00933030"/>
    <w:rsid w:val="009339C5"/>
    <w:rsid w:val="0094193E"/>
    <w:rsid w:val="00944C42"/>
    <w:rsid w:val="009502CA"/>
    <w:rsid w:val="0095436B"/>
    <w:rsid w:val="00956825"/>
    <w:rsid w:val="00957BDC"/>
    <w:rsid w:val="00960D67"/>
    <w:rsid w:val="00972DB4"/>
    <w:rsid w:val="009763B3"/>
    <w:rsid w:val="00976A30"/>
    <w:rsid w:val="00977C80"/>
    <w:rsid w:val="00982486"/>
    <w:rsid w:val="00990EBF"/>
    <w:rsid w:val="00990F75"/>
    <w:rsid w:val="00993814"/>
    <w:rsid w:val="009947B7"/>
    <w:rsid w:val="00995571"/>
    <w:rsid w:val="00995612"/>
    <w:rsid w:val="009A1F59"/>
    <w:rsid w:val="009A2932"/>
    <w:rsid w:val="009A2DB4"/>
    <w:rsid w:val="009A6BFD"/>
    <w:rsid w:val="009A6E53"/>
    <w:rsid w:val="009D2DC7"/>
    <w:rsid w:val="009E0F32"/>
    <w:rsid w:val="009E19F7"/>
    <w:rsid w:val="009E2774"/>
    <w:rsid w:val="009F0B98"/>
    <w:rsid w:val="009F3B66"/>
    <w:rsid w:val="00A01324"/>
    <w:rsid w:val="00A02619"/>
    <w:rsid w:val="00A122D4"/>
    <w:rsid w:val="00A1549C"/>
    <w:rsid w:val="00A23893"/>
    <w:rsid w:val="00A31BDE"/>
    <w:rsid w:val="00A31E63"/>
    <w:rsid w:val="00A32CBD"/>
    <w:rsid w:val="00A33068"/>
    <w:rsid w:val="00A34D59"/>
    <w:rsid w:val="00A4247F"/>
    <w:rsid w:val="00A44EDF"/>
    <w:rsid w:val="00A47560"/>
    <w:rsid w:val="00A51279"/>
    <w:rsid w:val="00A52E53"/>
    <w:rsid w:val="00A56609"/>
    <w:rsid w:val="00A65AFD"/>
    <w:rsid w:val="00A66D2F"/>
    <w:rsid w:val="00A72FCB"/>
    <w:rsid w:val="00A766F1"/>
    <w:rsid w:val="00A8002C"/>
    <w:rsid w:val="00A8274C"/>
    <w:rsid w:val="00A87C32"/>
    <w:rsid w:val="00A950CF"/>
    <w:rsid w:val="00A9575D"/>
    <w:rsid w:val="00AA10F9"/>
    <w:rsid w:val="00AA2BB2"/>
    <w:rsid w:val="00AC2BBA"/>
    <w:rsid w:val="00AD0C07"/>
    <w:rsid w:val="00AD1E8C"/>
    <w:rsid w:val="00AD38F8"/>
    <w:rsid w:val="00AE06FF"/>
    <w:rsid w:val="00AE488F"/>
    <w:rsid w:val="00AF331B"/>
    <w:rsid w:val="00AF5F45"/>
    <w:rsid w:val="00B0717E"/>
    <w:rsid w:val="00B07835"/>
    <w:rsid w:val="00B203A3"/>
    <w:rsid w:val="00B252FD"/>
    <w:rsid w:val="00B264CA"/>
    <w:rsid w:val="00B30534"/>
    <w:rsid w:val="00B35DA7"/>
    <w:rsid w:val="00B35F66"/>
    <w:rsid w:val="00B45EFC"/>
    <w:rsid w:val="00B471E6"/>
    <w:rsid w:val="00B5284F"/>
    <w:rsid w:val="00B551CA"/>
    <w:rsid w:val="00B70402"/>
    <w:rsid w:val="00B72213"/>
    <w:rsid w:val="00B81641"/>
    <w:rsid w:val="00B8527F"/>
    <w:rsid w:val="00B852C8"/>
    <w:rsid w:val="00B962C5"/>
    <w:rsid w:val="00BA3388"/>
    <w:rsid w:val="00BA4DBC"/>
    <w:rsid w:val="00BB0803"/>
    <w:rsid w:val="00BB22BB"/>
    <w:rsid w:val="00BB2A45"/>
    <w:rsid w:val="00BB5BBB"/>
    <w:rsid w:val="00BB639F"/>
    <w:rsid w:val="00BC1EEC"/>
    <w:rsid w:val="00BC2FB8"/>
    <w:rsid w:val="00BC5C6D"/>
    <w:rsid w:val="00BD34A1"/>
    <w:rsid w:val="00BE2244"/>
    <w:rsid w:val="00BE2A64"/>
    <w:rsid w:val="00BF0FDE"/>
    <w:rsid w:val="00BF3F99"/>
    <w:rsid w:val="00BF7AC3"/>
    <w:rsid w:val="00C028C5"/>
    <w:rsid w:val="00C03618"/>
    <w:rsid w:val="00C10890"/>
    <w:rsid w:val="00C127A3"/>
    <w:rsid w:val="00C15D2A"/>
    <w:rsid w:val="00C1702E"/>
    <w:rsid w:val="00C2205A"/>
    <w:rsid w:val="00C2271F"/>
    <w:rsid w:val="00C25F8E"/>
    <w:rsid w:val="00C33B59"/>
    <w:rsid w:val="00C359B9"/>
    <w:rsid w:val="00C3799B"/>
    <w:rsid w:val="00C41B9A"/>
    <w:rsid w:val="00C5305D"/>
    <w:rsid w:val="00C53ABF"/>
    <w:rsid w:val="00C55D84"/>
    <w:rsid w:val="00C61AA4"/>
    <w:rsid w:val="00C62139"/>
    <w:rsid w:val="00C63385"/>
    <w:rsid w:val="00C64A6B"/>
    <w:rsid w:val="00C7576A"/>
    <w:rsid w:val="00C7713E"/>
    <w:rsid w:val="00C804B8"/>
    <w:rsid w:val="00C936FC"/>
    <w:rsid w:val="00C9485F"/>
    <w:rsid w:val="00C97C57"/>
    <w:rsid w:val="00CA34B0"/>
    <w:rsid w:val="00CA4A4B"/>
    <w:rsid w:val="00CA68CA"/>
    <w:rsid w:val="00CB1656"/>
    <w:rsid w:val="00CB30BD"/>
    <w:rsid w:val="00CC0C7D"/>
    <w:rsid w:val="00CC1BC0"/>
    <w:rsid w:val="00CC52FD"/>
    <w:rsid w:val="00CD13F7"/>
    <w:rsid w:val="00CE4966"/>
    <w:rsid w:val="00CE4B4B"/>
    <w:rsid w:val="00CE4DFD"/>
    <w:rsid w:val="00CF0ED2"/>
    <w:rsid w:val="00CF22FA"/>
    <w:rsid w:val="00CF3777"/>
    <w:rsid w:val="00CF5D71"/>
    <w:rsid w:val="00CF6E39"/>
    <w:rsid w:val="00D0673B"/>
    <w:rsid w:val="00D06D62"/>
    <w:rsid w:val="00D10CF5"/>
    <w:rsid w:val="00D1437C"/>
    <w:rsid w:val="00D14D17"/>
    <w:rsid w:val="00D204CA"/>
    <w:rsid w:val="00D2128F"/>
    <w:rsid w:val="00D234E8"/>
    <w:rsid w:val="00D33C34"/>
    <w:rsid w:val="00D3728F"/>
    <w:rsid w:val="00D4046F"/>
    <w:rsid w:val="00D417A8"/>
    <w:rsid w:val="00D454F0"/>
    <w:rsid w:val="00D5325E"/>
    <w:rsid w:val="00D538E2"/>
    <w:rsid w:val="00D56804"/>
    <w:rsid w:val="00D648A4"/>
    <w:rsid w:val="00D64B14"/>
    <w:rsid w:val="00D660A1"/>
    <w:rsid w:val="00D662DA"/>
    <w:rsid w:val="00D72BCD"/>
    <w:rsid w:val="00D7466E"/>
    <w:rsid w:val="00D83FDB"/>
    <w:rsid w:val="00D86CBB"/>
    <w:rsid w:val="00D92C54"/>
    <w:rsid w:val="00D9450D"/>
    <w:rsid w:val="00D954F6"/>
    <w:rsid w:val="00D97039"/>
    <w:rsid w:val="00DA0EBD"/>
    <w:rsid w:val="00DA218D"/>
    <w:rsid w:val="00DA7483"/>
    <w:rsid w:val="00DB19F3"/>
    <w:rsid w:val="00DB6ECE"/>
    <w:rsid w:val="00DC0425"/>
    <w:rsid w:val="00DC50C9"/>
    <w:rsid w:val="00DC5D03"/>
    <w:rsid w:val="00DC7941"/>
    <w:rsid w:val="00DD00CC"/>
    <w:rsid w:val="00DD027A"/>
    <w:rsid w:val="00DD2215"/>
    <w:rsid w:val="00DD37BC"/>
    <w:rsid w:val="00DD5151"/>
    <w:rsid w:val="00DE30C3"/>
    <w:rsid w:val="00DE4C71"/>
    <w:rsid w:val="00DF0801"/>
    <w:rsid w:val="00DF6880"/>
    <w:rsid w:val="00E02869"/>
    <w:rsid w:val="00E02FBD"/>
    <w:rsid w:val="00E1087E"/>
    <w:rsid w:val="00E120B8"/>
    <w:rsid w:val="00E17B58"/>
    <w:rsid w:val="00E20E32"/>
    <w:rsid w:val="00E20F8F"/>
    <w:rsid w:val="00E23D64"/>
    <w:rsid w:val="00E30A9A"/>
    <w:rsid w:val="00E36986"/>
    <w:rsid w:val="00E4024D"/>
    <w:rsid w:val="00E446A1"/>
    <w:rsid w:val="00E53E32"/>
    <w:rsid w:val="00E54255"/>
    <w:rsid w:val="00E56B41"/>
    <w:rsid w:val="00E66D83"/>
    <w:rsid w:val="00E721BD"/>
    <w:rsid w:val="00E7677C"/>
    <w:rsid w:val="00E81559"/>
    <w:rsid w:val="00E836E0"/>
    <w:rsid w:val="00E87F8C"/>
    <w:rsid w:val="00E9059E"/>
    <w:rsid w:val="00E91D10"/>
    <w:rsid w:val="00EA0A73"/>
    <w:rsid w:val="00EA4675"/>
    <w:rsid w:val="00EB595A"/>
    <w:rsid w:val="00ED565D"/>
    <w:rsid w:val="00EE0879"/>
    <w:rsid w:val="00EE1D01"/>
    <w:rsid w:val="00EF4211"/>
    <w:rsid w:val="00EF7266"/>
    <w:rsid w:val="00F023D5"/>
    <w:rsid w:val="00F056E8"/>
    <w:rsid w:val="00F10731"/>
    <w:rsid w:val="00F11B55"/>
    <w:rsid w:val="00F13226"/>
    <w:rsid w:val="00F17E4A"/>
    <w:rsid w:val="00F24630"/>
    <w:rsid w:val="00F25E24"/>
    <w:rsid w:val="00F2659C"/>
    <w:rsid w:val="00F279D4"/>
    <w:rsid w:val="00F3351E"/>
    <w:rsid w:val="00F452AC"/>
    <w:rsid w:val="00F470B2"/>
    <w:rsid w:val="00F47C46"/>
    <w:rsid w:val="00F5004A"/>
    <w:rsid w:val="00F54111"/>
    <w:rsid w:val="00F54B4B"/>
    <w:rsid w:val="00F551ED"/>
    <w:rsid w:val="00F55534"/>
    <w:rsid w:val="00F5650A"/>
    <w:rsid w:val="00F60B69"/>
    <w:rsid w:val="00F645E9"/>
    <w:rsid w:val="00F65757"/>
    <w:rsid w:val="00F7181D"/>
    <w:rsid w:val="00F8174D"/>
    <w:rsid w:val="00F849C5"/>
    <w:rsid w:val="00F8749F"/>
    <w:rsid w:val="00FA605D"/>
    <w:rsid w:val="00FB107F"/>
    <w:rsid w:val="00FB1376"/>
    <w:rsid w:val="00FB55D2"/>
    <w:rsid w:val="00FB7EF5"/>
    <w:rsid w:val="00FC1475"/>
    <w:rsid w:val="00FC1908"/>
    <w:rsid w:val="00FC6083"/>
    <w:rsid w:val="00FC73C6"/>
    <w:rsid w:val="00FD339B"/>
    <w:rsid w:val="00FD54FE"/>
    <w:rsid w:val="00FD5615"/>
    <w:rsid w:val="00FE1B67"/>
    <w:rsid w:val="00FF1107"/>
    <w:rsid w:val="00FF1995"/>
    <w:rsid w:val="00FF229A"/>
    <w:rsid w:val="00FF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2659C"/>
    <w:pPr>
      <w:keepNext/>
      <w:spacing w:before="240" w:after="60" w:line="240" w:lineRule="auto"/>
      <w:jc w:val="both"/>
      <w:outlineLvl w:val="0"/>
    </w:pPr>
    <w:rPr>
      <w:rFonts w:ascii="Arial" w:eastAsia="Calibri" w:hAnsi="Arial" w:cs="Arial"/>
      <w:b/>
      <w:bCs/>
      <w:kern w:val="32"/>
      <w:sz w:val="32"/>
      <w:szCs w:val="32"/>
    </w:rPr>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3">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4">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5">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6">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Название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7">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 w:type="character" w:customStyle="1" w:styleId="10">
    <w:name w:val="Заголовок 1 Знак"/>
    <w:basedOn w:val="a1"/>
    <w:link w:val="1"/>
    <w:rsid w:val="00F2659C"/>
    <w:rPr>
      <w:rFonts w:ascii="Arial" w:eastAsia="Calibri" w:hAnsi="Arial" w:cs="Arial"/>
      <w:b/>
      <w:bCs/>
      <w:kern w:val="32"/>
      <w:sz w:val="32"/>
      <w:szCs w:val="32"/>
    </w:rPr>
  </w:style>
  <w:style w:type="paragraph" w:customStyle="1" w:styleId="18">
    <w:name w:val="Знак Знак Знак Знак Знак Знак1 Знак"/>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31">
    <w:name w:val="Знак3 Знак Знак Знак Знак Знак Знак Знак Знак Знак Знак Знак Знак Знак Знак Знак Знак 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Char">
    <w:name w:val="Знак2 Знак Знак Знак Знак Знак Знак Знак Знак Знак Знак Знак Знак Знак Знак Знак Знак Знак Знак Знак Знак Знак Знак Знак Знак Знак Знак Char"/>
    <w:basedOn w:val="a0"/>
    <w:rsid w:val="00F2659C"/>
    <w:pPr>
      <w:spacing w:after="160" w:line="240" w:lineRule="exact"/>
      <w:jc w:val="both"/>
    </w:pPr>
    <w:rPr>
      <w:rFonts w:ascii="Times New Roman" w:eastAsia="Times New Roman" w:hAnsi="Times New Roman" w:cs="Times New Roman"/>
      <w:sz w:val="24"/>
      <w:szCs w:val="24"/>
      <w:lang w:val="en-US"/>
    </w:rPr>
  </w:style>
  <w:style w:type="paragraph" w:customStyle="1" w:styleId="affd">
    <w:name w:val="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5">
    <w:name w:val="Абзац списка2"/>
    <w:basedOn w:val="a0"/>
    <w:rsid w:val="00F2659C"/>
    <w:pPr>
      <w:spacing w:after="0" w:line="240" w:lineRule="auto"/>
      <w:ind w:left="720"/>
      <w:contextualSpacing/>
      <w:jc w:val="both"/>
    </w:pPr>
    <w:rPr>
      <w:rFonts w:ascii="Calibri" w:eastAsia="Times New Roman" w:hAnsi="Calibri" w:cs="Times New Roman"/>
    </w:rPr>
  </w:style>
  <w:style w:type="paragraph" w:customStyle="1" w:styleId="19">
    <w:name w:val="Без интервала1"/>
    <w:rsid w:val="00F2659C"/>
    <w:pPr>
      <w:spacing w:after="0" w:line="240" w:lineRule="auto"/>
    </w:pPr>
    <w:rPr>
      <w:rFonts w:ascii="Calibri" w:eastAsia="Calibri" w:hAnsi="Calibri" w:cs="Times New Roman"/>
    </w:rPr>
  </w:style>
  <w:style w:type="paragraph" w:customStyle="1" w:styleId="introduction">
    <w:name w:val="introduction"/>
    <w:basedOn w:val="a0"/>
    <w:rsid w:val="00F2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rsid w:val="00F2659C"/>
    <w:rPr>
      <w:rFonts w:ascii="Calibri" w:eastAsia="Times New Roman" w:hAnsi="Calibri" w:cs="Times New Roman"/>
      <w:szCs w:val="20"/>
      <w:lang w:eastAsia="ru-RU"/>
    </w:rPr>
  </w:style>
  <w:style w:type="paragraph" w:customStyle="1" w:styleId="PlainText">
    <w:name w:val="PlainText"/>
    <w:link w:val="PlainText2"/>
    <w:qFormat/>
    <w:rsid w:val="00F2659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lainText2">
    <w:name w:val="PlainText Знак2"/>
    <w:link w:val="PlainText"/>
    <w:rsid w:val="00F2659C"/>
    <w:rPr>
      <w:rFonts w:ascii="Times New Roman" w:eastAsia="Times New Roman" w:hAnsi="Times New Roman" w:cs="Times New Roman"/>
      <w:sz w:val="24"/>
      <w:szCs w:val="24"/>
      <w:lang w:eastAsia="ru-RU"/>
    </w:rPr>
  </w:style>
  <w:style w:type="paragraph" w:customStyle="1" w:styleId="1a">
    <w:name w:val="Знак Знак Знак1 Знак Знак Знак Знак Знак Знак"/>
    <w:basedOn w:val="a0"/>
    <w:next w:val="2"/>
    <w:autoRedefine/>
    <w:rsid w:val="00F2659C"/>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fe">
    <w:name w:val="Знак"/>
    <w:basedOn w:val="a0"/>
    <w:autoRedefine/>
    <w:rsid w:val="00F2659C"/>
    <w:pPr>
      <w:spacing w:after="160" w:line="240" w:lineRule="exact"/>
    </w:pPr>
    <w:rPr>
      <w:rFonts w:ascii="Times New Roman" w:eastAsia="Times New Roman" w:hAnsi="Times New Roman" w:cs="Times New Roman"/>
      <w:sz w:val="28"/>
      <w:szCs w:val="20"/>
      <w:lang w:val="en-US"/>
    </w:rPr>
  </w:style>
  <w:style w:type="paragraph" w:styleId="1b">
    <w:name w:val="toc 1"/>
    <w:basedOn w:val="a0"/>
    <w:next w:val="a0"/>
    <w:autoRedefine/>
    <w:semiHidden/>
    <w:rsid w:val="00F2659C"/>
    <w:pPr>
      <w:tabs>
        <w:tab w:val="left" w:pos="709"/>
        <w:tab w:val="left" w:pos="1200"/>
        <w:tab w:val="right" w:leader="dot" w:pos="9356"/>
      </w:tabs>
      <w:spacing w:after="0" w:line="240" w:lineRule="auto"/>
    </w:pPr>
    <w:rPr>
      <w:rFonts w:ascii="Times New Roman" w:eastAsia="Times New Roman" w:hAnsi="Times New Roman" w:cs="Times New Roman"/>
      <w:b/>
      <w:bCs/>
      <w:noProof/>
      <w:sz w:val="28"/>
      <w:szCs w:val="28"/>
      <w:lang w:eastAsia="ru-RU"/>
    </w:rPr>
  </w:style>
  <w:style w:type="paragraph" w:customStyle="1" w:styleId="1c">
    <w:name w:val="1"/>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CharChar">
    <w:name w:val="Char Char"/>
    <w:basedOn w:val="a0"/>
    <w:autoRedefine/>
    <w:rsid w:val="00F2659C"/>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2659C"/>
    <w:pPr>
      <w:keepNext/>
      <w:spacing w:before="240" w:after="60" w:line="240" w:lineRule="auto"/>
      <w:jc w:val="both"/>
      <w:outlineLvl w:val="0"/>
    </w:pPr>
    <w:rPr>
      <w:rFonts w:ascii="Arial" w:eastAsia="Calibri" w:hAnsi="Arial" w:cs="Arial"/>
      <w:b/>
      <w:bCs/>
      <w:kern w:val="32"/>
      <w:sz w:val="32"/>
      <w:szCs w:val="32"/>
    </w:rPr>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3">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4">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5">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6">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Название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7">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 w:type="character" w:customStyle="1" w:styleId="10">
    <w:name w:val="Заголовок 1 Знак"/>
    <w:basedOn w:val="a1"/>
    <w:link w:val="1"/>
    <w:rsid w:val="00F2659C"/>
    <w:rPr>
      <w:rFonts w:ascii="Arial" w:eastAsia="Calibri" w:hAnsi="Arial" w:cs="Arial"/>
      <w:b/>
      <w:bCs/>
      <w:kern w:val="32"/>
      <w:sz w:val="32"/>
      <w:szCs w:val="32"/>
    </w:rPr>
  </w:style>
  <w:style w:type="paragraph" w:customStyle="1" w:styleId="18">
    <w:name w:val="Знак Знак Знак Знак Знак Знак1 Знак"/>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31">
    <w:name w:val="Знак3 Знак Знак Знак Знак Знак Знак Знак Знак Знак Знак Знак Знак Знак Знак Знак Знак 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Char">
    <w:name w:val="Знак2 Знак Знак Знак Знак Знак Знак Знак Знак Знак Знак Знак Знак Знак Знак Знак Знак Знак Знак Знак Знак Знак Знак Знак Знак Знак Знак Char"/>
    <w:basedOn w:val="a0"/>
    <w:rsid w:val="00F2659C"/>
    <w:pPr>
      <w:spacing w:after="160" w:line="240" w:lineRule="exact"/>
      <w:jc w:val="both"/>
    </w:pPr>
    <w:rPr>
      <w:rFonts w:ascii="Times New Roman" w:eastAsia="Times New Roman" w:hAnsi="Times New Roman" w:cs="Times New Roman"/>
      <w:sz w:val="24"/>
      <w:szCs w:val="24"/>
      <w:lang w:val="en-US"/>
    </w:rPr>
  </w:style>
  <w:style w:type="paragraph" w:customStyle="1" w:styleId="affd">
    <w:name w:val="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5">
    <w:name w:val="Абзац списка2"/>
    <w:basedOn w:val="a0"/>
    <w:rsid w:val="00F2659C"/>
    <w:pPr>
      <w:spacing w:after="0" w:line="240" w:lineRule="auto"/>
      <w:ind w:left="720"/>
      <w:contextualSpacing/>
      <w:jc w:val="both"/>
    </w:pPr>
    <w:rPr>
      <w:rFonts w:ascii="Calibri" w:eastAsia="Times New Roman" w:hAnsi="Calibri" w:cs="Times New Roman"/>
    </w:rPr>
  </w:style>
  <w:style w:type="paragraph" w:customStyle="1" w:styleId="19">
    <w:name w:val="Без интервала1"/>
    <w:rsid w:val="00F2659C"/>
    <w:pPr>
      <w:spacing w:after="0" w:line="240" w:lineRule="auto"/>
    </w:pPr>
    <w:rPr>
      <w:rFonts w:ascii="Calibri" w:eastAsia="Calibri" w:hAnsi="Calibri" w:cs="Times New Roman"/>
    </w:rPr>
  </w:style>
  <w:style w:type="paragraph" w:customStyle="1" w:styleId="introduction">
    <w:name w:val="introduction"/>
    <w:basedOn w:val="a0"/>
    <w:rsid w:val="00F2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rsid w:val="00F2659C"/>
    <w:rPr>
      <w:rFonts w:ascii="Calibri" w:eastAsia="Times New Roman" w:hAnsi="Calibri" w:cs="Times New Roman"/>
      <w:szCs w:val="20"/>
      <w:lang w:eastAsia="ru-RU"/>
    </w:rPr>
  </w:style>
  <w:style w:type="paragraph" w:customStyle="1" w:styleId="PlainText">
    <w:name w:val="PlainText"/>
    <w:link w:val="PlainText2"/>
    <w:qFormat/>
    <w:rsid w:val="00F2659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lainText2">
    <w:name w:val="PlainText Знак2"/>
    <w:link w:val="PlainText"/>
    <w:rsid w:val="00F2659C"/>
    <w:rPr>
      <w:rFonts w:ascii="Times New Roman" w:eastAsia="Times New Roman" w:hAnsi="Times New Roman" w:cs="Times New Roman"/>
      <w:sz w:val="24"/>
      <w:szCs w:val="24"/>
      <w:lang w:eastAsia="ru-RU"/>
    </w:rPr>
  </w:style>
  <w:style w:type="paragraph" w:customStyle="1" w:styleId="1a">
    <w:name w:val="Знак Знак Знак1 Знак Знак Знак Знак Знак Знак"/>
    <w:basedOn w:val="a0"/>
    <w:next w:val="2"/>
    <w:autoRedefine/>
    <w:rsid w:val="00F2659C"/>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fe">
    <w:name w:val="Знак"/>
    <w:basedOn w:val="a0"/>
    <w:autoRedefine/>
    <w:rsid w:val="00F2659C"/>
    <w:pPr>
      <w:spacing w:after="160" w:line="240" w:lineRule="exact"/>
    </w:pPr>
    <w:rPr>
      <w:rFonts w:ascii="Times New Roman" w:eastAsia="Times New Roman" w:hAnsi="Times New Roman" w:cs="Times New Roman"/>
      <w:sz w:val="28"/>
      <w:szCs w:val="20"/>
      <w:lang w:val="en-US"/>
    </w:rPr>
  </w:style>
  <w:style w:type="paragraph" w:styleId="1b">
    <w:name w:val="toc 1"/>
    <w:basedOn w:val="a0"/>
    <w:next w:val="a0"/>
    <w:autoRedefine/>
    <w:semiHidden/>
    <w:rsid w:val="00F2659C"/>
    <w:pPr>
      <w:tabs>
        <w:tab w:val="left" w:pos="709"/>
        <w:tab w:val="left" w:pos="1200"/>
        <w:tab w:val="right" w:leader="dot" w:pos="9356"/>
      </w:tabs>
      <w:spacing w:after="0" w:line="240" w:lineRule="auto"/>
    </w:pPr>
    <w:rPr>
      <w:rFonts w:ascii="Times New Roman" w:eastAsia="Times New Roman" w:hAnsi="Times New Roman" w:cs="Times New Roman"/>
      <w:b/>
      <w:bCs/>
      <w:noProof/>
      <w:sz w:val="28"/>
      <w:szCs w:val="28"/>
      <w:lang w:eastAsia="ru-RU"/>
    </w:rPr>
  </w:style>
  <w:style w:type="paragraph" w:customStyle="1" w:styleId="1c">
    <w:name w:val="1"/>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CharChar">
    <w:name w:val="Char Char"/>
    <w:basedOn w:val="a0"/>
    <w:autoRedefine/>
    <w:rsid w:val="00F2659C"/>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1162">
      <w:bodyDiv w:val="1"/>
      <w:marLeft w:val="0"/>
      <w:marRight w:val="0"/>
      <w:marTop w:val="0"/>
      <w:marBottom w:val="0"/>
      <w:divBdr>
        <w:top w:val="none" w:sz="0" w:space="0" w:color="auto"/>
        <w:left w:val="none" w:sz="0" w:space="0" w:color="auto"/>
        <w:bottom w:val="none" w:sz="0" w:space="0" w:color="auto"/>
        <w:right w:val="none" w:sz="0" w:space="0" w:color="auto"/>
      </w:divBdr>
    </w:div>
    <w:div w:id="13496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pf.kz/ru/o-fonde/obshchestvennyy-sovet/obshchestvennyy-sove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6710-39D8-4DCD-81EC-48D909C8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18431</Words>
  <Characters>105057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Мыктыбекова</dc:creator>
  <cp:lastModifiedBy>Gaukhar Karakova</cp:lastModifiedBy>
  <cp:revision>284</cp:revision>
  <cp:lastPrinted>2019-02-13T09:41:00Z</cp:lastPrinted>
  <dcterms:created xsi:type="dcterms:W3CDTF">2018-01-31T12:34:00Z</dcterms:created>
  <dcterms:modified xsi:type="dcterms:W3CDTF">2019-02-14T04:55:00Z</dcterms:modified>
</cp:coreProperties>
</file>