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8F4" w:rsidRPr="00BD0F49" w:rsidRDefault="009328F4" w:rsidP="009328F4">
      <w:pPr>
        <w:rPr>
          <w:color w:val="000000"/>
          <w:szCs w:val="28"/>
          <w:lang w:eastAsia="en-US"/>
        </w:rPr>
      </w:pPr>
      <w:bookmarkStart w:id="0" w:name="_GoBack"/>
      <w:proofErr w:type="spellStart"/>
      <w:r w:rsidRPr="00BD0F49">
        <w:rPr>
          <w:color w:val="000000"/>
          <w:szCs w:val="28"/>
          <w:lang w:eastAsia="en-US"/>
        </w:rPr>
        <w:t>Бақылау</w:t>
      </w:r>
      <w:proofErr w:type="spellEnd"/>
      <w:r w:rsidRPr="00BD0F49">
        <w:rPr>
          <w:color w:val="000000"/>
          <w:szCs w:val="28"/>
          <w:lang w:eastAsia="en-US"/>
        </w:rPr>
        <w:t xml:space="preserve"> 24.08.2025ж.</w:t>
      </w:r>
    </w:p>
    <w:bookmarkEnd w:id="0"/>
    <w:p w:rsidR="009328F4" w:rsidRDefault="009328F4"/>
    <w:tbl>
      <w:tblPr>
        <w:tblW w:w="10065" w:type="dxa"/>
        <w:tblInd w:w="108" w:type="dxa"/>
        <w:tblLayout w:type="fixed"/>
        <w:tblLook w:val="01E0" w:firstRow="1" w:lastRow="1" w:firstColumn="1" w:lastColumn="1" w:noHBand="0" w:noVBand="0"/>
      </w:tblPr>
      <w:tblGrid>
        <w:gridCol w:w="4314"/>
        <w:gridCol w:w="1797"/>
        <w:gridCol w:w="3954"/>
      </w:tblGrid>
      <w:tr w:rsidR="004B05BE" w:rsidRPr="00BD4D5F" w:rsidTr="004C63DA">
        <w:trPr>
          <w:trHeight w:val="1605"/>
        </w:trPr>
        <w:tc>
          <w:tcPr>
            <w:tcW w:w="4314" w:type="dxa"/>
            <w:shd w:val="clear" w:color="auto" w:fill="auto"/>
          </w:tcPr>
          <w:p w:rsidR="004B05BE" w:rsidRPr="00BD4D5F" w:rsidRDefault="004B05BE" w:rsidP="004C63DA">
            <w:pPr>
              <w:jc w:val="center"/>
              <w:rPr>
                <w:sz w:val="24"/>
                <w:szCs w:val="24"/>
              </w:rPr>
            </w:pPr>
          </w:p>
          <w:p w:rsidR="004B05BE" w:rsidRPr="00BD4D5F" w:rsidRDefault="004B05BE" w:rsidP="004C63DA">
            <w:pPr>
              <w:jc w:val="center"/>
              <w:rPr>
                <w:b/>
                <w:sz w:val="24"/>
                <w:szCs w:val="24"/>
                <w:lang w:val="kk-KZ"/>
              </w:rPr>
            </w:pPr>
            <w:r w:rsidRPr="00BD4D5F">
              <w:rPr>
                <w:b/>
                <w:sz w:val="24"/>
                <w:szCs w:val="24"/>
                <w:lang w:val="kk-KZ"/>
              </w:rPr>
              <w:t>«ҚАЗАҚСТАН РЕСПУБЛИКАСЫНЫҢ</w:t>
            </w:r>
          </w:p>
          <w:p w:rsidR="004B05BE" w:rsidRPr="00BD4D5F" w:rsidRDefault="004B05BE" w:rsidP="004C63DA">
            <w:pPr>
              <w:jc w:val="center"/>
              <w:rPr>
                <w:b/>
                <w:sz w:val="24"/>
                <w:szCs w:val="24"/>
                <w:lang w:val="kk-KZ"/>
              </w:rPr>
            </w:pPr>
            <w:r w:rsidRPr="00BD4D5F">
              <w:rPr>
                <w:b/>
                <w:sz w:val="24"/>
                <w:szCs w:val="24"/>
                <w:lang w:val="kk-KZ"/>
              </w:rPr>
              <w:t>ҰЛТТЫҚ БАНКІ»</w:t>
            </w:r>
          </w:p>
          <w:p w:rsidR="004B05BE" w:rsidRPr="00BD4D5F" w:rsidRDefault="004B05BE" w:rsidP="004C63DA">
            <w:pPr>
              <w:jc w:val="center"/>
              <w:rPr>
                <w:b/>
                <w:sz w:val="24"/>
                <w:szCs w:val="24"/>
                <w:lang w:val="kk-KZ"/>
              </w:rPr>
            </w:pPr>
          </w:p>
          <w:p w:rsidR="004B05BE" w:rsidRPr="00BD4D5F" w:rsidRDefault="004B05BE" w:rsidP="004C63DA">
            <w:pPr>
              <w:jc w:val="center"/>
              <w:rPr>
                <w:sz w:val="24"/>
                <w:szCs w:val="24"/>
                <w:lang w:val="kk-KZ"/>
              </w:rPr>
            </w:pPr>
            <w:r w:rsidRPr="00BD4D5F">
              <w:rPr>
                <w:sz w:val="24"/>
                <w:szCs w:val="24"/>
                <w:lang w:val="kk-KZ"/>
              </w:rPr>
              <w:t xml:space="preserve">РЕСПУБЛИКАЛЫҚ </w:t>
            </w:r>
          </w:p>
          <w:p w:rsidR="004B05BE" w:rsidRPr="00BD4D5F" w:rsidRDefault="004B05BE" w:rsidP="004C63DA">
            <w:pPr>
              <w:jc w:val="center"/>
              <w:rPr>
                <w:b/>
                <w:sz w:val="24"/>
                <w:szCs w:val="24"/>
              </w:rPr>
            </w:pPr>
            <w:r w:rsidRPr="00BD4D5F">
              <w:rPr>
                <w:sz w:val="24"/>
                <w:szCs w:val="24"/>
                <w:lang w:val="kk-KZ"/>
              </w:rPr>
              <w:t>МЕМЛЕКЕТТІК</w:t>
            </w:r>
            <w:r w:rsidRPr="00BD4D5F">
              <w:rPr>
                <w:sz w:val="24"/>
                <w:szCs w:val="24"/>
              </w:rPr>
              <w:t xml:space="preserve"> </w:t>
            </w:r>
            <w:r w:rsidRPr="00BD4D5F">
              <w:rPr>
                <w:sz w:val="24"/>
                <w:szCs w:val="24"/>
                <w:lang w:val="kk-KZ"/>
              </w:rPr>
              <w:t>МЕКЕМЕСІ</w:t>
            </w:r>
          </w:p>
          <w:p w:rsidR="004B05BE" w:rsidRPr="00BD4D5F" w:rsidRDefault="004B05BE" w:rsidP="004C63DA">
            <w:pPr>
              <w:jc w:val="center"/>
              <w:rPr>
                <w:b/>
                <w:sz w:val="24"/>
                <w:szCs w:val="24"/>
              </w:rPr>
            </w:pPr>
          </w:p>
        </w:tc>
        <w:tc>
          <w:tcPr>
            <w:tcW w:w="1797" w:type="dxa"/>
            <w:shd w:val="clear" w:color="auto" w:fill="auto"/>
          </w:tcPr>
          <w:p w:rsidR="004B05BE" w:rsidRPr="00BD4D5F" w:rsidRDefault="00850B77" w:rsidP="004C63DA">
            <w:pPr>
              <w:jc w:val="center"/>
              <w:rPr>
                <w:sz w:val="24"/>
                <w:szCs w:val="24"/>
                <w:lang w:val="kk-KZ"/>
              </w:rPr>
            </w:pPr>
            <w:r w:rsidRPr="00BD4D5F">
              <w:rPr>
                <w:noProof/>
                <w:sz w:val="24"/>
                <w:szCs w:val="24"/>
              </w:rPr>
              <w:drawing>
                <wp:inline distT="0" distB="0" distL="0" distR="0" wp14:anchorId="4C78942B" wp14:editId="48D91E98">
                  <wp:extent cx="971550" cy="10287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54" w:type="dxa"/>
            <w:shd w:val="clear" w:color="auto" w:fill="auto"/>
          </w:tcPr>
          <w:p w:rsidR="004B05BE" w:rsidRPr="00BD4D5F" w:rsidRDefault="004B05BE" w:rsidP="004C63DA">
            <w:pPr>
              <w:jc w:val="center"/>
              <w:rPr>
                <w:b/>
                <w:sz w:val="24"/>
                <w:szCs w:val="24"/>
              </w:rPr>
            </w:pPr>
          </w:p>
          <w:p w:rsidR="004B05BE" w:rsidRPr="00BD4D5F" w:rsidRDefault="004B05BE" w:rsidP="004C63DA">
            <w:pPr>
              <w:jc w:val="center"/>
              <w:rPr>
                <w:sz w:val="24"/>
                <w:szCs w:val="24"/>
              </w:rPr>
            </w:pPr>
            <w:r w:rsidRPr="00BD4D5F">
              <w:rPr>
                <w:sz w:val="24"/>
                <w:szCs w:val="24"/>
              </w:rPr>
              <w:t xml:space="preserve">РЕСПУБЛИКАНСКОЕ </w:t>
            </w:r>
          </w:p>
          <w:p w:rsidR="004B05BE" w:rsidRPr="00BD4D5F" w:rsidRDefault="004B05BE" w:rsidP="004C63DA">
            <w:pPr>
              <w:jc w:val="center"/>
              <w:rPr>
                <w:sz w:val="24"/>
                <w:szCs w:val="24"/>
              </w:rPr>
            </w:pPr>
            <w:r w:rsidRPr="00BD4D5F">
              <w:rPr>
                <w:sz w:val="24"/>
                <w:szCs w:val="24"/>
              </w:rPr>
              <w:t>ГОСУДАР</w:t>
            </w:r>
            <w:r w:rsidRPr="00BD4D5F">
              <w:rPr>
                <w:sz w:val="24"/>
                <w:szCs w:val="24"/>
                <w:lang w:val="kk-KZ"/>
              </w:rPr>
              <w:t>С</w:t>
            </w:r>
            <w:r w:rsidRPr="00BD4D5F">
              <w:rPr>
                <w:sz w:val="24"/>
                <w:szCs w:val="24"/>
              </w:rPr>
              <w:t>ТВЕННОЕ УЧРЕЖДЕНИЕ</w:t>
            </w:r>
          </w:p>
          <w:p w:rsidR="004B05BE" w:rsidRPr="00BD4D5F" w:rsidRDefault="004B05BE" w:rsidP="004C63DA">
            <w:pPr>
              <w:jc w:val="center"/>
              <w:rPr>
                <w:b/>
                <w:sz w:val="24"/>
                <w:szCs w:val="24"/>
              </w:rPr>
            </w:pPr>
          </w:p>
          <w:p w:rsidR="004B05BE" w:rsidRPr="00BD4D5F" w:rsidRDefault="004B05BE" w:rsidP="004C63DA">
            <w:pPr>
              <w:jc w:val="center"/>
              <w:rPr>
                <w:b/>
                <w:sz w:val="24"/>
                <w:szCs w:val="24"/>
              </w:rPr>
            </w:pPr>
            <w:r w:rsidRPr="00BD4D5F">
              <w:rPr>
                <w:b/>
                <w:sz w:val="24"/>
                <w:szCs w:val="24"/>
              </w:rPr>
              <w:t>«НАЦИОНАЛЬНЫЙ БАНК</w:t>
            </w:r>
          </w:p>
          <w:p w:rsidR="004B05BE" w:rsidRPr="00BD4D5F" w:rsidRDefault="004B05BE" w:rsidP="004C63DA">
            <w:pPr>
              <w:jc w:val="center"/>
              <w:rPr>
                <w:b/>
                <w:sz w:val="24"/>
                <w:szCs w:val="24"/>
              </w:rPr>
            </w:pPr>
            <w:r w:rsidRPr="00BD4D5F">
              <w:rPr>
                <w:b/>
                <w:sz w:val="24"/>
                <w:szCs w:val="24"/>
              </w:rPr>
              <w:t>РЕСПУБЛИКИ КАЗАХСТАН»</w:t>
            </w:r>
          </w:p>
          <w:p w:rsidR="004B05BE" w:rsidRPr="00BD4D5F" w:rsidRDefault="004B05BE" w:rsidP="004C63DA">
            <w:pPr>
              <w:jc w:val="center"/>
              <w:rPr>
                <w:b/>
                <w:sz w:val="24"/>
                <w:szCs w:val="24"/>
              </w:rPr>
            </w:pPr>
          </w:p>
        </w:tc>
      </w:tr>
      <w:tr w:rsidR="004B05BE" w:rsidRPr="00BD4D5F" w:rsidTr="004C63DA">
        <w:trPr>
          <w:trHeight w:val="602"/>
        </w:trPr>
        <w:tc>
          <w:tcPr>
            <w:tcW w:w="4314" w:type="dxa"/>
            <w:shd w:val="clear" w:color="auto" w:fill="auto"/>
          </w:tcPr>
          <w:p w:rsidR="004B05BE" w:rsidRPr="00BD4D5F" w:rsidRDefault="004B05BE" w:rsidP="004C63DA">
            <w:pPr>
              <w:jc w:val="center"/>
              <w:rPr>
                <w:b/>
                <w:sz w:val="24"/>
                <w:szCs w:val="24"/>
                <w:lang w:val="kk-KZ"/>
              </w:rPr>
            </w:pPr>
            <w:r w:rsidRPr="00BD4D5F">
              <w:rPr>
                <w:b/>
                <w:sz w:val="24"/>
                <w:szCs w:val="24"/>
              </w:rPr>
              <w:t>БА</w:t>
            </w:r>
            <w:r w:rsidRPr="00BD4D5F">
              <w:rPr>
                <w:b/>
                <w:sz w:val="24"/>
                <w:szCs w:val="24"/>
                <w:lang w:val="kk-KZ"/>
              </w:rPr>
              <w:t>СҚАРМАСЫНЫҢ</w:t>
            </w:r>
          </w:p>
          <w:p w:rsidR="004B05BE" w:rsidRPr="00BD4D5F" w:rsidRDefault="004B05BE" w:rsidP="004C63DA">
            <w:pPr>
              <w:jc w:val="center"/>
              <w:rPr>
                <w:b/>
                <w:sz w:val="24"/>
                <w:szCs w:val="24"/>
                <w:lang w:val="kk-KZ"/>
              </w:rPr>
            </w:pPr>
            <w:r w:rsidRPr="00BD4D5F">
              <w:rPr>
                <w:b/>
                <w:sz w:val="24"/>
                <w:szCs w:val="24"/>
                <w:lang w:val="kk-KZ"/>
              </w:rPr>
              <w:t>ҚАУЛЫСЫ</w:t>
            </w:r>
          </w:p>
        </w:tc>
        <w:tc>
          <w:tcPr>
            <w:tcW w:w="1797" w:type="dxa"/>
            <w:shd w:val="clear" w:color="auto" w:fill="auto"/>
          </w:tcPr>
          <w:p w:rsidR="004B05BE" w:rsidRPr="00BD4D5F" w:rsidRDefault="004B05BE" w:rsidP="004C63DA">
            <w:pPr>
              <w:ind w:left="158"/>
              <w:rPr>
                <w:sz w:val="24"/>
                <w:szCs w:val="24"/>
                <w:lang w:val="kk-KZ"/>
              </w:rPr>
            </w:pPr>
          </w:p>
        </w:tc>
        <w:tc>
          <w:tcPr>
            <w:tcW w:w="3954" w:type="dxa"/>
            <w:shd w:val="clear" w:color="auto" w:fill="auto"/>
          </w:tcPr>
          <w:p w:rsidR="004B05BE" w:rsidRPr="00BD4D5F" w:rsidRDefault="004B05BE" w:rsidP="004C63DA">
            <w:pPr>
              <w:jc w:val="center"/>
              <w:rPr>
                <w:b/>
                <w:sz w:val="24"/>
                <w:szCs w:val="24"/>
                <w:lang w:val="kk-KZ"/>
              </w:rPr>
            </w:pPr>
            <w:r w:rsidRPr="00BD4D5F">
              <w:rPr>
                <w:b/>
                <w:sz w:val="24"/>
                <w:szCs w:val="24"/>
                <w:lang w:val="kk-KZ"/>
              </w:rPr>
              <w:t xml:space="preserve">ПОСТАНОВЛЕНИЕ </w:t>
            </w:r>
          </w:p>
          <w:p w:rsidR="004B05BE" w:rsidRPr="00BD4D5F" w:rsidRDefault="004B05BE" w:rsidP="004C63DA">
            <w:pPr>
              <w:jc w:val="center"/>
              <w:rPr>
                <w:b/>
                <w:sz w:val="24"/>
                <w:szCs w:val="24"/>
              </w:rPr>
            </w:pPr>
            <w:r w:rsidRPr="00BD4D5F">
              <w:rPr>
                <w:b/>
                <w:sz w:val="24"/>
                <w:szCs w:val="24"/>
                <w:lang w:val="kk-KZ"/>
              </w:rPr>
              <w:t>ПРАВЛЕНИЯ</w:t>
            </w:r>
          </w:p>
        </w:tc>
      </w:tr>
      <w:tr w:rsidR="004B05BE" w:rsidRPr="00BD4D5F" w:rsidTr="004C63DA">
        <w:trPr>
          <w:trHeight w:val="840"/>
        </w:trPr>
        <w:tc>
          <w:tcPr>
            <w:tcW w:w="4314" w:type="dxa"/>
            <w:shd w:val="clear" w:color="auto" w:fill="auto"/>
          </w:tcPr>
          <w:p w:rsidR="004B05BE" w:rsidRPr="00BD4D5F" w:rsidRDefault="004B05BE" w:rsidP="004C63DA">
            <w:pPr>
              <w:jc w:val="center"/>
              <w:rPr>
                <w:sz w:val="24"/>
                <w:szCs w:val="24"/>
              </w:rPr>
            </w:pPr>
          </w:p>
          <w:p w:rsidR="004B05BE" w:rsidRPr="00C06A5E" w:rsidRDefault="00C06A5E" w:rsidP="004C63DA">
            <w:pPr>
              <w:jc w:val="center"/>
              <w:rPr>
                <w:sz w:val="24"/>
                <w:szCs w:val="24"/>
                <w:lang w:val="kk-KZ"/>
              </w:rPr>
            </w:pPr>
            <w:r>
              <w:rPr>
                <w:sz w:val="24"/>
                <w:szCs w:val="24"/>
                <w:lang w:val="kk-KZ"/>
              </w:rPr>
              <w:t>2019 жылғы 2 шілде</w:t>
            </w:r>
          </w:p>
          <w:p w:rsidR="004B05BE" w:rsidRPr="00BD4D5F" w:rsidRDefault="004B05BE" w:rsidP="004C63DA">
            <w:pPr>
              <w:jc w:val="center"/>
              <w:rPr>
                <w:sz w:val="24"/>
                <w:szCs w:val="24"/>
              </w:rPr>
            </w:pPr>
          </w:p>
          <w:p w:rsidR="004B05BE" w:rsidRPr="00BD4D5F" w:rsidRDefault="004B05BE" w:rsidP="004C63DA">
            <w:pPr>
              <w:jc w:val="center"/>
              <w:rPr>
                <w:sz w:val="24"/>
                <w:szCs w:val="24"/>
              </w:rPr>
            </w:pPr>
            <w:r w:rsidRPr="00BD4D5F">
              <w:rPr>
                <w:sz w:val="24"/>
                <w:szCs w:val="24"/>
              </w:rPr>
              <w:t xml:space="preserve">Алматы </w:t>
            </w:r>
            <w:proofErr w:type="spellStart"/>
            <w:r w:rsidRPr="00BD4D5F">
              <w:rPr>
                <w:sz w:val="24"/>
                <w:szCs w:val="24"/>
              </w:rPr>
              <w:t>қаласы</w:t>
            </w:r>
            <w:proofErr w:type="spellEnd"/>
          </w:p>
        </w:tc>
        <w:tc>
          <w:tcPr>
            <w:tcW w:w="1797" w:type="dxa"/>
            <w:shd w:val="clear" w:color="auto" w:fill="auto"/>
          </w:tcPr>
          <w:p w:rsidR="004B05BE" w:rsidRPr="00BD4D5F" w:rsidRDefault="004B05BE" w:rsidP="004C63DA">
            <w:pPr>
              <w:jc w:val="center"/>
              <w:rPr>
                <w:sz w:val="24"/>
                <w:szCs w:val="24"/>
              </w:rPr>
            </w:pPr>
          </w:p>
        </w:tc>
        <w:tc>
          <w:tcPr>
            <w:tcW w:w="3954" w:type="dxa"/>
            <w:shd w:val="clear" w:color="auto" w:fill="auto"/>
          </w:tcPr>
          <w:p w:rsidR="004B05BE" w:rsidRPr="00BD4D5F" w:rsidRDefault="004B05BE" w:rsidP="004C63DA">
            <w:pPr>
              <w:jc w:val="center"/>
              <w:rPr>
                <w:sz w:val="24"/>
                <w:szCs w:val="24"/>
              </w:rPr>
            </w:pPr>
          </w:p>
          <w:p w:rsidR="004B05BE" w:rsidRPr="00C06A5E" w:rsidRDefault="004B05BE" w:rsidP="004C63DA">
            <w:pPr>
              <w:jc w:val="center"/>
              <w:rPr>
                <w:sz w:val="24"/>
                <w:szCs w:val="24"/>
                <w:lang w:val="kk-KZ"/>
              </w:rPr>
            </w:pPr>
            <w:r w:rsidRPr="00BD4D5F">
              <w:rPr>
                <w:sz w:val="24"/>
                <w:szCs w:val="24"/>
              </w:rPr>
              <w:t xml:space="preserve">№ </w:t>
            </w:r>
            <w:r w:rsidR="00C06A5E">
              <w:rPr>
                <w:sz w:val="24"/>
                <w:szCs w:val="24"/>
                <w:lang w:val="kk-KZ"/>
              </w:rPr>
              <w:t>118</w:t>
            </w:r>
          </w:p>
          <w:p w:rsidR="004B05BE" w:rsidRPr="00BD4D5F" w:rsidRDefault="004B05BE" w:rsidP="004C63DA">
            <w:pPr>
              <w:jc w:val="center"/>
              <w:rPr>
                <w:sz w:val="24"/>
                <w:szCs w:val="24"/>
              </w:rPr>
            </w:pPr>
          </w:p>
          <w:p w:rsidR="004B05BE" w:rsidRPr="00BD4D5F" w:rsidRDefault="004B05BE" w:rsidP="00BD4D5F">
            <w:pPr>
              <w:jc w:val="center"/>
              <w:rPr>
                <w:sz w:val="24"/>
                <w:szCs w:val="24"/>
              </w:rPr>
            </w:pPr>
            <w:r w:rsidRPr="00BD4D5F">
              <w:rPr>
                <w:sz w:val="24"/>
                <w:szCs w:val="24"/>
              </w:rPr>
              <w:t>город Алматы</w:t>
            </w:r>
          </w:p>
        </w:tc>
      </w:tr>
    </w:tbl>
    <w:p w:rsidR="004B05BE" w:rsidRDefault="004B05BE" w:rsidP="004B05BE">
      <w:pPr>
        <w:tabs>
          <w:tab w:val="left" w:pos="-8505"/>
          <w:tab w:val="left" w:pos="3969"/>
          <w:tab w:val="left" w:pos="13041"/>
        </w:tabs>
        <w:ind w:right="-2"/>
        <w:jc w:val="center"/>
        <w:rPr>
          <w:b/>
          <w:szCs w:val="28"/>
          <w:lang w:val="kk-KZ"/>
        </w:rPr>
      </w:pPr>
    </w:p>
    <w:p w:rsidR="00CE2E67" w:rsidRPr="00CE2E67" w:rsidRDefault="00CE2E67" w:rsidP="004B05BE">
      <w:pPr>
        <w:tabs>
          <w:tab w:val="left" w:pos="-8505"/>
          <w:tab w:val="left" w:pos="3969"/>
          <w:tab w:val="left" w:pos="13041"/>
        </w:tabs>
        <w:ind w:right="-2"/>
        <w:jc w:val="center"/>
        <w:rPr>
          <w:b/>
          <w:szCs w:val="28"/>
          <w:lang w:val="kk-KZ"/>
        </w:rPr>
      </w:pPr>
    </w:p>
    <w:p w:rsidR="00017DA7" w:rsidRPr="000B7DE6" w:rsidRDefault="00017DA7" w:rsidP="002D4011">
      <w:pPr>
        <w:jc w:val="center"/>
        <w:rPr>
          <w:rFonts w:eastAsia="Calibri"/>
          <w:b/>
          <w:bCs/>
          <w:color w:val="000000"/>
          <w:szCs w:val="28"/>
          <w:lang w:val="kk-KZ" w:eastAsia="en-US"/>
        </w:rPr>
      </w:pPr>
      <w:r w:rsidRPr="000B7DE6">
        <w:rPr>
          <w:rFonts w:eastAsia="Calibri"/>
          <w:b/>
          <w:bCs/>
          <w:color w:val="000000"/>
          <w:szCs w:val="28"/>
          <w:lang w:val="kk-KZ" w:eastAsia="en-US"/>
        </w:rPr>
        <w:t>Ең төмен резервтік талаптардың</w:t>
      </w:r>
    </w:p>
    <w:p w:rsidR="00017DA7" w:rsidRDefault="00017DA7" w:rsidP="002D4011">
      <w:pPr>
        <w:jc w:val="center"/>
        <w:rPr>
          <w:rFonts w:eastAsia="Calibri"/>
          <w:b/>
          <w:bCs/>
          <w:color w:val="000000"/>
          <w:szCs w:val="28"/>
          <w:lang w:val="kk-KZ" w:eastAsia="en-US"/>
        </w:rPr>
      </w:pPr>
      <w:r w:rsidRPr="000B7DE6">
        <w:rPr>
          <w:rFonts w:eastAsia="Calibri"/>
          <w:b/>
          <w:bCs/>
          <w:color w:val="000000"/>
          <w:szCs w:val="28"/>
          <w:lang w:val="kk-KZ" w:eastAsia="en-US"/>
        </w:rPr>
        <w:t>нормативтерін белгілеу туралы</w:t>
      </w:r>
    </w:p>
    <w:p w:rsidR="00CE2E67" w:rsidRDefault="00CE2E67" w:rsidP="002D4011">
      <w:pPr>
        <w:jc w:val="center"/>
        <w:rPr>
          <w:rFonts w:eastAsia="Calibri"/>
          <w:b/>
          <w:szCs w:val="28"/>
          <w:lang w:val="kk-KZ" w:eastAsia="en-US"/>
        </w:rPr>
      </w:pPr>
    </w:p>
    <w:p w:rsidR="002A1228" w:rsidRPr="00BD0F49" w:rsidRDefault="002A1228" w:rsidP="002A1228">
      <w:pPr>
        <w:ind w:firstLine="709"/>
        <w:jc w:val="center"/>
        <w:rPr>
          <w:b/>
          <w:szCs w:val="28"/>
          <w:lang w:val="kk-KZ"/>
        </w:rPr>
      </w:pPr>
      <w:r w:rsidRPr="00BD0F49">
        <w:rPr>
          <w:b/>
          <w:szCs w:val="28"/>
          <w:lang w:val="kk-KZ"/>
        </w:rPr>
        <w:t>(Өзгерістер мен толықтырулар:</w:t>
      </w:r>
    </w:p>
    <w:p w:rsidR="002A1228" w:rsidRPr="00BD0F49" w:rsidRDefault="002A1228" w:rsidP="002A1228">
      <w:pPr>
        <w:numPr>
          <w:ilvl w:val="0"/>
          <w:numId w:val="6"/>
        </w:numPr>
        <w:jc w:val="left"/>
        <w:rPr>
          <w:lang w:val="kk-KZ"/>
        </w:rPr>
      </w:pPr>
      <w:r w:rsidRPr="00BD0F49">
        <w:rPr>
          <w:b/>
          <w:szCs w:val="28"/>
          <w:lang w:val="kk-KZ"/>
        </w:rPr>
        <w:t xml:space="preserve">ҚРҰБ БҚ </w:t>
      </w:r>
      <w:r w:rsidRPr="00BD0F49">
        <w:rPr>
          <w:b/>
          <w:szCs w:val="28"/>
        </w:rPr>
        <w:t>№ 44 2025ж.25.07.</w:t>
      </w:r>
      <w:r w:rsidRPr="00BD0F49">
        <w:rPr>
          <w:b/>
          <w:szCs w:val="28"/>
          <w:lang w:val="kk-KZ"/>
        </w:rPr>
        <w:t>)</w:t>
      </w:r>
    </w:p>
    <w:p w:rsidR="002A1228" w:rsidRPr="000B7DE6" w:rsidRDefault="002A1228" w:rsidP="002D4011">
      <w:pPr>
        <w:jc w:val="center"/>
        <w:rPr>
          <w:rFonts w:eastAsia="Calibri"/>
          <w:b/>
          <w:szCs w:val="28"/>
          <w:lang w:val="kk-KZ" w:eastAsia="en-US"/>
        </w:rPr>
      </w:pPr>
    </w:p>
    <w:p w:rsidR="00FF6178" w:rsidRPr="00A07EE3" w:rsidRDefault="002A1228" w:rsidP="00850B77">
      <w:pPr>
        <w:ind w:firstLine="709"/>
        <w:rPr>
          <w:b/>
          <w:szCs w:val="28"/>
          <w:lang w:val="kk-KZ"/>
        </w:rPr>
      </w:pPr>
      <w:r w:rsidRPr="000535BE">
        <w:rPr>
          <w:szCs w:val="28"/>
          <w:lang w:val="kk-KZ"/>
        </w:rPr>
        <w:t xml:space="preserve">Қазақстан Республикасының Ұлттық Банкі туралы» Қазақстан Республикасы Заңының 32-бабының бірінші бөлігіне сәйкес </w:t>
      </w:r>
      <w:r w:rsidRPr="000535BE">
        <w:rPr>
          <w:lang w:val="kk-KZ"/>
        </w:rPr>
        <w:t>Қазақстан Республикасы Ұлттық Банкінің Басқармасы</w:t>
      </w:r>
      <w:r w:rsidR="00FF6178" w:rsidRPr="00A07EE3">
        <w:rPr>
          <w:lang w:val="kk-KZ"/>
        </w:rPr>
        <w:t xml:space="preserve"> </w:t>
      </w:r>
      <w:r w:rsidR="00FF6178" w:rsidRPr="00A07EE3">
        <w:rPr>
          <w:b/>
          <w:lang w:val="kk-KZ"/>
        </w:rPr>
        <w:t>ҚАУЛЫ ЕТЕДІ</w:t>
      </w:r>
      <w:r w:rsidR="00FF6178" w:rsidRPr="00A07EE3">
        <w:rPr>
          <w:b/>
          <w:szCs w:val="28"/>
          <w:lang w:val="kk-KZ"/>
        </w:rPr>
        <w:t>:</w:t>
      </w:r>
    </w:p>
    <w:p w:rsidR="002A1228" w:rsidRPr="000535BE" w:rsidRDefault="002A1228" w:rsidP="002A1228">
      <w:pPr>
        <w:numPr>
          <w:ilvl w:val="0"/>
          <w:numId w:val="3"/>
        </w:numPr>
        <w:tabs>
          <w:tab w:val="left" w:pos="1134"/>
        </w:tabs>
        <w:ind w:left="0" w:firstLine="709"/>
        <w:rPr>
          <w:szCs w:val="28"/>
          <w:lang w:val="kk-KZ"/>
        </w:rPr>
      </w:pPr>
      <w:r w:rsidRPr="000535BE">
        <w:rPr>
          <w:lang w:val="kk-KZ"/>
        </w:rPr>
        <w:t>2026 жылғы 13 сәуірге дейін (қоса алғанда) резервтік активтерді қалыптастыру кезеңінде Қазақстан Республикасының екінші деңгейдегі банктері мен бейрезидент банктерінің филиалдарына (бұдан әрі – банк)</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1) </w:t>
      </w:r>
      <w:r w:rsidRPr="000535BE">
        <w:rPr>
          <w:lang w:val="kk-KZ"/>
        </w:rPr>
        <w:t>банктің ұлттық валютадағы бірінші және екінші санаттағы міндеттемелері үшін 3,5 (үш бүтін оннан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2) </w:t>
      </w:r>
      <w:r w:rsidRPr="000535BE">
        <w:rPr>
          <w:lang w:val="kk-KZ"/>
        </w:rPr>
        <w:t>банктің ұлттық валютадағы үшінші санаттағы міндеттемелері үшін 3,5 (үш бүтін оннан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3) </w:t>
      </w:r>
      <w:r w:rsidRPr="000535BE">
        <w:rPr>
          <w:lang w:val="kk-KZ"/>
        </w:rPr>
        <w:t>банктің шетел валютасындағы бірінші және екінші санаттағы міндеттемелері үшін 10 (он) пайыз</w:t>
      </w:r>
      <w:r w:rsidRPr="000535BE">
        <w:rPr>
          <w:szCs w:val="28"/>
          <w:lang w:val="kk-KZ"/>
        </w:rPr>
        <w:t>;</w:t>
      </w:r>
    </w:p>
    <w:p w:rsidR="002A1228" w:rsidRDefault="002A1228" w:rsidP="002A1228">
      <w:pPr>
        <w:ind w:firstLine="709"/>
        <w:rPr>
          <w:szCs w:val="28"/>
          <w:lang w:val="kk-KZ"/>
        </w:rPr>
      </w:pPr>
      <w:r w:rsidRPr="000535BE">
        <w:rPr>
          <w:szCs w:val="28"/>
          <w:lang w:val="kk-KZ"/>
        </w:rPr>
        <w:t xml:space="preserve">4) </w:t>
      </w:r>
      <w:r w:rsidRPr="000535BE">
        <w:rPr>
          <w:lang w:val="kk-KZ"/>
        </w:rPr>
        <w:t>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1-1. </w:t>
      </w:r>
      <w:r w:rsidRPr="000535BE">
        <w:rPr>
          <w:lang w:val="kk-KZ"/>
        </w:rPr>
        <w:t>2026 жылғы 14 сәуір – 2026 жылғы 31 тамыз (қоса алғанда) аралығында резервтік активтерді қалыптастыру кезеңінде банктерге</w:t>
      </w:r>
      <w:r w:rsidRPr="000535BE">
        <w:rPr>
          <w:szCs w:val="28"/>
          <w:lang w:val="kk-KZ"/>
        </w:rPr>
        <w:t xml:space="preserve">: </w:t>
      </w:r>
    </w:p>
    <w:p w:rsidR="002A1228" w:rsidRPr="000535BE" w:rsidRDefault="002A1228" w:rsidP="002A1228">
      <w:pPr>
        <w:ind w:firstLine="709"/>
        <w:rPr>
          <w:szCs w:val="28"/>
          <w:lang w:val="kk-KZ"/>
        </w:rPr>
      </w:pPr>
      <w:r w:rsidRPr="000535BE">
        <w:rPr>
          <w:szCs w:val="28"/>
          <w:lang w:val="kk-KZ"/>
        </w:rPr>
        <w:t xml:space="preserve">1) </w:t>
      </w:r>
      <w:r w:rsidRPr="000535BE">
        <w:rPr>
          <w:lang w:val="kk-KZ"/>
        </w:rPr>
        <w:t>банктің ұлттық валютадағы бірінші және екінші санаттағы міндеттемелері үшін 5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2) </w:t>
      </w:r>
      <w:r w:rsidRPr="000535BE">
        <w:rPr>
          <w:lang w:val="kk-KZ"/>
        </w:rPr>
        <w:t>банктің ұлттық валютадағы үшінші санаттағы міндеттемелері үшін 3,5 (үш бүтін оннан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lastRenderedPageBreak/>
        <w:t xml:space="preserve">3) </w:t>
      </w:r>
      <w:r w:rsidRPr="000535BE">
        <w:rPr>
          <w:lang w:val="kk-KZ"/>
        </w:rPr>
        <w:t>бірінші топтағы банктің шетел валютасындағы бірінші және екінші санаттағы міндеттемелері үшін 12 (он екі)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4) </w:t>
      </w:r>
      <w:r w:rsidRPr="000535BE">
        <w:rPr>
          <w:lang w:val="kk-KZ"/>
        </w:rPr>
        <w:t>екінші топтағы банктің шетел валютасындағы бірінші және екінші санаттағы міндеттемелері үшін 15 (он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5) </w:t>
      </w:r>
      <w:r w:rsidRPr="000535BE">
        <w:rPr>
          <w:lang w:val="kk-KZ"/>
        </w:rPr>
        <w:t>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535BE">
        <w:rPr>
          <w:szCs w:val="28"/>
          <w:lang w:val="kk-KZ"/>
        </w:rPr>
        <w:t>.</w:t>
      </w:r>
    </w:p>
    <w:p w:rsidR="002A1228" w:rsidRPr="000535BE" w:rsidRDefault="002A1228" w:rsidP="002A1228">
      <w:pPr>
        <w:ind w:firstLine="709"/>
        <w:rPr>
          <w:szCs w:val="28"/>
          <w:lang w:val="kk-KZ"/>
        </w:rPr>
      </w:pPr>
      <w:r w:rsidRPr="000535BE">
        <w:rPr>
          <w:lang w:val="kk-KZ"/>
        </w:rPr>
        <w:t>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r w:rsidRPr="000535BE">
        <w:rPr>
          <w:szCs w:val="28"/>
          <w:lang w:val="kk-KZ"/>
        </w:rPr>
        <w:t>:</w:t>
      </w:r>
    </w:p>
    <w:p w:rsidR="002A1228" w:rsidRPr="000535BE" w:rsidRDefault="002A1228" w:rsidP="002A1228">
      <w:pPr>
        <w:widowControl w:val="0"/>
        <w:ind w:firstLine="709"/>
        <w:rPr>
          <w:lang w:val="kk-KZ"/>
        </w:rPr>
      </w:pPr>
      <w:r w:rsidRPr="000535BE">
        <w:rPr>
          <w:lang w:val="kk-KZ"/>
        </w:rPr>
        <w:t>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p w:rsidR="002A1228" w:rsidRPr="000535BE" w:rsidRDefault="002A1228" w:rsidP="002A1228">
      <w:pPr>
        <w:widowControl w:val="0"/>
        <w:ind w:firstLine="709"/>
        <w:rPr>
          <w:lang w:val="kk-KZ"/>
        </w:rPr>
      </w:pPr>
      <w:r w:rsidRPr="000535BE">
        <w:rPr>
          <w:lang w:val="kk-KZ"/>
        </w:rPr>
        <w:t>Қазақстан Республикасы Қаржы министрлігінің және Қазақстан Республикасы</w:t>
      </w:r>
      <w:r w:rsidRPr="000535BE">
        <w:rPr>
          <w:rFonts w:eastAsia="Calibri"/>
          <w:szCs w:val="28"/>
          <w:lang w:val="kk-KZ" w:eastAsia="en-US"/>
        </w:rPr>
        <w:t>ның</w:t>
      </w:r>
      <w:r w:rsidRPr="000535BE">
        <w:rPr>
          <w:lang w:val="kk-KZ"/>
        </w:rPr>
        <w:t xml:space="preserve"> жергілікті атқарушы органдарының мемлекеттік бағалы қағаздары;</w:t>
      </w:r>
    </w:p>
    <w:p w:rsidR="002A1228" w:rsidRPr="000535BE" w:rsidRDefault="002A1228" w:rsidP="002A1228">
      <w:pPr>
        <w:widowControl w:val="0"/>
        <w:ind w:firstLine="709"/>
        <w:rPr>
          <w:lang w:val="kk-KZ"/>
        </w:rPr>
      </w:pPr>
      <w:r w:rsidRPr="000535BE">
        <w:rPr>
          <w:lang w:val="kk-KZ"/>
        </w:rPr>
        <w:t>квазимемлекеттік сектор субъектілерінің корпоративтік бағалы қағаздары («Бәйтерек» ұлттық басқарушы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p w:rsidR="002A1228" w:rsidRPr="000535BE" w:rsidRDefault="002A1228" w:rsidP="002A1228">
      <w:pPr>
        <w:widowControl w:val="0"/>
        <w:ind w:firstLine="709"/>
        <w:rPr>
          <w:lang w:val="kk-KZ"/>
        </w:rPr>
      </w:pPr>
      <w:r w:rsidRPr="000535BE">
        <w:rPr>
          <w:lang w:val="kk-KZ"/>
        </w:rPr>
        <w:t>қаржы ұйымдарына жатпайтын Қазақстан Республикасының өзге де резидент-эмитенттерінің корпоративтік бағалы қағаздары.</w:t>
      </w:r>
    </w:p>
    <w:p w:rsidR="002A1228" w:rsidRPr="000535BE" w:rsidRDefault="002A1228" w:rsidP="002A1228">
      <w:pPr>
        <w:ind w:firstLine="709"/>
        <w:rPr>
          <w:szCs w:val="28"/>
          <w:lang w:val="kk-KZ"/>
        </w:rPr>
      </w:pPr>
      <w:r w:rsidRPr="000535BE">
        <w:rPr>
          <w:lang w:val="kk-KZ"/>
        </w:rPr>
        <w:t>Қалған банктер екінші топтағы банктерге жатады</w:t>
      </w:r>
      <w:r w:rsidRPr="000535BE">
        <w:rPr>
          <w:szCs w:val="28"/>
          <w:lang w:val="kk-KZ"/>
        </w:rPr>
        <w:t xml:space="preserve">.  </w:t>
      </w:r>
    </w:p>
    <w:p w:rsidR="002A1228" w:rsidRPr="000535BE" w:rsidRDefault="002A1228" w:rsidP="002A1228">
      <w:pPr>
        <w:ind w:firstLine="709"/>
        <w:rPr>
          <w:szCs w:val="28"/>
          <w:lang w:val="kk-KZ"/>
        </w:rPr>
      </w:pPr>
      <w:r w:rsidRPr="000535BE">
        <w:rPr>
          <w:szCs w:val="28"/>
          <w:lang w:val="kk-KZ"/>
        </w:rPr>
        <w:t xml:space="preserve">1-2. </w:t>
      </w:r>
      <w:r w:rsidRPr="000535BE">
        <w:rPr>
          <w:lang w:val="kk-KZ"/>
        </w:rPr>
        <w:t>2026 жылғы 1 қыркүйектен бастап резервтік активтерді қалыптастыру кезеңінде бастап банктерге</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1) </w:t>
      </w:r>
      <w:r w:rsidRPr="000535BE">
        <w:rPr>
          <w:lang w:val="kk-KZ"/>
        </w:rPr>
        <w:t>банктің ұлттық валютадағы бірінші және екінші санаттағы міндеттемелері үшін 5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2) </w:t>
      </w:r>
      <w:r w:rsidRPr="000535BE">
        <w:rPr>
          <w:lang w:val="kk-KZ"/>
        </w:rPr>
        <w:t>банктің ұлттық валютадағы үшінші санаттағы міндеттемелері үшін 3,5 (үш бүтін оннан бес) пайыз</w:t>
      </w:r>
      <w:r w:rsidRPr="000535BE">
        <w:rPr>
          <w:szCs w:val="28"/>
          <w:lang w:val="kk-KZ"/>
        </w:rPr>
        <w:t>;</w:t>
      </w:r>
    </w:p>
    <w:p w:rsidR="002A1228" w:rsidRPr="000535BE" w:rsidRDefault="002A1228" w:rsidP="002A1228">
      <w:pPr>
        <w:ind w:firstLine="709"/>
        <w:rPr>
          <w:szCs w:val="28"/>
          <w:lang w:val="kk-KZ"/>
        </w:rPr>
      </w:pPr>
      <w:r w:rsidRPr="000535BE">
        <w:rPr>
          <w:szCs w:val="28"/>
          <w:lang w:val="kk-KZ"/>
        </w:rPr>
        <w:t xml:space="preserve">3) </w:t>
      </w:r>
      <w:r w:rsidRPr="000535BE">
        <w:rPr>
          <w:lang w:val="kk-KZ"/>
        </w:rPr>
        <w:t>банктің шетел валютасындағы бірінші және екінші санаттағы міндеттемелері үшін 15 (он бес) пайыз</w:t>
      </w:r>
      <w:r w:rsidRPr="000535BE">
        <w:rPr>
          <w:szCs w:val="28"/>
          <w:lang w:val="kk-KZ"/>
        </w:rPr>
        <w:t>;</w:t>
      </w:r>
    </w:p>
    <w:p w:rsidR="002A1228" w:rsidRPr="00A07EE3" w:rsidRDefault="002A1228" w:rsidP="002A1228">
      <w:pPr>
        <w:ind w:firstLine="709"/>
        <w:rPr>
          <w:rFonts w:eastAsia="Calibri"/>
          <w:szCs w:val="28"/>
          <w:lang w:val="kk-KZ" w:eastAsia="en-US"/>
        </w:rPr>
      </w:pPr>
      <w:r w:rsidRPr="000535BE">
        <w:rPr>
          <w:szCs w:val="28"/>
          <w:lang w:val="kk-KZ"/>
        </w:rPr>
        <w:t xml:space="preserve">4) </w:t>
      </w:r>
      <w:r w:rsidRPr="000535BE">
        <w:rPr>
          <w:lang w:val="kk-KZ"/>
        </w:rPr>
        <w:t>банктің шетел валютасындағы үшінші санаттағы міндеттемелері үшін 10 (он) пайыз мөлшерінде ең төмен резервтік талаптардың нормативтері белгіленсін</w:t>
      </w:r>
      <w:r w:rsidRPr="000535BE">
        <w:rPr>
          <w:szCs w:val="28"/>
          <w:lang w:val="kk-KZ"/>
        </w:rPr>
        <w:t>.</w:t>
      </w:r>
    </w:p>
    <w:p w:rsidR="00017DA7" w:rsidRPr="00A07EE3" w:rsidRDefault="00017DA7" w:rsidP="00017DA7">
      <w:pPr>
        <w:numPr>
          <w:ilvl w:val="0"/>
          <w:numId w:val="3"/>
        </w:numPr>
        <w:tabs>
          <w:tab w:val="left" w:pos="1134"/>
        </w:tabs>
        <w:ind w:left="0" w:firstLine="709"/>
        <w:rPr>
          <w:color w:val="000000"/>
          <w:szCs w:val="28"/>
          <w:lang w:val="kk-KZ"/>
        </w:rPr>
      </w:pPr>
      <w:r w:rsidRPr="00A07EE3">
        <w:rPr>
          <w:color w:val="000000"/>
          <w:szCs w:val="28"/>
          <w:lang w:val="kk-KZ"/>
        </w:rPr>
        <w:t>Соттың банкті қайта құрылымдауды жүргізу туралы заңды күшіне енген шешімі бар банктерге соттың қайта құрылымдауды тоқтату туралы шешімі заңды күшіне енгенге дейін ең төмен резервтік талаптардың нормативтері банктің барлық міндеттемелері үшін 0,0 (нөл бүтін оннан нөл) пайыз мөлшерінде белгіленсін.</w:t>
      </w:r>
    </w:p>
    <w:p w:rsidR="0005489A" w:rsidRDefault="00017DA7" w:rsidP="00850B77">
      <w:pPr>
        <w:numPr>
          <w:ilvl w:val="0"/>
          <w:numId w:val="3"/>
        </w:numPr>
        <w:tabs>
          <w:tab w:val="left" w:pos="1134"/>
        </w:tabs>
        <w:ind w:left="0" w:firstLine="709"/>
        <w:rPr>
          <w:szCs w:val="28"/>
          <w:lang w:val="kk-KZ"/>
        </w:rPr>
      </w:pPr>
      <w:r w:rsidRPr="0005489A">
        <w:rPr>
          <w:color w:val="000000"/>
          <w:szCs w:val="28"/>
          <w:lang w:val="kk-KZ"/>
        </w:rPr>
        <w:t>«Ең төменгі резервтік талаптардың нормативтерін белгілеу туралы»</w:t>
      </w:r>
      <w:r w:rsidRPr="0005489A">
        <w:rPr>
          <w:bCs/>
          <w:color w:val="000000"/>
          <w:szCs w:val="28"/>
          <w:lang w:val="kk-KZ" w:eastAsia="kk-KZ"/>
        </w:rPr>
        <w:t xml:space="preserve"> Қазақстан Республикасы Ұлттық Банкі Басқармасының 2015 жылғы 20 наурыздағы № 39 қаулысының (</w:t>
      </w:r>
      <w:r w:rsidRPr="0005489A">
        <w:rPr>
          <w:szCs w:val="28"/>
          <w:lang w:val="kk-KZ"/>
        </w:rPr>
        <w:t xml:space="preserve">Нормативтік құқықтық актілерді мемлекеттік тіркеу тізілімінде № 10985 </w:t>
      </w:r>
      <w:r w:rsidR="002C6593" w:rsidRPr="0005489A">
        <w:rPr>
          <w:szCs w:val="28"/>
          <w:lang w:val="kk-KZ"/>
        </w:rPr>
        <w:t xml:space="preserve">болып </w:t>
      </w:r>
      <w:r w:rsidRPr="0005489A">
        <w:rPr>
          <w:szCs w:val="28"/>
          <w:lang w:val="kk-KZ"/>
        </w:rPr>
        <w:t>тіркелген, 2015 жылғы 18 мамырда Қазақстан Республикасы</w:t>
      </w:r>
      <w:r w:rsidR="00544E2F" w:rsidRPr="0005489A">
        <w:rPr>
          <w:szCs w:val="28"/>
          <w:lang w:val="kk-KZ"/>
        </w:rPr>
        <w:t xml:space="preserve"> нормативтік құқықтық актілерінің</w:t>
      </w:r>
      <w:r w:rsidRPr="0005489A">
        <w:rPr>
          <w:szCs w:val="28"/>
          <w:lang w:val="kk-KZ"/>
        </w:rPr>
        <w:t xml:space="preserve"> «Әділет» ақпараттық-құқықтық жүйесінде жарияланған</w:t>
      </w:r>
      <w:r w:rsidRPr="0005489A">
        <w:rPr>
          <w:bCs/>
          <w:color w:val="000000"/>
          <w:szCs w:val="28"/>
          <w:lang w:val="kk-KZ" w:eastAsia="kk-KZ"/>
        </w:rPr>
        <w:t>) күші жойылды деп танылсын.</w:t>
      </w:r>
      <w:r w:rsidRPr="0005489A">
        <w:rPr>
          <w:szCs w:val="28"/>
          <w:lang w:val="kk-KZ"/>
        </w:rPr>
        <w:t xml:space="preserve"> </w:t>
      </w:r>
    </w:p>
    <w:p w:rsidR="00FF6178" w:rsidRPr="0005489A" w:rsidRDefault="00EB0B9F" w:rsidP="00850B77">
      <w:pPr>
        <w:numPr>
          <w:ilvl w:val="0"/>
          <w:numId w:val="3"/>
        </w:numPr>
        <w:tabs>
          <w:tab w:val="left" w:pos="1134"/>
        </w:tabs>
        <w:ind w:left="0" w:firstLine="709"/>
        <w:rPr>
          <w:szCs w:val="28"/>
          <w:lang w:val="kk-KZ"/>
        </w:rPr>
      </w:pPr>
      <w:r w:rsidRPr="0005489A">
        <w:rPr>
          <w:color w:val="000000"/>
          <w:szCs w:val="28"/>
          <w:lang w:val="kk-KZ"/>
        </w:rPr>
        <w:t>Ақша-кредит саясаты</w:t>
      </w:r>
      <w:r w:rsidR="00FF6178" w:rsidRPr="0005489A">
        <w:rPr>
          <w:szCs w:val="28"/>
          <w:lang w:val="kk-KZ"/>
        </w:rPr>
        <w:t xml:space="preserve"> департаменті (Тутушкин В.А.) </w:t>
      </w:r>
      <w:r w:rsidR="00FF6178" w:rsidRPr="0005489A">
        <w:rPr>
          <w:rStyle w:val="s0"/>
          <w:sz w:val="28"/>
          <w:szCs w:val="28"/>
          <w:lang w:val="kk-KZ"/>
        </w:rPr>
        <w:t>Қазақстан Республикасының заңнамасында белгіленген тәртіппен:</w:t>
      </w:r>
    </w:p>
    <w:p w:rsidR="00FF6178" w:rsidRPr="00A07EE3" w:rsidRDefault="00FF6178" w:rsidP="00017DA7">
      <w:pPr>
        <w:widowControl w:val="0"/>
        <w:numPr>
          <w:ilvl w:val="0"/>
          <w:numId w:val="5"/>
        </w:numPr>
        <w:tabs>
          <w:tab w:val="left" w:pos="1276"/>
        </w:tabs>
        <w:ind w:left="0" w:firstLine="709"/>
        <w:rPr>
          <w:rStyle w:val="s0"/>
          <w:sz w:val="28"/>
          <w:szCs w:val="28"/>
          <w:lang w:val="kk-KZ"/>
        </w:rPr>
      </w:pPr>
      <w:r w:rsidRPr="00A07EE3">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F84F13" w:rsidRPr="00A07EE3" w:rsidRDefault="00F84F13" w:rsidP="00F84F13">
      <w:pPr>
        <w:tabs>
          <w:tab w:val="left" w:pos="1134"/>
        </w:tabs>
        <w:ind w:firstLine="709"/>
        <w:rPr>
          <w:szCs w:val="28"/>
          <w:lang w:val="kk-KZ"/>
        </w:rPr>
      </w:pPr>
      <w:r w:rsidRPr="00A07EE3">
        <w:rPr>
          <w:rStyle w:val="s0"/>
          <w:sz w:val="28"/>
          <w:szCs w:val="28"/>
          <w:lang w:val="kk-KZ"/>
        </w:rPr>
        <w:t xml:space="preserve">2) </w:t>
      </w:r>
      <w:r w:rsidR="00FF6178" w:rsidRPr="00A07EE3">
        <w:rPr>
          <w:rStyle w:val="s0"/>
          <w:sz w:val="28"/>
          <w:szCs w:val="28"/>
          <w:lang w:val="kk-KZ"/>
        </w:rPr>
        <w:t xml:space="preserve">осы қаулы мемлекеттік тіркелген күннен бастап күнтізбелік он күн ішінде оны қазақ және орыс тілдерінде </w:t>
      </w:r>
      <w:r w:rsidRPr="00A07EE3">
        <w:rPr>
          <w:szCs w:val="28"/>
          <w:lang w:val="kk-KZ"/>
        </w:rPr>
        <w:t>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84F13" w:rsidRPr="00A07EE3" w:rsidRDefault="00F84F13" w:rsidP="00F84F13">
      <w:pPr>
        <w:tabs>
          <w:tab w:val="left" w:pos="1134"/>
        </w:tabs>
        <w:ind w:firstLine="709"/>
        <w:rPr>
          <w:rStyle w:val="s0"/>
          <w:sz w:val="28"/>
          <w:szCs w:val="28"/>
          <w:lang w:val="kk-KZ"/>
        </w:rPr>
      </w:pPr>
      <w:r w:rsidRPr="00A07EE3">
        <w:rPr>
          <w:szCs w:val="28"/>
          <w:lang w:val="kk-KZ"/>
        </w:rPr>
        <w:t xml:space="preserve">3) </w:t>
      </w:r>
      <w:r w:rsidRPr="00A07EE3">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F84F13" w:rsidRPr="00A07EE3" w:rsidRDefault="00F84F13" w:rsidP="00F84F13">
      <w:pPr>
        <w:tabs>
          <w:tab w:val="left" w:pos="1134"/>
        </w:tabs>
        <w:ind w:firstLine="709"/>
        <w:rPr>
          <w:szCs w:val="28"/>
          <w:lang w:val="kk-KZ"/>
        </w:rPr>
      </w:pPr>
      <w:r w:rsidRPr="00A07EE3">
        <w:rPr>
          <w:rStyle w:val="s0"/>
          <w:sz w:val="28"/>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p w:rsidR="00FF6178" w:rsidRPr="00A07EE3" w:rsidRDefault="00F15F1D" w:rsidP="00850B77">
      <w:pPr>
        <w:numPr>
          <w:ilvl w:val="0"/>
          <w:numId w:val="3"/>
        </w:numPr>
        <w:tabs>
          <w:tab w:val="left" w:pos="1134"/>
        </w:tabs>
        <w:ind w:left="0" w:firstLine="709"/>
        <w:rPr>
          <w:szCs w:val="28"/>
          <w:lang w:val="kk-KZ"/>
        </w:rPr>
      </w:pPr>
      <w:r w:rsidRPr="00A07EE3">
        <w:rPr>
          <w:szCs w:val="28"/>
          <w:lang w:val="kk-KZ"/>
        </w:rPr>
        <w:t xml:space="preserve">Сыртқы </w:t>
      </w:r>
      <w:r w:rsidRPr="00A07EE3">
        <w:rPr>
          <w:color w:val="000000"/>
          <w:szCs w:val="28"/>
          <w:lang w:val="kk-KZ"/>
        </w:rPr>
        <w:t>коммуникациялар</w:t>
      </w:r>
      <w:r w:rsidRPr="00A07EE3">
        <w:rPr>
          <w:szCs w:val="28"/>
          <w:lang w:val="kk-KZ"/>
        </w:rPr>
        <w:t xml:space="preserve"> департаменті </w:t>
      </w:r>
      <w:r w:rsidR="00316533">
        <w:rPr>
          <w:szCs w:val="28"/>
          <w:lang w:val="kk-KZ"/>
        </w:rPr>
        <w:t>-</w:t>
      </w:r>
      <w:r w:rsidRPr="00A07EE3">
        <w:rPr>
          <w:szCs w:val="28"/>
          <w:lang w:val="kk-KZ"/>
        </w:rPr>
        <w:t xml:space="preserve"> </w:t>
      </w:r>
      <w:r w:rsidR="002D061E" w:rsidRPr="00A07EE3">
        <w:rPr>
          <w:szCs w:val="28"/>
          <w:lang w:val="kk-KZ"/>
        </w:rPr>
        <w:t xml:space="preserve">Ұлттық Банктің </w:t>
      </w:r>
      <w:r w:rsidRPr="00A07EE3">
        <w:rPr>
          <w:szCs w:val="28"/>
          <w:lang w:val="kk-KZ"/>
        </w:rPr>
        <w:t>баспасөз қызметі</w:t>
      </w:r>
      <w:r w:rsidR="00BD4D5F">
        <w:rPr>
          <w:szCs w:val="28"/>
          <w:lang w:val="kk-KZ"/>
        </w:rPr>
        <w:t xml:space="preserve"> (</w:t>
      </w:r>
      <w:r w:rsidR="008746CB">
        <w:rPr>
          <w:szCs w:val="28"/>
          <w:lang w:val="kk-KZ"/>
        </w:rPr>
        <w:t>Адамбаева А.</w:t>
      </w:r>
      <w:r w:rsidR="005126E8">
        <w:rPr>
          <w:szCs w:val="28"/>
          <w:lang w:val="kk-KZ"/>
        </w:rPr>
        <w:t>Р.</w:t>
      </w:r>
      <w:r w:rsidR="00BD4D5F">
        <w:rPr>
          <w:szCs w:val="28"/>
          <w:lang w:val="kk-KZ"/>
        </w:rPr>
        <w:t>)</w:t>
      </w:r>
      <w:r w:rsidRPr="00A07EE3">
        <w:rPr>
          <w:szCs w:val="28"/>
          <w:lang w:val="kk-KZ"/>
        </w:rPr>
        <w:t xml:space="preserve"> </w:t>
      </w:r>
      <w:r w:rsidR="00FF6178" w:rsidRPr="00A07EE3">
        <w:rPr>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F6178" w:rsidRPr="00A07EE3" w:rsidRDefault="00FC1CA2" w:rsidP="00FC1CA2">
      <w:pPr>
        <w:numPr>
          <w:ilvl w:val="0"/>
          <w:numId w:val="3"/>
        </w:numPr>
        <w:tabs>
          <w:tab w:val="left" w:pos="1134"/>
        </w:tabs>
        <w:ind w:left="0" w:firstLine="709"/>
        <w:rPr>
          <w:szCs w:val="28"/>
          <w:lang w:val="kk-KZ"/>
        </w:rPr>
      </w:pPr>
      <w:r w:rsidRPr="00FC1CA2">
        <w:rPr>
          <w:lang w:val="kk-KZ"/>
        </w:rPr>
        <w:t>Осы қаулының орындалуын бақылау Қазақстан Республикасының Ұлттық Банкі Төрағасының орынбасары М.Е. Әбілқасымоваға жүктелсін.</w:t>
      </w:r>
    </w:p>
    <w:p w:rsidR="00FF6178" w:rsidRPr="00FC1CA2" w:rsidRDefault="00F15F1D" w:rsidP="00850B77">
      <w:pPr>
        <w:numPr>
          <w:ilvl w:val="0"/>
          <w:numId w:val="3"/>
        </w:numPr>
        <w:tabs>
          <w:tab w:val="left" w:pos="1134"/>
        </w:tabs>
        <w:ind w:left="0" w:firstLine="709"/>
        <w:rPr>
          <w:szCs w:val="28"/>
          <w:lang w:val="kk-KZ"/>
        </w:rPr>
      </w:pPr>
      <w:r w:rsidRPr="00A07EE3">
        <w:rPr>
          <w:lang w:val="kk-KZ"/>
        </w:rPr>
        <w:t xml:space="preserve">Осы қаулы </w:t>
      </w:r>
      <w:r w:rsidR="0049717A" w:rsidRPr="00A07EE3">
        <w:rPr>
          <w:szCs w:val="28"/>
          <w:lang w:val="kk-KZ"/>
        </w:rPr>
        <w:t xml:space="preserve">ресми жариялануға </w:t>
      </w:r>
      <w:r w:rsidR="00F84F13" w:rsidRPr="00A07EE3">
        <w:rPr>
          <w:szCs w:val="28"/>
          <w:lang w:val="kk-KZ"/>
        </w:rPr>
        <w:t>тиіс</w:t>
      </w:r>
      <w:r w:rsidR="0049717A" w:rsidRPr="00A07EE3">
        <w:rPr>
          <w:szCs w:val="28"/>
          <w:lang w:val="kk-KZ"/>
        </w:rPr>
        <w:t xml:space="preserve"> және 2019 жылғы </w:t>
      </w:r>
      <w:r w:rsidR="00FF1A2E" w:rsidRPr="00A07EE3">
        <w:rPr>
          <w:szCs w:val="28"/>
          <w:lang w:val="kk-KZ"/>
        </w:rPr>
        <w:t>1</w:t>
      </w:r>
      <w:r w:rsidR="00FE486A" w:rsidRPr="00A07EE3">
        <w:rPr>
          <w:szCs w:val="28"/>
          <w:lang w:val="kk-KZ"/>
        </w:rPr>
        <w:t>3</w:t>
      </w:r>
      <w:r w:rsidR="0049717A" w:rsidRPr="00A07EE3">
        <w:rPr>
          <w:szCs w:val="28"/>
          <w:lang w:val="kk-KZ"/>
        </w:rPr>
        <w:t xml:space="preserve"> </w:t>
      </w:r>
      <w:r w:rsidR="00FE486A" w:rsidRPr="00A07EE3">
        <w:rPr>
          <w:szCs w:val="28"/>
          <w:lang w:val="kk-KZ"/>
        </w:rPr>
        <w:t>тамыздан</w:t>
      </w:r>
      <w:r w:rsidRPr="00A07EE3">
        <w:rPr>
          <w:lang w:val="kk-KZ"/>
        </w:rPr>
        <w:t xml:space="preserve"> бастап қолданысқа енгізіледі.</w:t>
      </w:r>
    </w:p>
    <w:p w:rsidR="00FC1CA2" w:rsidRDefault="00FC1CA2" w:rsidP="00FC1CA2">
      <w:pPr>
        <w:tabs>
          <w:tab w:val="left" w:pos="1134"/>
        </w:tabs>
        <w:rPr>
          <w:lang w:val="kk-KZ"/>
        </w:rPr>
      </w:pPr>
    </w:p>
    <w:p w:rsidR="00FC1CA2" w:rsidRDefault="00FC1CA2" w:rsidP="00FC1CA2">
      <w:pPr>
        <w:tabs>
          <w:tab w:val="left" w:pos="1134"/>
        </w:tabs>
        <w:rPr>
          <w:lang w:val="kk-KZ"/>
        </w:rPr>
      </w:pPr>
    </w:p>
    <w:p w:rsidR="00FC1CA2" w:rsidRPr="00BA3999" w:rsidRDefault="00FC1CA2" w:rsidP="00FC1CA2">
      <w:pPr>
        <w:ind w:firstLine="709"/>
        <w:rPr>
          <w:b/>
          <w:szCs w:val="28"/>
          <w:lang w:val="kk-KZ"/>
        </w:rPr>
      </w:pPr>
      <w:r w:rsidRPr="00BA3999">
        <w:rPr>
          <w:b/>
          <w:szCs w:val="28"/>
          <w:lang w:val="kk-KZ"/>
        </w:rPr>
        <w:t>Ұлттық Банк</w:t>
      </w:r>
    </w:p>
    <w:p w:rsidR="00FC1CA2" w:rsidRDefault="00FC1CA2" w:rsidP="00FC1CA2">
      <w:pPr>
        <w:ind w:firstLine="709"/>
        <w:rPr>
          <w:b/>
          <w:szCs w:val="28"/>
          <w:lang w:val="kk-KZ"/>
        </w:rPr>
      </w:pPr>
      <w:r w:rsidRPr="00BA3999">
        <w:rPr>
          <w:b/>
          <w:szCs w:val="28"/>
          <w:lang w:val="kk-KZ"/>
        </w:rPr>
        <w:t xml:space="preserve">Төрағасы                                      </w:t>
      </w:r>
      <w:r>
        <w:rPr>
          <w:b/>
          <w:szCs w:val="28"/>
          <w:lang w:val="kk-KZ"/>
        </w:rPr>
        <w:t xml:space="preserve">                </w:t>
      </w:r>
      <w:r w:rsidRPr="00BA3999">
        <w:rPr>
          <w:b/>
          <w:szCs w:val="28"/>
          <w:lang w:val="kk-KZ"/>
        </w:rPr>
        <w:t xml:space="preserve">               </w:t>
      </w:r>
      <w:r>
        <w:rPr>
          <w:b/>
          <w:szCs w:val="28"/>
          <w:lang w:val="kk-KZ"/>
        </w:rPr>
        <w:t xml:space="preserve">                 Е</w:t>
      </w:r>
      <w:r w:rsidRPr="00BA3999">
        <w:rPr>
          <w:b/>
          <w:szCs w:val="28"/>
          <w:lang w:val="kk-KZ"/>
        </w:rPr>
        <w:t xml:space="preserve">. </w:t>
      </w:r>
      <w:r>
        <w:rPr>
          <w:b/>
          <w:szCs w:val="28"/>
          <w:lang w:val="kk-KZ"/>
        </w:rPr>
        <w:t>Досаев</w:t>
      </w:r>
    </w:p>
    <w:p w:rsidR="00FC1CA2" w:rsidRPr="00A07EE3" w:rsidRDefault="00FC1CA2" w:rsidP="00FC1CA2">
      <w:pPr>
        <w:tabs>
          <w:tab w:val="left" w:pos="1134"/>
        </w:tabs>
        <w:rPr>
          <w:szCs w:val="28"/>
          <w:lang w:val="kk-KZ"/>
        </w:rPr>
      </w:pPr>
    </w:p>
    <w:sectPr w:rsidR="00FC1CA2" w:rsidRPr="00A07EE3" w:rsidSect="00304185">
      <w:headerReference w:type="even" r:id="rId9"/>
      <w:headerReference w:type="default" r:id="rId10"/>
      <w:headerReference w:type="first" r:id="rId11"/>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875" w:rsidRDefault="00726875" w:rsidP="00F1070A">
      <w:r>
        <w:separator/>
      </w:r>
    </w:p>
  </w:endnote>
  <w:endnote w:type="continuationSeparator" w:id="0">
    <w:p w:rsidR="00726875" w:rsidRDefault="00726875" w:rsidP="00F1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875" w:rsidRDefault="00726875" w:rsidP="00F1070A">
      <w:r>
        <w:separator/>
      </w:r>
    </w:p>
  </w:footnote>
  <w:footnote w:type="continuationSeparator" w:id="0">
    <w:p w:rsidR="00726875" w:rsidRDefault="00726875" w:rsidP="00F1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2D" w:rsidRDefault="0055562D" w:rsidP="005556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5562D" w:rsidRDefault="005556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58" w:rsidRDefault="00023258">
    <w:pPr>
      <w:pStyle w:val="a3"/>
      <w:jc w:val="center"/>
    </w:pPr>
    <w:r>
      <w:fldChar w:fldCharType="begin"/>
    </w:r>
    <w:r>
      <w:instrText>PAGE   \* MERGEFORMAT</w:instrText>
    </w:r>
    <w:r>
      <w:fldChar w:fldCharType="separate"/>
    </w:r>
    <w:r w:rsidR="009328F4">
      <w:rPr>
        <w:noProof/>
      </w:rPr>
      <w:t>2</w:t>
    </w:r>
    <w:r>
      <w:fldChar w:fldCharType="end"/>
    </w:r>
  </w:p>
  <w:p w:rsidR="0055562D" w:rsidRPr="007B3205" w:rsidRDefault="0055562D">
    <w:pPr>
      <w:pStyle w:val="a3"/>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1D" w:rsidRPr="00C5781D" w:rsidRDefault="00C5781D" w:rsidP="00C5781D">
    <w:pPr>
      <w:pStyle w:val="a3"/>
      <w:rPr>
        <w:i/>
        <w:sz w:val="22"/>
        <w:szCs w:val="22"/>
        <w:lang w:val="kk-KZ"/>
      </w:rPr>
    </w:pPr>
    <w:r w:rsidRPr="00254481">
      <w:rPr>
        <w:i/>
        <w:sz w:val="22"/>
        <w:szCs w:val="22"/>
        <w:lang w:val="kk-KZ"/>
      </w:rPr>
      <w:t>Қазақстан Республикасының Әділет</w:t>
    </w:r>
    <w:r>
      <w:rPr>
        <w:i/>
        <w:sz w:val="22"/>
        <w:szCs w:val="22"/>
        <w:lang w:val="kk-KZ"/>
      </w:rPr>
      <w:t xml:space="preserve"> министрлігінде 2019</w:t>
    </w:r>
    <w:r w:rsidRPr="00254481">
      <w:rPr>
        <w:i/>
        <w:sz w:val="22"/>
        <w:szCs w:val="22"/>
        <w:lang w:val="kk-KZ"/>
      </w:rPr>
      <w:t xml:space="preserve"> жыл</w:t>
    </w:r>
    <w:r>
      <w:rPr>
        <w:i/>
        <w:sz w:val="22"/>
        <w:szCs w:val="22"/>
        <w:lang w:val="kk-KZ"/>
      </w:rPr>
      <w:t>ғы 11 шілдеде</w:t>
    </w:r>
    <w:r w:rsidRPr="00254481">
      <w:rPr>
        <w:i/>
        <w:sz w:val="22"/>
        <w:szCs w:val="22"/>
        <w:lang w:val="kk-KZ"/>
      </w:rPr>
      <w:t xml:space="preserve"> №</w:t>
    </w:r>
    <w:r>
      <w:rPr>
        <w:i/>
        <w:sz w:val="22"/>
        <w:szCs w:val="22"/>
        <w:lang w:val="kk-KZ"/>
      </w:rPr>
      <w:t xml:space="preserve"> 19012</w:t>
    </w:r>
    <w:r w:rsidRPr="00254481">
      <w:rPr>
        <w:i/>
        <w:sz w:val="22"/>
        <w:szCs w:val="22"/>
        <w:lang w:val="kk-KZ"/>
      </w:rPr>
      <w:t xml:space="preserve">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6D0"/>
    <w:multiLevelType w:val="hybridMultilevel"/>
    <w:tmpl w:val="C172C174"/>
    <w:lvl w:ilvl="0" w:tplc="F612BD74">
      <w:start w:val="1"/>
      <w:numFmt w:val="decimal"/>
      <w:lvlText w:val="%1."/>
      <w:lvlJc w:val="left"/>
      <w:pPr>
        <w:ind w:left="3504" w:hanging="360"/>
      </w:pPr>
      <w:rPr>
        <w:rFonts w:hint="default"/>
        <w:b/>
      </w:rPr>
    </w:lvl>
    <w:lvl w:ilvl="1" w:tplc="04190019" w:tentative="1">
      <w:start w:val="1"/>
      <w:numFmt w:val="lowerLetter"/>
      <w:lvlText w:val="%2."/>
      <w:lvlJc w:val="left"/>
      <w:pPr>
        <w:ind w:left="4224" w:hanging="360"/>
      </w:pPr>
    </w:lvl>
    <w:lvl w:ilvl="2" w:tplc="0419001B" w:tentative="1">
      <w:start w:val="1"/>
      <w:numFmt w:val="lowerRoman"/>
      <w:lvlText w:val="%3."/>
      <w:lvlJc w:val="right"/>
      <w:pPr>
        <w:ind w:left="4944" w:hanging="180"/>
      </w:pPr>
    </w:lvl>
    <w:lvl w:ilvl="3" w:tplc="0419000F" w:tentative="1">
      <w:start w:val="1"/>
      <w:numFmt w:val="decimal"/>
      <w:lvlText w:val="%4."/>
      <w:lvlJc w:val="left"/>
      <w:pPr>
        <w:ind w:left="5664" w:hanging="360"/>
      </w:pPr>
    </w:lvl>
    <w:lvl w:ilvl="4" w:tplc="04190019" w:tentative="1">
      <w:start w:val="1"/>
      <w:numFmt w:val="lowerLetter"/>
      <w:lvlText w:val="%5."/>
      <w:lvlJc w:val="left"/>
      <w:pPr>
        <w:ind w:left="6384" w:hanging="360"/>
      </w:pPr>
    </w:lvl>
    <w:lvl w:ilvl="5" w:tplc="0419001B" w:tentative="1">
      <w:start w:val="1"/>
      <w:numFmt w:val="lowerRoman"/>
      <w:lvlText w:val="%6."/>
      <w:lvlJc w:val="right"/>
      <w:pPr>
        <w:ind w:left="7104" w:hanging="180"/>
      </w:pPr>
    </w:lvl>
    <w:lvl w:ilvl="6" w:tplc="0419000F" w:tentative="1">
      <w:start w:val="1"/>
      <w:numFmt w:val="decimal"/>
      <w:lvlText w:val="%7."/>
      <w:lvlJc w:val="left"/>
      <w:pPr>
        <w:ind w:left="7824" w:hanging="360"/>
      </w:pPr>
    </w:lvl>
    <w:lvl w:ilvl="7" w:tplc="04190019" w:tentative="1">
      <w:start w:val="1"/>
      <w:numFmt w:val="lowerLetter"/>
      <w:lvlText w:val="%8."/>
      <w:lvlJc w:val="left"/>
      <w:pPr>
        <w:ind w:left="8544" w:hanging="360"/>
      </w:pPr>
    </w:lvl>
    <w:lvl w:ilvl="8" w:tplc="0419001B" w:tentative="1">
      <w:start w:val="1"/>
      <w:numFmt w:val="lowerRoman"/>
      <w:lvlText w:val="%9."/>
      <w:lvlJc w:val="right"/>
      <w:pPr>
        <w:ind w:left="9264" w:hanging="180"/>
      </w:pPr>
    </w:lvl>
  </w:abstractNum>
  <w:abstractNum w:abstractNumId="1"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7974A30"/>
    <w:multiLevelType w:val="hybridMultilevel"/>
    <w:tmpl w:val="E52452BA"/>
    <w:lvl w:ilvl="0" w:tplc="3B1606F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D5B63D1"/>
    <w:multiLevelType w:val="hybridMultilevel"/>
    <w:tmpl w:val="113216E0"/>
    <w:lvl w:ilvl="0" w:tplc="D3667486">
      <w:start w:val="1"/>
      <w:numFmt w:val="decimal"/>
      <w:lvlText w:val="%1)"/>
      <w:lvlJc w:val="left"/>
      <w:pPr>
        <w:ind w:left="1714"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47350B"/>
    <w:multiLevelType w:val="hybridMultilevel"/>
    <w:tmpl w:val="694A97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8F1220A"/>
    <w:multiLevelType w:val="hybridMultilevel"/>
    <w:tmpl w:val="3006E2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86B0392"/>
    <w:multiLevelType w:val="hybridMultilevel"/>
    <w:tmpl w:val="B7FA7626"/>
    <w:lvl w:ilvl="0" w:tplc="FF46AE0C">
      <w:start w:val="1"/>
      <w:numFmt w:val="decimal"/>
      <w:lvlText w:val="%1."/>
      <w:lvlJc w:val="left"/>
      <w:pPr>
        <w:ind w:left="1939" w:hanging="123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3C"/>
    <w:rsid w:val="0000709E"/>
    <w:rsid w:val="00014A37"/>
    <w:rsid w:val="00017DA7"/>
    <w:rsid w:val="000228D3"/>
    <w:rsid w:val="00022E84"/>
    <w:rsid w:val="00023258"/>
    <w:rsid w:val="00026D4D"/>
    <w:rsid w:val="000337A7"/>
    <w:rsid w:val="00034F23"/>
    <w:rsid w:val="0005489A"/>
    <w:rsid w:val="00056A3B"/>
    <w:rsid w:val="00057CFF"/>
    <w:rsid w:val="00060C8B"/>
    <w:rsid w:val="00063CD0"/>
    <w:rsid w:val="000702B0"/>
    <w:rsid w:val="00071D94"/>
    <w:rsid w:val="00074BFD"/>
    <w:rsid w:val="00075FFF"/>
    <w:rsid w:val="00077534"/>
    <w:rsid w:val="00095186"/>
    <w:rsid w:val="000A495F"/>
    <w:rsid w:val="000A4FBA"/>
    <w:rsid w:val="000B5041"/>
    <w:rsid w:val="000B5FAC"/>
    <w:rsid w:val="000C59BB"/>
    <w:rsid w:val="000E6611"/>
    <w:rsid w:val="000F224E"/>
    <w:rsid w:val="0012744E"/>
    <w:rsid w:val="00130AB1"/>
    <w:rsid w:val="001336B6"/>
    <w:rsid w:val="001350F6"/>
    <w:rsid w:val="00135B13"/>
    <w:rsid w:val="00152D45"/>
    <w:rsid w:val="00153D3D"/>
    <w:rsid w:val="001662F0"/>
    <w:rsid w:val="00184DBA"/>
    <w:rsid w:val="00191BF1"/>
    <w:rsid w:val="001A3148"/>
    <w:rsid w:val="001B550C"/>
    <w:rsid w:val="001C6B1F"/>
    <w:rsid w:val="001E185D"/>
    <w:rsid w:val="001F1729"/>
    <w:rsid w:val="00202421"/>
    <w:rsid w:val="00202BE4"/>
    <w:rsid w:val="00202F9D"/>
    <w:rsid w:val="002213A6"/>
    <w:rsid w:val="00223AFC"/>
    <w:rsid w:val="00230780"/>
    <w:rsid w:val="00231CF7"/>
    <w:rsid w:val="00236B91"/>
    <w:rsid w:val="002371D9"/>
    <w:rsid w:val="0024529E"/>
    <w:rsid w:val="00262561"/>
    <w:rsid w:val="00267EBA"/>
    <w:rsid w:val="0028419B"/>
    <w:rsid w:val="00295CF4"/>
    <w:rsid w:val="002A03AA"/>
    <w:rsid w:val="002A1228"/>
    <w:rsid w:val="002B18D0"/>
    <w:rsid w:val="002C6593"/>
    <w:rsid w:val="002C7523"/>
    <w:rsid w:val="002D061E"/>
    <w:rsid w:val="002D4011"/>
    <w:rsid w:val="00304185"/>
    <w:rsid w:val="003123B5"/>
    <w:rsid w:val="003131B8"/>
    <w:rsid w:val="00316533"/>
    <w:rsid w:val="00320676"/>
    <w:rsid w:val="00330D99"/>
    <w:rsid w:val="00335847"/>
    <w:rsid w:val="0033741A"/>
    <w:rsid w:val="00370576"/>
    <w:rsid w:val="00371A9B"/>
    <w:rsid w:val="003726F6"/>
    <w:rsid w:val="003767BF"/>
    <w:rsid w:val="00376D87"/>
    <w:rsid w:val="00383856"/>
    <w:rsid w:val="003B5408"/>
    <w:rsid w:val="003E696F"/>
    <w:rsid w:val="003F41AE"/>
    <w:rsid w:val="00403B34"/>
    <w:rsid w:val="004050E5"/>
    <w:rsid w:val="004062FD"/>
    <w:rsid w:val="004176D2"/>
    <w:rsid w:val="00425C6F"/>
    <w:rsid w:val="00426DE1"/>
    <w:rsid w:val="004416CA"/>
    <w:rsid w:val="004426F6"/>
    <w:rsid w:val="00446683"/>
    <w:rsid w:val="004623AF"/>
    <w:rsid w:val="00470ED3"/>
    <w:rsid w:val="0047159F"/>
    <w:rsid w:val="00477430"/>
    <w:rsid w:val="004816C6"/>
    <w:rsid w:val="004905D6"/>
    <w:rsid w:val="0049154F"/>
    <w:rsid w:val="004959E1"/>
    <w:rsid w:val="0049717A"/>
    <w:rsid w:val="004A2541"/>
    <w:rsid w:val="004B05BE"/>
    <w:rsid w:val="004C0589"/>
    <w:rsid w:val="004C25DA"/>
    <w:rsid w:val="004C3125"/>
    <w:rsid w:val="004D15DF"/>
    <w:rsid w:val="004D4A0E"/>
    <w:rsid w:val="004F2971"/>
    <w:rsid w:val="004F3CB4"/>
    <w:rsid w:val="00506392"/>
    <w:rsid w:val="005126E8"/>
    <w:rsid w:val="00513CF4"/>
    <w:rsid w:val="00542C79"/>
    <w:rsid w:val="00544E2F"/>
    <w:rsid w:val="00545253"/>
    <w:rsid w:val="005516BC"/>
    <w:rsid w:val="0055562D"/>
    <w:rsid w:val="005741DF"/>
    <w:rsid w:val="005A0A0F"/>
    <w:rsid w:val="005C5695"/>
    <w:rsid w:val="005D4AEE"/>
    <w:rsid w:val="005D679E"/>
    <w:rsid w:val="005E36EB"/>
    <w:rsid w:val="005F066F"/>
    <w:rsid w:val="005F59D7"/>
    <w:rsid w:val="005F6A56"/>
    <w:rsid w:val="006061AA"/>
    <w:rsid w:val="00610212"/>
    <w:rsid w:val="006112CE"/>
    <w:rsid w:val="006327B0"/>
    <w:rsid w:val="00653BED"/>
    <w:rsid w:val="00661E00"/>
    <w:rsid w:val="00692307"/>
    <w:rsid w:val="006A3362"/>
    <w:rsid w:val="006B6882"/>
    <w:rsid w:val="006F1F93"/>
    <w:rsid w:val="00700056"/>
    <w:rsid w:val="007157A5"/>
    <w:rsid w:val="00715CC8"/>
    <w:rsid w:val="00724D84"/>
    <w:rsid w:val="00726109"/>
    <w:rsid w:val="00726875"/>
    <w:rsid w:val="00733FD7"/>
    <w:rsid w:val="00751AF6"/>
    <w:rsid w:val="0075773F"/>
    <w:rsid w:val="007648E0"/>
    <w:rsid w:val="00767636"/>
    <w:rsid w:val="0077043C"/>
    <w:rsid w:val="00770ACC"/>
    <w:rsid w:val="00780F58"/>
    <w:rsid w:val="00793363"/>
    <w:rsid w:val="007A7DA8"/>
    <w:rsid w:val="007B22AE"/>
    <w:rsid w:val="007C0381"/>
    <w:rsid w:val="007C4C53"/>
    <w:rsid w:val="007C7407"/>
    <w:rsid w:val="007D31C5"/>
    <w:rsid w:val="008167A5"/>
    <w:rsid w:val="008408F2"/>
    <w:rsid w:val="00850B77"/>
    <w:rsid w:val="0085121F"/>
    <w:rsid w:val="00852433"/>
    <w:rsid w:val="0085288B"/>
    <w:rsid w:val="00855FDA"/>
    <w:rsid w:val="008674A7"/>
    <w:rsid w:val="008705F0"/>
    <w:rsid w:val="008746CB"/>
    <w:rsid w:val="00880DCE"/>
    <w:rsid w:val="00883353"/>
    <w:rsid w:val="00884A22"/>
    <w:rsid w:val="00894982"/>
    <w:rsid w:val="008A2F3D"/>
    <w:rsid w:val="008A4B67"/>
    <w:rsid w:val="008E4068"/>
    <w:rsid w:val="009031A0"/>
    <w:rsid w:val="00917772"/>
    <w:rsid w:val="0092231E"/>
    <w:rsid w:val="009328F4"/>
    <w:rsid w:val="00933D38"/>
    <w:rsid w:val="00937736"/>
    <w:rsid w:val="00946316"/>
    <w:rsid w:val="009513B7"/>
    <w:rsid w:val="009544BB"/>
    <w:rsid w:val="0096446B"/>
    <w:rsid w:val="00990C36"/>
    <w:rsid w:val="009A6AB7"/>
    <w:rsid w:val="009B43C6"/>
    <w:rsid w:val="009B74AC"/>
    <w:rsid w:val="009C0DED"/>
    <w:rsid w:val="009C1D1A"/>
    <w:rsid w:val="009C2612"/>
    <w:rsid w:val="009C6DCF"/>
    <w:rsid w:val="009E4A7A"/>
    <w:rsid w:val="009F37C5"/>
    <w:rsid w:val="009F666A"/>
    <w:rsid w:val="00A0585B"/>
    <w:rsid w:val="00A07EE3"/>
    <w:rsid w:val="00A15E7A"/>
    <w:rsid w:val="00A341DD"/>
    <w:rsid w:val="00A357FE"/>
    <w:rsid w:val="00A5456F"/>
    <w:rsid w:val="00A81291"/>
    <w:rsid w:val="00AA0FA4"/>
    <w:rsid w:val="00AA26DE"/>
    <w:rsid w:val="00AA7C1A"/>
    <w:rsid w:val="00AB5117"/>
    <w:rsid w:val="00AC1234"/>
    <w:rsid w:val="00AC6C34"/>
    <w:rsid w:val="00AF2289"/>
    <w:rsid w:val="00B020BE"/>
    <w:rsid w:val="00B02545"/>
    <w:rsid w:val="00B1473B"/>
    <w:rsid w:val="00B162C8"/>
    <w:rsid w:val="00B16A91"/>
    <w:rsid w:val="00B16E0C"/>
    <w:rsid w:val="00B2025A"/>
    <w:rsid w:val="00B26E15"/>
    <w:rsid w:val="00B36F79"/>
    <w:rsid w:val="00B77D70"/>
    <w:rsid w:val="00B82087"/>
    <w:rsid w:val="00B82FB6"/>
    <w:rsid w:val="00B93678"/>
    <w:rsid w:val="00BA3125"/>
    <w:rsid w:val="00BA4D82"/>
    <w:rsid w:val="00BC3AAE"/>
    <w:rsid w:val="00BC7CA1"/>
    <w:rsid w:val="00BD03C1"/>
    <w:rsid w:val="00BD4D5F"/>
    <w:rsid w:val="00BE116D"/>
    <w:rsid w:val="00BF316E"/>
    <w:rsid w:val="00BF7D71"/>
    <w:rsid w:val="00C06A5E"/>
    <w:rsid w:val="00C253D2"/>
    <w:rsid w:val="00C27A5A"/>
    <w:rsid w:val="00C3441B"/>
    <w:rsid w:val="00C427FE"/>
    <w:rsid w:val="00C432E8"/>
    <w:rsid w:val="00C45101"/>
    <w:rsid w:val="00C544BE"/>
    <w:rsid w:val="00C567C2"/>
    <w:rsid w:val="00C5781D"/>
    <w:rsid w:val="00C60175"/>
    <w:rsid w:val="00C613C2"/>
    <w:rsid w:val="00C62CE4"/>
    <w:rsid w:val="00C64156"/>
    <w:rsid w:val="00C67277"/>
    <w:rsid w:val="00C841AC"/>
    <w:rsid w:val="00CA5B04"/>
    <w:rsid w:val="00CA7117"/>
    <w:rsid w:val="00CC54EC"/>
    <w:rsid w:val="00CE0E23"/>
    <w:rsid w:val="00CE2E67"/>
    <w:rsid w:val="00CF4372"/>
    <w:rsid w:val="00CF6787"/>
    <w:rsid w:val="00D20B64"/>
    <w:rsid w:val="00D5429F"/>
    <w:rsid w:val="00D54D14"/>
    <w:rsid w:val="00D54E57"/>
    <w:rsid w:val="00D62757"/>
    <w:rsid w:val="00D72E17"/>
    <w:rsid w:val="00D849CB"/>
    <w:rsid w:val="00D91240"/>
    <w:rsid w:val="00D940C8"/>
    <w:rsid w:val="00DB69ED"/>
    <w:rsid w:val="00DC0DAE"/>
    <w:rsid w:val="00DC3C3B"/>
    <w:rsid w:val="00DC4E18"/>
    <w:rsid w:val="00DC61AF"/>
    <w:rsid w:val="00DE7D0F"/>
    <w:rsid w:val="00DF3C18"/>
    <w:rsid w:val="00E009CA"/>
    <w:rsid w:val="00E016FB"/>
    <w:rsid w:val="00E04908"/>
    <w:rsid w:val="00E216AB"/>
    <w:rsid w:val="00E2681E"/>
    <w:rsid w:val="00E26EB4"/>
    <w:rsid w:val="00E30EA7"/>
    <w:rsid w:val="00E3399B"/>
    <w:rsid w:val="00E449E7"/>
    <w:rsid w:val="00E44FDF"/>
    <w:rsid w:val="00E54CF0"/>
    <w:rsid w:val="00E57276"/>
    <w:rsid w:val="00E621C2"/>
    <w:rsid w:val="00E65DB1"/>
    <w:rsid w:val="00E7262B"/>
    <w:rsid w:val="00E73B2B"/>
    <w:rsid w:val="00E73BA7"/>
    <w:rsid w:val="00E75AD0"/>
    <w:rsid w:val="00E85016"/>
    <w:rsid w:val="00EB0B9F"/>
    <w:rsid w:val="00EB718B"/>
    <w:rsid w:val="00EC7977"/>
    <w:rsid w:val="00EE0904"/>
    <w:rsid w:val="00EE55DB"/>
    <w:rsid w:val="00F0298D"/>
    <w:rsid w:val="00F1070A"/>
    <w:rsid w:val="00F15F1D"/>
    <w:rsid w:val="00F34C5D"/>
    <w:rsid w:val="00F472BB"/>
    <w:rsid w:val="00F524C9"/>
    <w:rsid w:val="00F53E2C"/>
    <w:rsid w:val="00F55F66"/>
    <w:rsid w:val="00F76203"/>
    <w:rsid w:val="00F84F13"/>
    <w:rsid w:val="00F920D5"/>
    <w:rsid w:val="00F93759"/>
    <w:rsid w:val="00FB4D8D"/>
    <w:rsid w:val="00FC1CA2"/>
    <w:rsid w:val="00FC39BB"/>
    <w:rsid w:val="00FD27AC"/>
    <w:rsid w:val="00FE47D4"/>
    <w:rsid w:val="00FE486A"/>
    <w:rsid w:val="00FF006B"/>
    <w:rsid w:val="00FF1A2E"/>
    <w:rsid w:val="00FF2475"/>
    <w:rsid w:val="00FF6178"/>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F2E2"/>
  <w15:docId w15:val="{DDCD2F25-F079-4AD9-A6A1-3EF5304B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E84"/>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043C"/>
    <w:pPr>
      <w:tabs>
        <w:tab w:val="center" w:pos="4677"/>
        <w:tab w:val="right" w:pos="9355"/>
      </w:tabs>
    </w:pPr>
  </w:style>
  <w:style w:type="character" w:customStyle="1" w:styleId="a4">
    <w:name w:val="Верхний колонтитул Знак"/>
    <w:link w:val="a3"/>
    <w:uiPriority w:val="99"/>
    <w:rsid w:val="0077043C"/>
    <w:rPr>
      <w:rFonts w:ascii="Times New Roman" w:eastAsia="Times New Roman" w:hAnsi="Times New Roman" w:cs="Times New Roman"/>
      <w:sz w:val="28"/>
      <w:szCs w:val="20"/>
      <w:lang w:eastAsia="ru-RU"/>
    </w:rPr>
  </w:style>
  <w:style w:type="character" w:styleId="a5">
    <w:name w:val="page number"/>
    <w:rsid w:val="0077043C"/>
  </w:style>
  <w:style w:type="paragraph" w:styleId="a6">
    <w:name w:val="Balloon Text"/>
    <w:basedOn w:val="a"/>
    <w:link w:val="a7"/>
    <w:uiPriority w:val="99"/>
    <w:semiHidden/>
    <w:unhideWhenUsed/>
    <w:rsid w:val="0077043C"/>
    <w:rPr>
      <w:rFonts w:ascii="Tahoma" w:hAnsi="Tahoma" w:cs="Tahoma"/>
      <w:sz w:val="16"/>
      <w:szCs w:val="16"/>
    </w:rPr>
  </w:style>
  <w:style w:type="character" w:customStyle="1" w:styleId="a7">
    <w:name w:val="Текст выноски Знак"/>
    <w:link w:val="a6"/>
    <w:uiPriority w:val="99"/>
    <w:semiHidden/>
    <w:rsid w:val="0077043C"/>
    <w:rPr>
      <w:rFonts w:ascii="Tahoma" w:eastAsia="Times New Roman" w:hAnsi="Tahoma" w:cs="Tahoma"/>
      <w:sz w:val="16"/>
      <w:szCs w:val="16"/>
      <w:lang w:eastAsia="ru-RU"/>
    </w:rPr>
  </w:style>
  <w:style w:type="character" w:customStyle="1" w:styleId="s1">
    <w:name w:val="s1"/>
    <w:rsid w:val="00C544BE"/>
    <w:rPr>
      <w:rFonts w:ascii="Arial" w:hAnsi="Arial" w:cs="Arial" w:hint="default"/>
      <w:b/>
      <w:bCs/>
      <w:i w:val="0"/>
      <w:iCs w:val="0"/>
      <w:strike w:val="0"/>
      <w:dstrike w:val="0"/>
      <w:color w:val="000000"/>
      <w:sz w:val="20"/>
      <w:szCs w:val="20"/>
      <w:u w:val="none"/>
      <w:effect w:val="none"/>
    </w:rPr>
  </w:style>
  <w:style w:type="paragraph" w:styleId="a8">
    <w:name w:val="List Paragraph"/>
    <w:basedOn w:val="a"/>
    <w:uiPriority w:val="34"/>
    <w:qFormat/>
    <w:rsid w:val="002213A6"/>
    <w:pPr>
      <w:ind w:left="720"/>
      <w:contextualSpacing/>
    </w:pPr>
  </w:style>
  <w:style w:type="paragraph" w:styleId="a9">
    <w:name w:val="footer"/>
    <w:basedOn w:val="a"/>
    <w:link w:val="aa"/>
    <w:uiPriority w:val="99"/>
    <w:unhideWhenUsed/>
    <w:rsid w:val="00F1070A"/>
    <w:pPr>
      <w:tabs>
        <w:tab w:val="center" w:pos="4677"/>
        <w:tab w:val="right" w:pos="9355"/>
      </w:tabs>
    </w:pPr>
  </w:style>
  <w:style w:type="character" w:customStyle="1" w:styleId="aa">
    <w:name w:val="Нижний колонтитул Знак"/>
    <w:link w:val="a9"/>
    <w:uiPriority w:val="99"/>
    <w:rsid w:val="00F1070A"/>
    <w:rPr>
      <w:rFonts w:ascii="Times New Roman" w:eastAsia="Times New Roman" w:hAnsi="Times New Roman" w:cs="Times New Roman"/>
      <w:sz w:val="28"/>
      <w:szCs w:val="20"/>
      <w:lang w:eastAsia="ru-RU"/>
    </w:rPr>
  </w:style>
  <w:style w:type="character" w:styleId="ab">
    <w:name w:val="annotation reference"/>
    <w:uiPriority w:val="99"/>
    <w:semiHidden/>
    <w:unhideWhenUsed/>
    <w:rsid w:val="008E4068"/>
    <w:rPr>
      <w:sz w:val="16"/>
      <w:szCs w:val="16"/>
    </w:rPr>
  </w:style>
  <w:style w:type="paragraph" w:styleId="ac">
    <w:name w:val="annotation text"/>
    <w:basedOn w:val="a"/>
    <w:link w:val="ad"/>
    <w:uiPriority w:val="99"/>
    <w:semiHidden/>
    <w:unhideWhenUsed/>
    <w:rsid w:val="008E4068"/>
    <w:rPr>
      <w:sz w:val="20"/>
    </w:rPr>
  </w:style>
  <w:style w:type="character" w:customStyle="1" w:styleId="ad">
    <w:name w:val="Текст примечания Знак"/>
    <w:link w:val="ac"/>
    <w:uiPriority w:val="99"/>
    <w:semiHidden/>
    <w:rsid w:val="008E4068"/>
    <w:rPr>
      <w:rFonts w:ascii="Times New Roman" w:eastAsia="Times New Roman" w:hAnsi="Times New Roman"/>
    </w:rPr>
  </w:style>
  <w:style w:type="paragraph" w:styleId="ae">
    <w:name w:val="annotation subject"/>
    <w:basedOn w:val="ac"/>
    <w:next w:val="ac"/>
    <w:link w:val="af"/>
    <w:uiPriority w:val="99"/>
    <w:semiHidden/>
    <w:unhideWhenUsed/>
    <w:rsid w:val="008E4068"/>
    <w:rPr>
      <w:b/>
      <w:bCs/>
    </w:rPr>
  </w:style>
  <w:style w:type="character" w:customStyle="1" w:styleId="af">
    <w:name w:val="Тема примечания Знак"/>
    <w:link w:val="ae"/>
    <w:uiPriority w:val="99"/>
    <w:semiHidden/>
    <w:rsid w:val="008E4068"/>
    <w:rPr>
      <w:rFonts w:ascii="Times New Roman" w:eastAsia="Times New Roman" w:hAnsi="Times New Roman"/>
      <w:b/>
      <w:bCs/>
    </w:rPr>
  </w:style>
  <w:style w:type="character" w:styleId="af0">
    <w:name w:val="Hyperlink"/>
    <w:uiPriority w:val="99"/>
    <w:semiHidden/>
    <w:unhideWhenUsed/>
    <w:rsid w:val="004F3CB4"/>
    <w:rPr>
      <w:rFonts w:ascii="Times New Roman" w:hAnsi="Times New Roman" w:cs="Times New Roman" w:hint="default"/>
      <w:b/>
      <w:bCs/>
      <w:i w:val="0"/>
      <w:iCs w:val="0"/>
      <w:color w:val="000080"/>
      <w:sz w:val="24"/>
      <w:szCs w:val="24"/>
      <w:u w:val="single"/>
    </w:rPr>
  </w:style>
  <w:style w:type="character" w:customStyle="1" w:styleId="s0">
    <w:name w:val="s0"/>
    <w:rsid w:val="004F3C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rsid w:val="00446683"/>
    <w:rPr>
      <w:rFonts w:ascii="Times New Roman" w:hAnsi="Times New Roman" w:cs="Times New Roman" w:hint="default"/>
      <w:b w:val="0"/>
      <w:bCs w:val="0"/>
      <w:i w:val="0"/>
      <w:iCs w:val="0"/>
      <w:color w:val="008000"/>
    </w:rPr>
  </w:style>
  <w:style w:type="character" w:customStyle="1" w:styleId="s202">
    <w:name w:val="s202"/>
    <w:rsid w:val="00446683"/>
  </w:style>
  <w:style w:type="paragraph" w:styleId="af1">
    <w:name w:val="Normal (Web)"/>
    <w:basedOn w:val="a"/>
    <w:uiPriority w:val="99"/>
    <w:rsid w:val="006A3362"/>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99699">
      <w:bodyDiv w:val="1"/>
      <w:marLeft w:val="0"/>
      <w:marRight w:val="0"/>
      <w:marTop w:val="0"/>
      <w:marBottom w:val="0"/>
      <w:divBdr>
        <w:top w:val="none" w:sz="0" w:space="0" w:color="auto"/>
        <w:left w:val="none" w:sz="0" w:space="0" w:color="auto"/>
        <w:bottom w:val="none" w:sz="0" w:space="0" w:color="auto"/>
        <w:right w:val="none" w:sz="0" w:space="0" w:color="auto"/>
      </w:divBdr>
    </w:div>
    <w:div w:id="1024818434">
      <w:bodyDiv w:val="1"/>
      <w:marLeft w:val="0"/>
      <w:marRight w:val="0"/>
      <w:marTop w:val="0"/>
      <w:marBottom w:val="0"/>
      <w:divBdr>
        <w:top w:val="none" w:sz="0" w:space="0" w:color="auto"/>
        <w:left w:val="none" w:sz="0" w:space="0" w:color="auto"/>
        <w:bottom w:val="none" w:sz="0" w:space="0" w:color="auto"/>
        <w:right w:val="none" w:sz="0" w:space="0" w:color="auto"/>
      </w:divBdr>
    </w:div>
    <w:div w:id="12891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9DF6-D10B-4D66-92C3-C72F1615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Mukhanov</dc:creator>
  <cp:lastModifiedBy>Акерке Кулшанова</cp:lastModifiedBy>
  <cp:revision>3</cp:revision>
  <cp:lastPrinted>2017-12-08T08:33:00Z</cp:lastPrinted>
  <dcterms:created xsi:type="dcterms:W3CDTF">2025-08-28T12:51:00Z</dcterms:created>
  <dcterms:modified xsi:type="dcterms:W3CDTF">2025-09-05T06:01:00Z</dcterms:modified>
</cp:coreProperties>
</file>