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B8" w:rsidRPr="0016405E" w:rsidRDefault="00416EB8" w:rsidP="00C935EC">
      <w:pPr>
        <w:jc w:val="both"/>
        <w:rPr>
          <w:b/>
          <w:color w:val="000000"/>
          <w:lang w:eastAsia="en-US"/>
        </w:rPr>
      </w:pPr>
      <w:r w:rsidRPr="0016405E">
        <w:rPr>
          <w:b/>
          <w:color w:val="000000"/>
          <w:lang w:eastAsia="en-US"/>
        </w:rPr>
        <w:t>Зарегистрировано в Министерств</w:t>
      </w:r>
      <w:r w:rsidR="00146CA4" w:rsidRPr="0016405E">
        <w:rPr>
          <w:b/>
          <w:color w:val="000000"/>
          <w:lang w:eastAsia="en-US"/>
        </w:rPr>
        <w:t xml:space="preserve">е юстиции Республики Казахстан </w:t>
      </w:r>
      <w:r w:rsidR="00146CA4" w:rsidRPr="0016405E">
        <w:rPr>
          <w:b/>
          <w:color w:val="000000"/>
          <w:lang w:eastAsia="en-US"/>
        </w:rPr>
        <w:br/>
      </w:r>
      <w:r w:rsidR="007F7948" w:rsidRPr="0016405E">
        <w:rPr>
          <w:b/>
          <w:color w:val="000000"/>
          <w:lang w:eastAsia="en-US"/>
        </w:rPr>
        <w:t>3</w:t>
      </w:r>
      <w:r w:rsidR="00146CA4" w:rsidRPr="0016405E">
        <w:rPr>
          <w:b/>
          <w:color w:val="000000"/>
          <w:lang w:eastAsia="en-US"/>
        </w:rPr>
        <w:t xml:space="preserve"> </w:t>
      </w:r>
      <w:r w:rsidR="007F7948" w:rsidRPr="0016405E">
        <w:rPr>
          <w:b/>
          <w:color w:val="000000"/>
          <w:lang w:eastAsia="en-US"/>
        </w:rPr>
        <w:t>декабря 2019 года № 19679</w:t>
      </w:r>
    </w:p>
    <w:p w:rsidR="00633BE0" w:rsidRPr="0016405E" w:rsidRDefault="00633BE0">
      <w:pPr>
        <w:rPr>
          <w:b/>
          <w:color w:val="000000"/>
          <w:lang w:eastAsia="en-US"/>
        </w:rPr>
      </w:pPr>
    </w:p>
    <w:p w:rsidR="00633BE0" w:rsidRPr="0016405E" w:rsidRDefault="00633BE0">
      <w:r w:rsidRPr="0016405E">
        <w:rPr>
          <w:color w:val="000000"/>
          <w:lang w:eastAsia="en-US"/>
        </w:rPr>
        <w:t xml:space="preserve">Контр. на </w:t>
      </w:r>
      <w:r w:rsidR="00146CA4" w:rsidRPr="0016405E">
        <w:rPr>
          <w:color w:val="000000"/>
          <w:lang w:eastAsia="en-US"/>
        </w:rPr>
        <w:t>2</w:t>
      </w:r>
      <w:r w:rsidR="009A581F" w:rsidRPr="0016405E">
        <w:rPr>
          <w:color w:val="000000"/>
          <w:lang w:eastAsia="en-US"/>
        </w:rPr>
        <w:t>4</w:t>
      </w:r>
      <w:r w:rsidRPr="0016405E">
        <w:rPr>
          <w:color w:val="000000"/>
          <w:lang w:eastAsia="en-US"/>
        </w:rPr>
        <w:t>.</w:t>
      </w:r>
      <w:r w:rsidR="009A581F" w:rsidRPr="0016405E">
        <w:rPr>
          <w:color w:val="000000"/>
          <w:lang w:eastAsia="en-US"/>
        </w:rPr>
        <w:t>08</w:t>
      </w:r>
      <w:r w:rsidR="00EB1BEF" w:rsidRPr="0016405E">
        <w:rPr>
          <w:color w:val="000000"/>
          <w:lang w:eastAsia="en-US"/>
        </w:rPr>
        <w:t>.202</w:t>
      </w:r>
      <w:r w:rsidR="009A581F" w:rsidRPr="0016405E">
        <w:rPr>
          <w:color w:val="000000"/>
          <w:lang w:eastAsia="en-US"/>
        </w:rPr>
        <w:t>5</w:t>
      </w:r>
      <w:r w:rsidRPr="0016405E">
        <w:rPr>
          <w:color w:val="000000"/>
          <w:lang w:eastAsia="en-US"/>
        </w:rPr>
        <w:t>г.</w:t>
      </w:r>
    </w:p>
    <w:p w:rsidR="00416EB8" w:rsidRPr="0016405E" w:rsidRDefault="00416EB8"/>
    <w:tbl>
      <w:tblPr>
        <w:tblW w:w="10080" w:type="dxa"/>
        <w:tblInd w:w="-34" w:type="dxa"/>
        <w:tblLayout w:type="fixed"/>
        <w:tblLook w:val="01E0" w:firstRow="1" w:lastRow="1" w:firstColumn="1" w:lastColumn="1" w:noHBand="0" w:noVBand="0"/>
      </w:tblPr>
      <w:tblGrid>
        <w:gridCol w:w="4320"/>
        <w:gridCol w:w="1800"/>
        <w:gridCol w:w="3960"/>
      </w:tblGrid>
      <w:tr w:rsidR="0076039F" w:rsidRPr="0016405E" w:rsidTr="004415A1">
        <w:trPr>
          <w:trHeight w:val="1843"/>
        </w:trPr>
        <w:tc>
          <w:tcPr>
            <w:tcW w:w="4320" w:type="dxa"/>
          </w:tcPr>
          <w:p w:rsidR="0076039F" w:rsidRPr="0016405E" w:rsidRDefault="0076039F" w:rsidP="002D0C1E">
            <w:pPr>
              <w:jc w:val="center"/>
              <w:rPr>
                <w:color w:val="000000"/>
                <w:sz w:val="22"/>
              </w:rPr>
            </w:pPr>
          </w:p>
          <w:p w:rsidR="0076039F" w:rsidRPr="0016405E" w:rsidRDefault="0076039F" w:rsidP="002D0C1E">
            <w:pPr>
              <w:jc w:val="center"/>
              <w:rPr>
                <w:b/>
                <w:color w:val="000000"/>
                <w:sz w:val="22"/>
                <w:lang w:val="kk-KZ"/>
              </w:rPr>
            </w:pPr>
            <w:r w:rsidRPr="0016405E">
              <w:rPr>
                <w:b/>
                <w:color w:val="000000"/>
                <w:sz w:val="22"/>
                <w:lang w:val="kk-KZ"/>
              </w:rPr>
              <w:t>«ҚАЗАҚСТАН РЕСПУБЛИКАСЫНЫҢ</w:t>
            </w:r>
          </w:p>
          <w:p w:rsidR="0076039F" w:rsidRPr="0016405E" w:rsidRDefault="0076039F" w:rsidP="002D0C1E">
            <w:pPr>
              <w:jc w:val="center"/>
              <w:rPr>
                <w:b/>
                <w:color w:val="000000"/>
                <w:sz w:val="22"/>
                <w:lang w:val="kk-KZ"/>
              </w:rPr>
            </w:pPr>
            <w:r w:rsidRPr="0016405E">
              <w:rPr>
                <w:b/>
                <w:color w:val="000000"/>
                <w:sz w:val="22"/>
                <w:lang w:val="kk-KZ"/>
              </w:rPr>
              <w:t>ҰЛТТЫҚ БАНКІ»</w:t>
            </w:r>
          </w:p>
          <w:p w:rsidR="0076039F" w:rsidRPr="0016405E" w:rsidRDefault="0076039F" w:rsidP="002D0C1E">
            <w:pPr>
              <w:jc w:val="center"/>
              <w:rPr>
                <w:b/>
                <w:color w:val="000000"/>
                <w:sz w:val="22"/>
                <w:lang w:val="kk-KZ"/>
              </w:rPr>
            </w:pPr>
          </w:p>
          <w:p w:rsidR="0076039F" w:rsidRPr="0016405E" w:rsidRDefault="0076039F" w:rsidP="002D0C1E">
            <w:pPr>
              <w:jc w:val="center"/>
              <w:rPr>
                <w:color w:val="000000"/>
                <w:sz w:val="22"/>
                <w:lang w:val="kk-KZ"/>
              </w:rPr>
            </w:pPr>
            <w:r w:rsidRPr="0016405E">
              <w:rPr>
                <w:color w:val="000000"/>
                <w:sz w:val="22"/>
                <w:lang w:val="kk-KZ"/>
              </w:rPr>
              <w:t xml:space="preserve">РЕСПУБЛИКАЛЫҚ </w:t>
            </w:r>
          </w:p>
          <w:p w:rsidR="0076039F" w:rsidRPr="0016405E" w:rsidRDefault="0076039F" w:rsidP="002D0C1E">
            <w:pPr>
              <w:jc w:val="center"/>
              <w:rPr>
                <w:b/>
                <w:color w:val="000000"/>
                <w:sz w:val="22"/>
              </w:rPr>
            </w:pPr>
            <w:r w:rsidRPr="0016405E">
              <w:rPr>
                <w:color w:val="000000"/>
                <w:sz w:val="22"/>
                <w:lang w:val="kk-KZ"/>
              </w:rPr>
              <w:t>МЕМЛЕКЕТТІК</w:t>
            </w:r>
            <w:r w:rsidRPr="0016405E">
              <w:rPr>
                <w:color w:val="000000"/>
                <w:sz w:val="22"/>
              </w:rPr>
              <w:t xml:space="preserve"> </w:t>
            </w:r>
            <w:r w:rsidRPr="0016405E">
              <w:rPr>
                <w:color w:val="000000"/>
                <w:sz w:val="22"/>
                <w:lang w:val="kk-KZ"/>
              </w:rPr>
              <w:t>МЕКЕМЕСІ</w:t>
            </w:r>
          </w:p>
          <w:p w:rsidR="0076039F" w:rsidRPr="0016405E" w:rsidRDefault="0076039F" w:rsidP="002D0C1E">
            <w:pPr>
              <w:jc w:val="center"/>
              <w:rPr>
                <w:b/>
                <w:color w:val="000000"/>
                <w:sz w:val="22"/>
              </w:rPr>
            </w:pPr>
          </w:p>
        </w:tc>
        <w:tc>
          <w:tcPr>
            <w:tcW w:w="1800" w:type="dxa"/>
          </w:tcPr>
          <w:p w:rsidR="0076039F" w:rsidRPr="0016405E" w:rsidRDefault="00180BA1" w:rsidP="000A62F4">
            <w:pPr>
              <w:rPr>
                <w:color w:val="000000"/>
                <w:sz w:val="22"/>
                <w:lang w:val="kk-KZ"/>
              </w:rPr>
            </w:pPr>
            <w:r w:rsidRPr="0016405E">
              <w:rPr>
                <w:noProof/>
                <w:color w:val="000000"/>
                <w:sz w:val="22"/>
              </w:rPr>
              <w:drawing>
                <wp:inline distT="0" distB="0" distL="0" distR="0">
                  <wp:extent cx="962025"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a:ln>
                            <a:noFill/>
                          </a:ln>
                        </pic:spPr>
                      </pic:pic>
                    </a:graphicData>
                  </a:graphic>
                </wp:inline>
              </w:drawing>
            </w:r>
          </w:p>
        </w:tc>
        <w:tc>
          <w:tcPr>
            <w:tcW w:w="3960" w:type="dxa"/>
          </w:tcPr>
          <w:p w:rsidR="0076039F" w:rsidRPr="0016405E" w:rsidRDefault="0076039F" w:rsidP="002D0C1E">
            <w:pPr>
              <w:jc w:val="center"/>
              <w:rPr>
                <w:b/>
                <w:color w:val="000000"/>
                <w:sz w:val="22"/>
              </w:rPr>
            </w:pPr>
          </w:p>
          <w:p w:rsidR="0076039F" w:rsidRPr="0016405E" w:rsidRDefault="0076039F" w:rsidP="002D0C1E">
            <w:pPr>
              <w:jc w:val="center"/>
              <w:rPr>
                <w:color w:val="000000"/>
                <w:sz w:val="22"/>
              </w:rPr>
            </w:pPr>
            <w:r w:rsidRPr="0016405E">
              <w:rPr>
                <w:color w:val="000000"/>
                <w:sz w:val="22"/>
              </w:rPr>
              <w:t xml:space="preserve">РЕСПУБЛИКАНСКОЕ </w:t>
            </w:r>
          </w:p>
          <w:p w:rsidR="0076039F" w:rsidRPr="0016405E" w:rsidRDefault="0076039F" w:rsidP="002D0C1E">
            <w:pPr>
              <w:jc w:val="center"/>
              <w:rPr>
                <w:color w:val="000000"/>
                <w:sz w:val="22"/>
              </w:rPr>
            </w:pPr>
            <w:r w:rsidRPr="0016405E">
              <w:rPr>
                <w:color w:val="000000"/>
                <w:sz w:val="22"/>
              </w:rPr>
              <w:t>ГОСУДАР</w:t>
            </w:r>
            <w:r w:rsidRPr="0016405E">
              <w:rPr>
                <w:color w:val="000000"/>
                <w:sz w:val="22"/>
                <w:lang w:val="kk-KZ"/>
              </w:rPr>
              <w:t>С</w:t>
            </w:r>
            <w:r w:rsidRPr="0016405E">
              <w:rPr>
                <w:color w:val="000000"/>
                <w:sz w:val="22"/>
              </w:rPr>
              <w:t>ТВЕННОЕ УЧРЕЖДЕНИЕ</w:t>
            </w:r>
          </w:p>
          <w:p w:rsidR="0076039F" w:rsidRPr="0016405E" w:rsidRDefault="0076039F" w:rsidP="002D0C1E">
            <w:pPr>
              <w:jc w:val="center"/>
              <w:rPr>
                <w:b/>
                <w:color w:val="000000"/>
                <w:sz w:val="22"/>
              </w:rPr>
            </w:pPr>
          </w:p>
          <w:p w:rsidR="0076039F" w:rsidRPr="0016405E" w:rsidRDefault="0076039F" w:rsidP="002D0C1E">
            <w:pPr>
              <w:jc w:val="center"/>
              <w:rPr>
                <w:b/>
                <w:color w:val="000000"/>
                <w:sz w:val="22"/>
              </w:rPr>
            </w:pPr>
            <w:r w:rsidRPr="0016405E">
              <w:rPr>
                <w:b/>
                <w:color w:val="000000"/>
                <w:sz w:val="22"/>
              </w:rPr>
              <w:t>«НАЦИОНАЛЬНЫЙ БАНК</w:t>
            </w:r>
          </w:p>
          <w:p w:rsidR="0076039F" w:rsidRPr="0016405E" w:rsidRDefault="0076039F" w:rsidP="002D0C1E">
            <w:pPr>
              <w:jc w:val="center"/>
              <w:rPr>
                <w:b/>
                <w:color w:val="000000"/>
                <w:sz w:val="22"/>
              </w:rPr>
            </w:pPr>
            <w:r w:rsidRPr="0016405E">
              <w:rPr>
                <w:b/>
                <w:color w:val="000000"/>
                <w:sz w:val="22"/>
              </w:rPr>
              <w:t>РЕСПУБЛИКИ КАЗАХСТАН»</w:t>
            </w:r>
          </w:p>
          <w:p w:rsidR="0076039F" w:rsidRPr="0016405E" w:rsidRDefault="0076039F" w:rsidP="002D0C1E">
            <w:pPr>
              <w:jc w:val="center"/>
              <w:rPr>
                <w:b/>
                <w:color w:val="000000"/>
                <w:sz w:val="22"/>
              </w:rPr>
            </w:pPr>
          </w:p>
        </w:tc>
      </w:tr>
      <w:tr w:rsidR="0076039F" w:rsidRPr="0016405E" w:rsidTr="004415A1">
        <w:trPr>
          <w:trHeight w:val="691"/>
        </w:trPr>
        <w:tc>
          <w:tcPr>
            <w:tcW w:w="4320" w:type="dxa"/>
          </w:tcPr>
          <w:p w:rsidR="0076039F" w:rsidRPr="0016405E" w:rsidRDefault="0076039F" w:rsidP="002D0C1E">
            <w:pPr>
              <w:jc w:val="center"/>
              <w:rPr>
                <w:b/>
                <w:color w:val="000000"/>
                <w:sz w:val="22"/>
                <w:lang w:val="kk-KZ"/>
              </w:rPr>
            </w:pPr>
            <w:r w:rsidRPr="0016405E">
              <w:rPr>
                <w:b/>
                <w:color w:val="000000"/>
                <w:sz w:val="22"/>
              </w:rPr>
              <w:t>БА</w:t>
            </w:r>
            <w:r w:rsidRPr="0016405E">
              <w:rPr>
                <w:b/>
                <w:color w:val="000000"/>
                <w:sz w:val="22"/>
                <w:lang w:val="kk-KZ"/>
              </w:rPr>
              <w:t>СҚАРМАСЫНЫҢ</w:t>
            </w:r>
          </w:p>
          <w:p w:rsidR="0076039F" w:rsidRPr="0016405E" w:rsidRDefault="0076039F" w:rsidP="002D0C1E">
            <w:pPr>
              <w:jc w:val="center"/>
              <w:rPr>
                <w:b/>
                <w:color w:val="000000"/>
                <w:sz w:val="22"/>
                <w:lang w:val="kk-KZ"/>
              </w:rPr>
            </w:pPr>
            <w:r w:rsidRPr="0016405E">
              <w:rPr>
                <w:b/>
                <w:color w:val="000000"/>
                <w:sz w:val="22"/>
                <w:lang w:val="kk-KZ"/>
              </w:rPr>
              <w:t>ҚАУЛЫСЫ</w:t>
            </w:r>
          </w:p>
        </w:tc>
        <w:tc>
          <w:tcPr>
            <w:tcW w:w="1800" w:type="dxa"/>
          </w:tcPr>
          <w:p w:rsidR="0076039F" w:rsidRPr="0016405E" w:rsidRDefault="0076039F" w:rsidP="002D0C1E">
            <w:pPr>
              <w:ind w:left="158"/>
              <w:rPr>
                <w:color w:val="000000"/>
                <w:sz w:val="22"/>
                <w:lang w:val="kk-KZ"/>
              </w:rPr>
            </w:pPr>
          </w:p>
        </w:tc>
        <w:tc>
          <w:tcPr>
            <w:tcW w:w="3960" w:type="dxa"/>
          </w:tcPr>
          <w:p w:rsidR="0076039F" w:rsidRPr="0016405E" w:rsidRDefault="0076039F" w:rsidP="002D0C1E">
            <w:pPr>
              <w:jc w:val="center"/>
              <w:rPr>
                <w:b/>
                <w:color w:val="000000"/>
                <w:sz w:val="22"/>
                <w:lang w:val="kk-KZ"/>
              </w:rPr>
            </w:pPr>
            <w:r w:rsidRPr="0016405E">
              <w:rPr>
                <w:b/>
                <w:color w:val="000000"/>
                <w:sz w:val="22"/>
                <w:lang w:val="kk-KZ"/>
              </w:rPr>
              <w:t xml:space="preserve">ПОСТАНОВЛЕНИЕ </w:t>
            </w:r>
          </w:p>
          <w:p w:rsidR="0076039F" w:rsidRPr="0016405E" w:rsidRDefault="0076039F" w:rsidP="002D0C1E">
            <w:pPr>
              <w:jc w:val="center"/>
              <w:rPr>
                <w:b/>
                <w:color w:val="000000"/>
                <w:sz w:val="22"/>
              </w:rPr>
            </w:pPr>
            <w:r w:rsidRPr="0016405E">
              <w:rPr>
                <w:b/>
                <w:color w:val="000000"/>
                <w:sz w:val="22"/>
                <w:lang w:val="kk-KZ"/>
              </w:rPr>
              <w:t>ПРАВЛЕНИЯ</w:t>
            </w:r>
          </w:p>
        </w:tc>
      </w:tr>
      <w:tr w:rsidR="005A55B5" w:rsidRPr="0016405E" w:rsidTr="004415A1">
        <w:trPr>
          <w:trHeight w:val="964"/>
        </w:trPr>
        <w:tc>
          <w:tcPr>
            <w:tcW w:w="4320" w:type="dxa"/>
          </w:tcPr>
          <w:p w:rsidR="005A55B5" w:rsidRPr="0016405E" w:rsidRDefault="005A55B5" w:rsidP="005A55B5">
            <w:pPr>
              <w:jc w:val="center"/>
              <w:rPr>
                <w:sz w:val="22"/>
                <w:szCs w:val="22"/>
              </w:rPr>
            </w:pPr>
            <w:r w:rsidRPr="0016405E">
              <w:rPr>
                <w:sz w:val="22"/>
                <w:szCs w:val="22"/>
              </w:rPr>
              <w:t>29 ноября 2019 года</w:t>
            </w:r>
          </w:p>
          <w:p w:rsidR="005A55B5" w:rsidRPr="0016405E" w:rsidRDefault="005A55B5" w:rsidP="005A55B5">
            <w:pPr>
              <w:jc w:val="center"/>
              <w:rPr>
                <w:sz w:val="22"/>
                <w:szCs w:val="22"/>
              </w:rPr>
            </w:pPr>
          </w:p>
          <w:p w:rsidR="005A55B5" w:rsidRPr="0016405E" w:rsidRDefault="005A55B5" w:rsidP="005A55B5">
            <w:pPr>
              <w:jc w:val="center"/>
              <w:rPr>
                <w:sz w:val="22"/>
                <w:szCs w:val="22"/>
              </w:rPr>
            </w:pPr>
            <w:r w:rsidRPr="0016405E">
              <w:rPr>
                <w:sz w:val="22"/>
                <w:szCs w:val="22"/>
              </w:rPr>
              <w:t xml:space="preserve">Алматы </w:t>
            </w:r>
            <w:r w:rsidRPr="0016405E">
              <w:rPr>
                <w:sz w:val="22"/>
                <w:szCs w:val="22"/>
                <w:lang w:val="kk-KZ"/>
              </w:rPr>
              <w:t>қаласы</w:t>
            </w:r>
          </w:p>
        </w:tc>
        <w:tc>
          <w:tcPr>
            <w:tcW w:w="1800" w:type="dxa"/>
          </w:tcPr>
          <w:p w:rsidR="005A55B5" w:rsidRPr="0016405E" w:rsidRDefault="005A55B5" w:rsidP="005A55B5">
            <w:pPr>
              <w:jc w:val="center"/>
              <w:rPr>
                <w:sz w:val="22"/>
                <w:szCs w:val="22"/>
              </w:rPr>
            </w:pPr>
          </w:p>
        </w:tc>
        <w:tc>
          <w:tcPr>
            <w:tcW w:w="3960" w:type="dxa"/>
          </w:tcPr>
          <w:p w:rsidR="005A55B5" w:rsidRPr="0016405E" w:rsidRDefault="005A55B5" w:rsidP="005A55B5">
            <w:pPr>
              <w:jc w:val="center"/>
              <w:rPr>
                <w:sz w:val="22"/>
                <w:szCs w:val="22"/>
                <w:lang w:val="en-US"/>
              </w:rPr>
            </w:pPr>
            <w:r w:rsidRPr="0016405E">
              <w:rPr>
                <w:sz w:val="22"/>
                <w:szCs w:val="22"/>
              </w:rPr>
              <w:t>№ 229</w:t>
            </w:r>
          </w:p>
          <w:p w:rsidR="005A55B5" w:rsidRPr="0016405E" w:rsidRDefault="005A55B5" w:rsidP="005A55B5">
            <w:pPr>
              <w:jc w:val="center"/>
              <w:rPr>
                <w:sz w:val="22"/>
                <w:szCs w:val="22"/>
              </w:rPr>
            </w:pPr>
          </w:p>
          <w:p w:rsidR="005A55B5" w:rsidRPr="0016405E" w:rsidRDefault="005A55B5" w:rsidP="005A55B5">
            <w:pPr>
              <w:jc w:val="center"/>
              <w:rPr>
                <w:sz w:val="22"/>
                <w:szCs w:val="22"/>
              </w:rPr>
            </w:pPr>
            <w:r w:rsidRPr="0016405E">
              <w:rPr>
                <w:sz w:val="22"/>
                <w:szCs w:val="22"/>
              </w:rPr>
              <w:t>город Алматы</w:t>
            </w:r>
          </w:p>
          <w:p w:rsidR="005A55B5" w:rsidRPr="0016405E" w:rsidRDefault="005A55B5" w:rsidP="005A55B5">
            <w:pPr>
              <w:jc w:val="center"/>
              <w:rPr>
                <w:sz w:val="22"/>
                <w:szCs w:val="22"/>
              </w:rPr>
            </w:pPr>
          </w:p>
        </w:tc>
      </w:tr>
    </w:tbl>
    <w:p w:rsidR="0076039F" w:rsidRPr="0016405E" w:rsidRDefault="0076039F" w:rsidP="00B478E5">
      <w:pPr>
        <w:jc w:val="center"/>
        <w:rPr>
          <w:color w:val="000000"/>
          <w:szCs w:val="20"/>
        </w:rPr>
      </w:pPr>
    </w:p>
    <w:p w:rsidR="0076039F" w:rsidRPr="0016405E" w:rsidRDefault="0076039F" w:rsidP="00B478E5">
      <w:pPr>
        <w:jc w:val="center"/>
        <w:rPr>
          <w:b/>
          <w:color w:val="000000"/>
          <w:szCs w:val="20"/>
        </w:rPr>
      </w:pPr>
    </w:p>
    <w:p w:rsidR="0076039F" w:rsidRPr="0016405E" w:rsidRDefault="0076039F" w:rsidP="00BA36E8">
      <w:pPr>
        <w:rPr>
          <w:b/>
          <w:color w:val="000000"/>
          <w:szCs w:val="20"/>
        </w:rPr>
      </w:pPr>
      <w:r w:rsidRPr="0016405E">
        <w:rPr>
          <w:b/>
          <w:color w:val="000000"/>
          <w:szCs w:val="20"/>
        </w:rPr>
        <w:t>Об утверждении Правил</w:t>
      </w:r>
      <w:r w:rsidRPr="0016405E">
        <w:rPr>
          <w:b/>
          <w:color w:val="000000"/>
          <w:szCs w:val="20"/>
          <w:lang w:val="kk-KZ"/>
        </w:rPr>
        <w:t xml:space="preserve"> </w:t>
      </w:r>
      <w:r w:rsidRPr="0016405E">
        <w:rPr>
          <w:b/>
          <w:color w:val="000000"/>
          <w:szCs w:val="20"/>
        </w:rPr>
        <w:t xml:space="preserve">о </w:t>
      </w:r>
    </w:p>
    <w:p w:rsidR="0076039F" w:rsidRPr="0016405E" w:rsidRDefault="0076039F" w:rsidP="00BA36E8">
      <w:pPr>
        <w:rPr>
          <w:b/>
          <w:color w:val="000000"/>
          <w:szCs w:val="20"/>
        </w:rPr>
      </w:pPr>
      <w:r w:rsidRPr="0016405E">
        <w:rPr>
          <w:b/>
          <w:color w:val="000000"/>
          <w:szCs w:val="20"/>
        </w:rPr>
        <w:t>минимальных резервных</w:t>
      </w:r>
      <w:r w:rsidRPr="0016405E">
        <w:rPr>
          <w:b/>
          <w:color w:val="000000"/>
          <w:szCs w:val="20"/>
          <w:lang w:val="kk-KZ"/>
        </w:rPr>
        <w:t xml:space="preserve"> </w:t>
      </w:r>
      <w:r w:rsidRPr="0016405E">
        <w:rPr>
          <w:b/>
          <w:color w:val="000000"/>
          <w:szCs w:val="20"/>
        </w:rPr>
        <w:t>требованиях</w:t>
      </w:r>
    </w:p>
    <w:p w:rsidR="0009564F" w:rsidRPr="0016405E" w:rsidRDefault="0009564F" w:rsidP="00BA36E8">
      <w:pPr>
        <w:rPr>
          <w:b/>
          <w:color w:val="000000"/>
          <w:szCs w:val="20"/>
        </w:rPr>
      </w:pPr>
    </w:p>
    <w:p w:rsidR="0009564F" w:rsidRPr="0016405E" w:rsidRDefault="0009564F" w:rsidP="0009564F">
      <w:pPr>
        <w:jc w:val="center"/>
        <w:rPr>
          <w:b/>
          <w:color w:val="000000"/>
          <w:szCs w:val="20"/>
        </w:rPr>
      </w:pPr>
      <w:r w:rsidRPr="0016405E">
        <w:rPr>
          <w:b/>
          <w:color w:val="000000"/>
          <w:szCs w:val="20"/>
        </w:rPr>
        <w:t>(С изменениями и дополнениями:</w:t>
      </w:r>
    </w:p>
    <w:p w:rsidR="00CB2037" w:rsidRPr="0016405E" w:rsidRDefault="0009564F" w:rsidP="0009564F">
      <w:pPr>
        <w:pStyle w:val="af8"/>
        <w:numPr>
          <w:ilvl w:val="0"/>
          <w:numId w:val="22"/>
        </w:numPr>
        <w:rPr>
          <w:b/>
          <w:color w:val="000000"/>
          <w:szCs w:val="20"/>
        </w:rPr>
      </w:pPr>
      <w:r w:rsidRPr="0016405E">
        <w:rPr>
          <w:b/>
          <w:color w:val="000000"/>
          <w:szCs w:val="20"/>
        </w:rPr>
        <w:t xml:space="preserve">ПП НБ РК от </w:t>
      </w:r>
      <w:r w:rsidRPr="0016405E">
        <w:rPr>
          <w:b/>
          <w:color w:val="000000"/>
          <w:lang w:eastAsia="en-US"/>
        </w:rPr>
        <w:t>15.06.2020г. № 77</w:t>
      </w:r>
      <w:r w:rsidR="00CB2037" w:rsidRPr="0016405E">
        <w:rPr>
          <w:b/>
          <w:color w:val="000000"/>
          <w:lang w:eastAsia="en-US"/>
        </w:rPr>
        <w:t>;</w:t>
      </w:r>
    </w:p>
    <w:p w:rsidR="00146CA4" w:rsidRPr="0016405E" w:rsidRDefault="00CB2037" w:rsidP="0009564F">
      <w:pPr>
        <w:pStyle w:val="af8"/>
        <w:numPr>
          <w:ilvl w:val="0"/>
          <w:numId w:val="22"/>
        </w:numPr>
        <w:rPr>
          <w:b/>
          <w:color w:val="000000"/>
          <w:szCs w:val="20"/>
        </w:rPr>
      </w:pPr>
      <w:r w:rsidRPr="0016405E">
        <w:rPr>
          <w:b/>
          <w:color w:val="000000"/>
          <w:szCs w:val="20"/>
        </w:rPr>
        <w:t xml:space="preserve">ПП НБ РК от </w:t>
      </w:r>
      <w:r w:rsidRPr="0016405E">
        <w:rPr>
          <w:b/>
          <w:color w:val="000000"/>
          <w:lang w:eastAsia="en-US"/>
        </w:rPr>
        <w:t>30.11.2020г. № 135</w:t>
      </w:r>
      <w:r w:rsidR="00146CA4" w:rsidRPr="0016405E">
        <w:rPr>
          <w:b/>
          <w:color w:val="000000"/>
          <w:lang w:eastAsia="en-US"/>
        </w:rPr>
        <w:t>;</w:t>
      </w:r>
    </w:p>
    <w:p w:rsidR="008C14AE" w:rsidRPr="0016405E" w:rsidRDefault="00146CA4" w:rsidP="0009564F">
      <w:pPr>
        <w:pStyle w:val="af8"/>
        <w:numPr>
          <w:ilvl w:val="0"/>
          <w:numId w:val="22"/>
        </w:numPr>
        <w:rPr>
          <w:b/>
          <w:color w:val="000000"/>
          <w:szCs w:val="20"/>
        </w:rPr>
      </w:pPr>
      <w:r w:rsidRPr="0016405E">
        <w:rPr>
          <w:b/>
          <w:color w:val="000000"/>
          <w:lang w:eastAsia="en-US"/>
        </w:rPr>
        <w:t xml:space="preserve">ПП </w:t>
      </w:r>
      <w:r w:rsidR="006112E4" w:rsidRPr="0016405E">
        <w:rPr>
          <w:b/>
          <w:color w:val="000000"/>
          <w:szCs w:val="20"/>
        </w:rPr>
        <w:t xml:space="preserve">НБ РК от </w:t>
      </w:r>
      <w:r w:rsidR="006112E4" w:rsidRPr="0016405E">
        <w:rPr>
          <w:b/>
          <w:color w:val="000000"/>
          <w:lang w:eastAsia="en-US"/>
        </w:rPr>
        <w:t>24.01.2022г. № 2</w:t>
      </w:r>
      <w:r w:rsidR="00FB29ED" w:rsidRPr="0016405E">
        <w:rPr>
          <w:b/>
          <w:color w:val="000000"/>
          <w:lang w:eastAsia="en-US"/>
        </w:rPr>
        <w:t>;</w:t>
      </w:r>
    </w:p>
    <w:p w:rsidR="00EB1BEF" w:rsidRPr="0016405E" w:rsidRDefault="008C14AE" w:rsidP="0009564F">
      <w:pPr>
        <w:pStyle w:val="af8"/>
        <w:numPr>
          <w:ilvl w:val="0"/>
          <w:numId w:val="22"/>
        </w:numPr>
        <w:rPr>
          <w:b/>
          <w:color w:val="000000"/>
          <w:szCs w:val="20"/>
        </w:rPr>
      </w:pPr>
      <w:r w:rsidRPr="0016405E">
        <w:rPr>
          <w:b/>
          <w:color w:val="000000"/>
          <w:szCs w:val="20"/>
        </w:rPr>
        <w:t xml:space="preserve">ПП НБ РК от </w:t>
      </w:r>
      <w:r w:rsidRPr="0016405E">
        <w:rPr>
          <w:b/>
          <w:color w:val="000000"/>
          <w:lang w:eastAsia="en-US"/>
        </w:rPr>
        <w:t>21.11.2022г. № 98</w:t>
      </w:r>
    </w:p>
    <w:p w:rsidR="00827F82" w:rsidRPr="0016405E" w:rsidRDefault="00EB1BEF" w:rsidP="0009564F">
      <w:pPr>
        <w:pStyle w:val="af8"/>
        <w:numPr>
          <w:ilvl w:val="0"/>
          <w:numId w:val="22"/>
        </w:numPr>
        <w:rPr>
          <w:b/>
          <w:color w:val="000000"/>
          <w:szCs w:val="20"/>
        </w:rPr>
      </w:pPr>
      <w:r w:rsidRPr="0016405E">
        <w:rPr>
          <w:b/>
          <w:color w:val="000000"/>
          <w:lang w:val="kk-KZ" w:eastAsia="en-US"/>
        </w:rPr>
        <w:t xml:space="preserve">ПП НБ РК от 27.11.2023г. </w:t>
      </w:r>
      <w:r w:rsidRPr="0016405E">
        <w:rPr>
          <w:b/>
          <w:color w:val="000000"/>
          <w:lang w:eastAsia="en-US"/>
        </w:rPr>
        <w:t>№ 87</w:t>
      </w:r>
    </w:p>
    <w:p w:rsidR="0009564F" w:rsidRPr="0016405E" w:rsidRDefault="00827F82" w:rsidP="0009564F">
      <w:pPr>
        <w:pStyle w:val="af8"/>
        <w:numPr>
          <w:ilvl w:val="0"/>
          <w:numId w:val="22"/>
        </w:numPr>
        <w:rPr>
          <w:b/>
          <w:color w:val="000000"/>
          <w:szCs w:val="20"/>
        </w:rPr>
      </w:pPr>
      <w:r w:rsidRPr="0016405E">
        <w:rPr>
          <w:b/>
          <w:color w:val="000000"/>
          <w:lang w:val="kk-KZ" w:eastAsia="en-US"/>
        </w:rPr>
        <w:t xml:space="preserve">ПП НБ РК от 25.07.2025г. </w:t>
      </w:r>
      <w:r w:rsidRPr="0016405E">
        <w:rPr>
          <w:b/>
          <w:color w:val="000000"/>
          <w:lang w:eastAsia="en-US"/>
        </w:rPr>
        <w:t>№ 44</w:t>
      </w:r>
      <w:r w:rsidR="0009564F" w:rsidRPr="0016405E">
        <w:rPr>
          <w:b/>
          <w:color w:val="000000"/>
          <w:lang w:eastAsia="en-US"/>
        </w:rPr>
        <w:t>)</w:t>
      </w:r>
    </w:p>
    <w:p w:rsidR="0076039F" w:rsidRPr="0016405E" w:rsidRDefault="0076039F" w:rsidP="00B478E5">
      <w:pPr>
        <w:jc w:val="center"/>
        <w:rPr>
          <w:color w:val="000000"/>
          <w:szCs w:val="20"/>
        </w:rPr>
      </w:pPr>
    </w:p>
    <w:p w:rsidR="0076039F" w:rsidRPr="0016405E" w:rsidRDefault="00D73162" w:rsidP="00283BA6">
      <w:pPr>
        <w:ind w:firstLine="720"/>
        <w:jc w:val="both"/>
        <w:rPr>
          <w:color w:val="000000"/>
          <w:szCs w:val="20"/>
        </w:rPr>
      </w:pPr>
      <w:r w:rsidRPr="0016405E">
        <w:rPr>
          <w:color w:val="000000"/>
          <w:szCs w:val="20"/>
        </w:rPr>
        <w:t xml:space="preserve">В соответствии с частью второй статьи 32 Закона Республики Казахстан «О Национальном Банке Республики Казахстан» Правление Национального Банка Республики Казахстан </w:t>
      </w:r>
      <w:r w:rsidR="0076039F" w:rsidRPr="0016405E">
        <w:rPr>
          <w:b/>
          <w:color w:val="000000"/>
          <w:szCs w:val="20"/>
        </w:rPr>
        <w:t>ПОСТАНОВЛЯЕТ</w:t>
      </w:r>
      <w:r w:rsidR="0076039F" w:rsidRPr="0016405E">
        <w:rPr>
          <w:color w:val="000000"/>
          <w:szCs w:val="20"/>
        </w:rPr>
        <w:t>:</w:t>
      </w:r>
    </w:p>
    <w:p w:rsidR="0076039F" w:rsidRPr="0016405E" w:rsidRDefault="0076039F" w:rsidP="00283BA6">
      <w:pPr>
        <w:ind w:firstLine="720"/>
        <w:jc w:val="both"/>
        <w:rPr>
          <w:color w:val="000000"/>
          <w:szCs w:val="20"/>
        </w:rPr>
      </w:pPr>
      <w:r w:rsidRPr="0016405E">
        <w:rPr>
          <w:color w:val="000000"/>
          <w:szCs w:val="20"/>
        </w:rPr>
        <w:t>1. Утвердить прилагаемые Правила о минимальных резервных требованиях.</w:t>
      </w:r>
    </w:p>
    <w:p w:rsidR="0076039F" w:rsidRPr="0016405E" w:rsidRDefault="0076039F" w:rsidP="00283BA6">
      <w:pPr>
        <w:ind w:firstLine="720"/>
        <w:jc w:val="both"/>
        <w:rPr>
          <w:color w:val="000000"/>
          <w:szCs w:val="20"/>
        </w:rPr>
      </w:pPr>
      <w:r w:rsidRPr="0016405E">
        <w:rPr>
          <w:color w:val="000000"/>
          <w:szCs w:val="20"/>
        </w:rPr>
        <w:t>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приложению к настоящему постановлению.</w:t>
      </w:r>
    </w:p>
    <w:p w:rsidR="0076039F" w:rsidRPr="0016405E" w:rsidRDefault="0076039F" w:rsidP="00283BA6">
      <w:pPr>
        <w:ind w:firstLine="720"/>
        <w:jc w:val="both"/>
        <w:rPr>
          <w:color w:val="000000"/>
          <w:szCs w:val="20"/>
        </w:rPr>
      </w:pPr>
      <w:r w:rsidRPr="0016405E">
        <w:rPr>
          <w:color w:val="000000"/>
          <w:szCs w:val="20"/>
        </w:rPr>
        <w:t>3. Департаменту денежно-кредитной политики (Тутушкин В.А.) в установленном законодательством Республики Казахстан порядке обеспечить:</w:t>
      </w:r>
    </w:p>
    <w:p w:rsidR="0076039F" w:rsidRPr="0016405E" w:rsidRDefault="0076039F" w:rsidP="00283BA6">
      <w:pPr>
        <w:ind w:firstLine="720"/>
        <w:jc w:val="both"/>
        <w:rPr>
          <w:color w:val="000000"/>
          <w:szCs w:val="20"/>
        </w:rPr>
      </w:pPr>
      <w:r w:rsidRPr="0016405E">
        <w:rPr>
          <w:color w:val="000000"/>
        </w:rPr>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76039F" w:rsidRPr="0016405E" w:rsidRDefault="0076039F" w:rsidP="00283BA6">
      <w:pPr>
        <w:ind w:firstLine="720"/>
        <w:jc w:val="both"/>
        <w:rPr>
          <w:color w:val="000000"/>
          <w:szCs w:val="20"/>
        </w:rPr>
      </w:pPr>
      <w:r w:rsidRPr="0016405E">
        <w:rPr>
          <w:color w:val="000000"/>
        </w:rPr>
        <w:lastRenderedPageBreak/>
        <w:t xml:space="preserve">2) размещение настоящего постановления на официальном </w:t>
      </w:r>
      <w:r w:rsidRPr="0016405E">
        <w:rPr>
          <w:color w:val="000000"/>
        </w:rPr>
        <w:br/>
        <w:t>интернет-ресурсе Национального Банка Республики Казахстан после его официального опубликования;</w:t>
      </w:r>
    </w:p>
    <w:p w:rsidR="0076039F" w:rsidRPr="0016405E" w:rsidRDefault="0076039F" w:rsidP="00283BA6">
      <w:pPr>
        <w:ind w:firstLine="720"/>
        <w:jc w:val="both"/>
        <w:rPr>
          <w:color w:val="000000"/>
          <w:szCs w:val="20"/>
          <w:lang w:val="kk-KZ"/>
        </w:rPr>
      </w:pPr>
      <w:r w:rsidRPr="0016405E">
        <w:rPr>
          <w:color w:val="000000"/>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w:t>
      </w:r>
      <w:r w:rsidRPr="0016405E">
        <w:rPr>
          <w:color w:val="000000"/>
          <w:lang w:val="kk-KZ"/>
        </w:rPr>
        <w:t>, предусмотренных подпунктом 2) настоящего пункта и пунктом 4 настоящего постановления.</w:t>
      </w:r>
    </w:p>
    <w:p w:rsidR="009D6DF7" w:rsidRPr="0016405E" w:rsidRDefault="0076039F" w:rsidP="00283BA6">
      <w:pPr>
        <w:ind w:firstLine="720"/>
        <w:jc w:val="both"/>
        <w:rPr>
          <w:color w:val="000000"/>
        </w:rPr>
      </w:pPr>
      <w:r w:rsidRPr="0016405E">
        <w:rPr>
          <w:color w:val="000000"/>
          <w:szCs w:val="20"/>
        </w:rPr>
        <w:t xml:space="preserve">4. Департаменту внешних коммуникаций - пресс-службе Национального Банка (Адамбаева А.Р.) </w:t>
      </w:r>
      <w:r w:rsidR="009D6DF7" w:rsidRPr="0016405E">
        <w:rPr>
          <w:color w:val="000000"/>
        </w:rPr>
        <w:t>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76039F" w:rsidRPr="0016405E" w:rsidRDefault="0076039F" w:rsidP="00283BA6">
      <w:pPr>
        <w:ind w:firstLine="720"/>
        <w:jc w:val="both"/>
        <w:rPr>
          <w:color w:val="000000"/>
        </w:rPr>
      </w:pPr>
      <w:r w:rsidRPr="0016405E">
        <w:rPr>
          <w:color w:val="000000"/>
        </w:rPr>
        <w:t xml:space="preserve">5. Контроль за исполнением настоящего постановления </w:t>
      </w:r>
      <w:r w:rsidRPr="0016405E">
        <w:rPr>
          <w:color w:val="000000"/>
          <w:szCs w:val="20"/>
        </w:rPr>
        <w:t>возложить</w:t>
      </w:r>
      <w:r w:rsidRPr="0016405E">
        <w:rPr>
          <w:color w:val="000000"/>
        </w:rPr>
        <w:t xml:space="preserve"> </w:t>
      </w:r>
      <w:r w:rsidR="006112E4" w:rsidRPr="0016405E">
        <w:rPr>
          <w:color w:val="000000"/>
        </w:rPr>
        <w:t>на заместителя</w:t>
      </w:r>
      <w:r w:rsidRPr="0016405E">
        <w:rPr>
          <w:color w:val="000000"/>
        </w:rPr>
        <w:t xml:space="preserve"> Председателя Национального Банка Республики Казахстан Абылкасымову М.Е.</w:t>
      </w:r>
    </w:p>
    <w:p w:rsidR="0076039F" w:rsidRPr="0016405E" w:rsidRDefault="0076039F" w:rsidP="00D3475F">
      <w:pPr>
        <w:ind w:firstLine="720"/>
        <w:jc w:val="both"/>
        <w:rPr>
          <w:color w:val="000000"/>
        </w:rPr>
      </w:pPr>
      <w:r w:rsidRPr="0016405E">
        <w:rPr>
          <w:color w:val="000000"/>
        </w:rPr>
        <w:t>6. Настоящее постановление подлежит официальному опубликованию и вводится в действие с 28</w:t>
      </w:r>
      <w:r w:rsidR="006E6077" w:rsidRPr="0016405E">
        <w:rPr>
          <w:color w:val="000000"/>
        </w:rPr>
        <w:t xml:space="preserve"> </w:t>
      </w:r>
      <w:r w:rsidRPr="0016405E">
        <w:rPr>
          <w:color w:val="000000"/>
        </w:rPr>
        <w:t>января 2020 года</w:t>
      </w:r>
      <w:r w:rsidR="00B802F6" w:rsidRPr="0016405E">
        <w:rPr>
          <w:color w:val="000000"/>
        </w:rPr>
        <w:t>.</w:t>
      </w:r>
    </w:p>
    <w:p w:rsidR="0076039F" w:rsidRPr="0016405E" w:rsidRDefault="0076039F" w:rsidP="00AD3A93">
      <w:pPr>
        <w:ind w:firstLine="720"/>
        <w:jc w:val="both"/>
        <w:rPr>
          <w:color w:val="000000"/>
        </w:rPr>
      </w:pPr>
    </w:p>
    <w:p w:rsidR="0076039F" w:rsidRPr="0016405E" w:rsidRDefault="0076039F" w:rsidP="00AD3A93">
      <w:pPr>
        <w:ind w:firstLine="720"/>
        <w:jc w:val="both"/>
        <w:rPr>
          <w:color w:val="000000"/>
        </w:rPr>
      </w:pPr>
    </w:p>
    <w:tbl>
      <w:tblPr>
        <w:tblW w:w="0" w:type="auto"/>
        <w:tblInd w:w="108" w:type="dxa"/>
        <w:tblLook w:val="04A0" w:firstRow="1" w:lastRow="0" w:firstColumn="1" w:lastColumn="0" w:noHBand="0" w:noVBand="1"/>
      </w:tblPr>
      <w:tblGrid>
        <w:gridCol w:w="6791"/>
        <w:gridCol w:w="2455"/>
      </w:tblGrid>
      <w:tr w:rsidR="0076039F" w:rsidRPr="0016405E" w:rsidTr="002F41E3">
        <w:tc>
          <w:tcPr>
            <w:tcW w:w="7086" w:type="dxa"/>
          </w:tcPr>
          <w:p w:rsidR="0076039F" w:rsidRPr="0016405E" w:rsidRDefault="0076039F" w:rsidP="002F41E3">
            <w:pPr>
              <w:ind w:firstLine="709"/>
              <w:jc w:val="both"/>
              <w:rPr>
                <w:b/>
                <w:color w:val="000000"/>
              </w:rPr>
            </w:pPr>
            <w:r w:rsidRPr="0016405E">
              <w:rPr>
                <w:b/>
                <w:color w:val="000000"/>
              </w:rPr>
              <w:t>Председатель</w:t>
            </w:r>
          </w:p>
          <w:p w:rsidR="0076039F" w:rsidRPr="0016405E" w:rsidRDefault="0076039F" w:rsidP="00800D94">
            <w:pPr>
              <w:jc w:val="both"/>
              <w:rPr>
                <w:b/>
                <w:color w:val="000000"/>
              </w:rPr>
            </w:pPr>
            <w:r w:rsidRPr="0016405E">
              <w:rPr>
                <w:b/>
                <w:color w:val="000000"/>
              </w:rPr>
              <w:t>Национального Банка</w:t>
            </w:r>
          </w:p>
        </w:tc>
        <w:tc>
          <w:tcPr>
            <w:tcW w:w="2553" w:type="dxa"/>
          </w:tcPr>
          <w:p w:rsidR="0076039F" w:rsidRPr="0016405E" w:rsidRDefault="0076039F" w:rsidP="00800D94">
            <w:pPr>
              <w:jc w:val="both"/>
              <w:rPr>
                <w:b/>
                <w:color w:val="000000"/>
              </w:rPr>
            </w:pPr>
          </w:p>
          <w:p w:rsidR="0076039F" w:rsidRPr="0016405E" w:rsidRDefault="0076039F" w:rsidP="00C014DD">
            <w:pPr>
              <w:jc w:val="right"/>
              <w:rPr>
                <w:b/>
                <w:color w:val="000000"/>
              </w:rPr>
            </w:pPr>
            <w:r w:rsidRPr="0016405E">
              <w:rPr>
                <w:b/>
                <w:color w:val="000000"/>
              </w:rPr>
              <w:t>Е. Досаев</w:t>
            </w:r>
          </w:p>
        </w:tc>
      </w:tr>
    </w:tbl>
    <w:p w:rsidR="0076039F" w:rsidRPr="0016405E" w:rsidRDefault="0076039F" w:rsidP="008A0118">
      <w:pPr>
        <w:ind w:left="709"/>
        <w:rPr>
          <w:bCs/>
          <w:color w:val="000000"/>
          <w:sz w:val="32"/>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EF2732" w:rsidRPr="0016405E" w:rsidRDefault="00EF2732" w:rsidP="008A0118">
      <w:pPr>
        <w:ind w:left="709"/>
        <w:rPr>
          <w:bCs/>
          <w:color w:val="000000"/>
          <w:sz w:val="32"/>
          <w:lang w:val="en-US"/>
        </w:rPr>
      </w:pPr>
    </w:p>
    <w:p w:rsidR="0076039F" w:rsidRPr="0016405E" w:rsidRDefault="0076039F" w:rsidP="002B376B">
      <w:pPr>
        <w:ind w:firstLine="709"/>
        <w:rPr>
          <w:color w:val="000000"/>
        </w:rPr>
      </w:pPr>
      <w:r w:rsidRPr="0016405E">
        <w:rPr>
          <w:color w:val="000000"/>
        </w:rPr>
        <w:t>«СОГЛАСОВАНО»</w:t>
      </w:r>
    </w:p>
    <w:p w:rsidR="0076039F" w:rsidRPr="0016405E" w:rsidRDefault="0076039F" w:rsidP="002B376B">
      <w:pPr>
        <w:ind w:firstLine="709"/>
        <w:rPr>
          <w:color w:val="000000"/>
        </w:rPr>
      </w:pPr>
      <w:r w:rsidRPr="0016405E">
        <w:rPr>
          <w:color w:val="000000"/>
        </w:rPr>
        <w:t>Комитет по статистике</w:t>
      </w:r>
    </w:p>
    <w:p w:rsidR="0076039F" w:rsidRPr="0016405E" w:rsidRDefault="0076039F" w:rsidP="002B376B">
      <w:pPr>
        <w:ind w:firstLine="709"/>
        <w:rPr>
          <w:color w:val="000000"/>
        </w:rPr>
      </w:pPr>
      <w:r w:rsidRPr="0016405E">
        <w:rPr>
          <w:color w:val="000000"/>
        </w:rPr>
        <w:t>Министерства национальной экономики</w:t>
      </w:r>
    </w:p>
    <w:p w:rsidR="0076039F" w:rsidRPr="0016405E" w:rsidRDefault="0076039F" w:rsidP="002B376B">
      <w:pPr>
        <w:ind w:firstLine="709"/>
        <w:rPr>
          <w:color w:val="000000"/>
        </w:rPr>
      </w:pPr>
      <w:r w:rsidRPr="0016405E">
        <w:rPr>
          <w:color w:val="000000"/>
        </w:rPr>
        <w:t>Республики Казахстан</w:t>
      </w:r>
    </w:p>
    <w:p w:rsidR="0076039F" w:rsidRPr="0016405E" w:rsidRDefault="0076039F" w:rsidP="00FD1C7C">
      <w:pPr>
        <w:ind w:left="709"/>
        <w:jc w:val="right"/>
        <w:rPr>
          <w:color w:val="000000"/>
        </w:rPr>
      </w:pPr>
    </w:p>
    <w:p w:rsidR="0076039F" w:rsidRPr="0016405E" w:rsidRDefault="0076039F" w:rsidP="00FD1C7C">
      <w:pPr>
        <w:ind w:left="709"/>
        <w:jc w:val="right"/>
        <w:rPr>
          <w:color w:val="000000"/>
        </w:rPr>
      </w:pPr>
    </w:p>
    <w:p w:rsidR="0076039F" w:rsidRPr="0016405E" w:rsidRDefault="0076039F" w:rsidP="002F41E3">
      <w:pPr>
        <w:ind w:firstLine="709"/>
        <w:jc w:val="both"/>
        <w:rPr>
          <w:color w:val="000000"/>
          <w:szCs w:val="20"/>
        </w:rPr>
      </w:pPr>
    </w:p>
    <w:p w:rsidR="0076039F" w:rsidRPr="0016405E" w:rsidRDefault="0076039F" w:rsidP="003A4D13">
      <w:pPr>
        <w:jc w:val="right"/>
        <w:rPr>
          <w:bCs/>
          <w:color w:val="000000"/>
        </w:rPr>
      </w:pPr>
      <w:r w:rsidRPr="0016405E">
        <w:rPr>
          <w:bCs/>
          <w:color w:val="000000"/>
        </w:rPr>
        <w:br w:type="page"/>
      </w:r>
      <w:r w:rsidRPr="0016405E">
        <w:rPr>
          <w:bCs/>
          <w:color w:val="000000"/>
        </w:rPr>
        <w:lastRenderedPageBreak/>
        <w:t>Утверждены</w:t>
      </w:r>
    </w:p>
    <w:p w:rsidR="0076039F" w:rsidRPr="0016405E" w:rsidRDefault="0076039F" w:rsidP="00863D0F">
      <w:pPr>
        <w:ind w:left="5103"/>
        <w:jc w:val="right"/>
        <w:rPr>
          <w:bCs/>
          <w:color w:val="000000"/>
        </w:rPr>
      </w:pPr>
      <w:r w:rsidRPr="0016405E">
        <w:rPr>
          <w:bCs/>
          <w:color w:val="000000"/>
        </w:rPr>
        <w:t xml:space="preserve">постановлением Правления </w:t>
      </w:r>
    </w:p>
    <w:p w:rsidR="0076039F" w:rsidRPr="0016405E" w:rsidRDefault="0076039F" w:rsidP="00863D0F">
      <w:pPr>
        <w:ind w:left="5103"/>
        <w:jc w:val="right"/>
        <w:rPr>
          <w:bCs/>
          <w:color w:val="000000"/>
        </w:rPr>
      </w:pPr>
      <w:r w:rsidRPr="0016405E">
        <w:rPr>
          <w:bCs/>
          <w:color w:val="000000"/>
        </w:rPr>
        <w:t>Национального Банка</w:t>
      </w:r>
    </w:p>
    <w:p w:rsidR="0076039F" w:rsidRPr="0016405E" w:rsidRDefault="0076039F" w:rsidP="00863D0F">
      <w:pPr>
        <w:ind w:left="5103"/>
        <w:jc w:val="right"/>
        <w:rPr>
          <w:bCs/>
          <w:color w:val="000000"/>
        </w:rPr>
      </w:pPr>
      <w:r w:rsidRPr="0016405E">
        <w:rPr>
          <w:bCs/>
          <w:color w:val="000000"/>
        </w:rPr>
        <w:t>Республики Казахстан</w:t>
      </w:r>
    </w:p>
    <w:p w:rsidR="0076039F" w:rsidRPr="0016405E" w:rsidRDefault="005A55B5" w:rsidP="00863D0F">
      <w:pPr>
        <w:ind w:left="5103"/>
        <w:jc w:val="right"/>
        <w:rPr>
          <w:bCs/>
          <w:color w:val="000000"/>
        </w:rPr>
      </w:pPr>
      <w:r w:rsidRPr="0016405E">
        <w:rPr>
          <w:bCs/>
          <w:color w:val="000000"/>
        </w:rPr>
        <w:t>от «29</w:t>
      </w:r>
      <w:r w:rsidR="0076039F" w:rsidRPr="0016405E">
        <w:rPr>
          <w:bCs/>
          <w:color w:val="000000"/>
        </w:rPr>
        <w:t>»</w:t>
      </w:r>
      <w:r w:rsidRPr="0016405E">
        <w:rPr>
          <w:bCs/>
          <w:color w:val="000000"/>
        </w:rPr>
        <w:t xml:space="preserve"> ноября</w:t>
      </w:r>
      <w:r w:rsidR="0076039F" w:rsidRPr="0016405E">
        <w:rPr>
          <w:bCs/>
          <w:color w:val="000000"/>
        </w:rPr>
        <w:t xml:space="preserve"> 2019 года № </w:t>
      </w:r>
      <w:r w:rsidRPr="0016405E">
        <w:rPr>
          <w:bCs/>
          <w:color w:val="000000"/>
        </w:rPr>
        <w:t>229</w:t>
      </w:r>
    </w:p>
    <w:p w:rsidR="0076039F" w:rsidRPr="0016405E" w:rsidRDefault="0076039F" w:rsidP="002F41E3">
      <w:pPr>
        <w:jc w:val="center"/>
        <w:rPr>
          <w:bCs/>
          <w:color w:val="000000"/>
        </w:rPr>
      </w:pPr>
    </w:p>
    <w:p w:rsidR="0076039F" w:rsidRPr="0016405E" w:rsidRDefault="0076039F" w:rsidP="00A40AA4">
      <w:pPr>
        <w:jc w:val="center"/>
        <w:rPr>
          <w:b/>
          <w:bCs/>
          <w:color w:val="000000"/>
        </w:rPr>
      </w:pPr>
    </w:p>
    <w:p w:rsidR="0076039F" w:rsidRPr="0016405E" w:rsidRDefault="0076039F" w:rsidP="002F41E3">
      <w:pPr>
        <w:pStyle w:val="ae"/>
        <w:spacing w:before="0" w:beforeAutospacing="0" w:after="0" w:afterAutospacing="0"/>
        <w:jc w:val="center"/>
        <w:rPr>
          <w:b/>
          <w:bCs/>
          <w:color w:val="000000"/>
        </w:rPr>
      </w:pPr>
      <w:r w:rsidRPr="0016405E">
        <w:rPr>
          <w:b/>
          <w:bCs/>
          <w:color w:val="000000"/>
        </w:rPr>
        <w:t>Правила</w:t>
      </w:r>
    </w:p>
    <w:p w:rsidR="0076039F" w:rsidRPr="0016405E" w:rsidRDefault="0076039F" w:rsidP="002F41E3">
      <w:pPr>
        <w:pStyle w:val="ae"/>
        <w:spacing w:before="0" w:beforeAutospacing="0" w:after="0" w:afterAutospacing="0"/>
        <w:jc w:val="center"/>
        <w:rPr>
          <w:b/>
          <w:bCs/>
          <w:color w:val="000000"/>
        </w:rPr>
      </w:pPr>
      <w:r w:rsidRPr="0016405E">
        <w:rPr>
          <w:b/>
          <w:bCs/>
          <w:color w:val="000000"/>
        </w:rPr>
        <w:t>о минимальных резервных требованиях</w:t>
      </w:r>
    </w:p>
    <w:p w:rsidR="0076039F" w:rsidRPr="0016405E" w:rsidRDefault="0076039F" w:rsidP="00A40AA4">
      <w:pPr>
        <w:pStyle w:val="ae"/>
        <w:spacing w:before="0" w:beforeAutospacing="0" w:after="0" w:afterAutospacing="0"/>
        <w:jc w:val="center"/>
        <w:rPr>
          <w:b/>
          <w:bCs/>
          <w:color w:val="000000"/>
        </w:rPr>
      </w:pPr>
    </w:p>
    <w:p w:rsidR="0076039F" w:rsidRPr="0016405E" w:rsidRDefault="0076039F" w:rsidP="002F41E3">
      <w:pPr>
        <w:tabs>
          <w:tab w:val="left" w:pos="1276"/>
        </w:tabs>
        <w:jc w:val="center"/>
        <w:rPr>
          <w:b/>
          <w:color w:val="000000"/>
        </w:rPr>
      </w:pPr>
    </w:p>
    <w:p w:rsidR="0076039F" w:rsidRPr="0016405E" w:rsidRDefault="0076039F" w:rsidP="000103DD">
      <w:pPr>
        <w:tabs>
          <w:tab w:val="left" w:pos="1276"/>
        </w:tabs>
        <w:jc w:val="center"/>
        <w:rPr>
          <w:b/>
          <w:color w:val="000000"/>
        </w:rPr>
      </w:pPr>
      <w:r w:rsidRPr="0016405E">
        <w:rPr>
          <w:b/>
          <w:color w:val="000000"/>
        </w:rPr>
        <w:t>Глава 1. Общие положения</w:t>
      </w:r>
    </w:p>
    <w:p w:rsidR="0076039F" w:rsidRPr="0016405E" w:rsidRDefault="0076039F" w:rsidP="0001033D">
      <w:pPr>
        <w:tabs>
          <w:tab w:val="left" w:pos="1276"/>
        </w:tabs>
        <w:jc w:val="center"/>
        <w:rPr>
          <w:b/>
          <w:color w:val="000000"/>
        </w:rPr>
      </w:pPr>
    </w:p>
    <w:p w:rsidR="0076039F" w:rsidRPr="0016405E" w:rsidRDefault="00E07CB0" w:rsidP="00CB7253">
      <w:pPr>
        <w:pStyle w:val="ae"/>
        <w:tabs>
          <w:tab w:val="left" w:pos="1134"/>
        </w:tabs>
        <w:spacing w:before="0" w:beforeAutospacing="0" w:after="0" w:afterAutospacing="0"/>
        <w:ind w:firstLine="709"/>
        <w:jc w:val="both"/>
        <w:rPr>
          <w:color w:val="000000"/>
          <w:lang w:val="kk-KZ"/>
        </w:rPr>
      </w:pPr>
      <w:r w:rsidRPr="0016405E">
        <w:rPr>
          <w:color w:val="000000"/>
        </w:rPr>
        <w:t xml:space="preserve">1. </w:t>
      </w:r>
      <w:r w:rsidR="00D73162" w:rsidRPr="0016405E">
        <w:rPr>
          <w:color w:val="000000"/>
        </w:rPr>
        <w:t xml:space="preserve">Настоящие Правила о минимальных резервных требованиях (далее – Правила) разработаны в соответствии с частью второй статьи 32 Закона Республики Казахстан «О Национальном Банке Республики Казахстан» и определяют структуру обязательств банков второго уровня и филиалов банков-нерезидентов Республики Казахстан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 </w:t>
      </w:r>
    </w:p>
    <w:p w:rsidR="0076039F" w:rsidRPr="0016405E" w:rsidRDefault="0076039F" w:rsidP="00C03725">
      <w:pPr>
        <w:tabs>
          <w:tab w:val="left" w:pos="1276"/>
        </w:tabs>
        <w:ind w:firstLine="709"/>
        <w:jc w:val="both"/>
        <w:rPr>
          <w:color w:val="000000"/>
          <w:lang w:val="kk-KZ"/>
        </w:rPr>
      </w:pPr>
      <w:r w:rsidRPr="0016405E">
        <w:rPr>
          <w:color w:val="000000"/>
        </w:rPr>
        <w:t>2. Для целей Правил используются следующие понятия:</w:t>
      </w:r>
    </w:p>
    <w:p w:rsidR="0076039F" w:rsidRPr="0016405E" w:rsidRDefault="0076039F" w:rsidP="00CB7253">
      <w:pPr>
        <w:tabs>
          <w:tab w:val="left" w:pos="1134"/>
        </w:tabs>
        <w:ind w:firstLine="709"/>
        <w:jc w:val="both"/>
        <w:rPr>
          <w:color w:val="000000"/>
          <w:lang w:val="kk-KZ"/>
        </w:rPr>
      </w:pPr>
      <w:r w:rsidRPr="0016405E">
        <w:rPr>
          <w:color w:val="000000"/>
        </w:rPr>
        <w:t>1) период определения минимальных резервных требований (далее – период определения)</w:t>
      </w:r>
      <w:r w:rsidRPr="0016405E">
        <w:rPr>
          <w:color w:val="000000"/>
          <w:lang w:val="kk-KZ"/>
        </w:rPr>
        <w:t xml:space="preserve"> </w:t>
      </w:r>
      <w:r w:rsidRPr="0016405E">
        <w:rPr>
          <w:color w:val="000000"/>
        </w:rPr>
        <w:t>– период времени, за который рассчитываются обязательства банка, принимаемые для расчета минимальных резервных требований, и размер минимальных резервных требований;</w:t>
      </w:r>
    </w:p>
    <w:p w:rsidR="0076039F" w:rsidRPr="0016405E" w:rsidRDefault="0076039F" w:rsidP="00C03725">
      <w:pPr>
        <w:tabs>
          <w:tab w:val="left" w:pos="1276"/>
        </w:tabs>
        <w:ind w:firstLine="709"/>
        <w:jc w:val="both"/>
        <w:rPr>
          <w:color w:val="000000"/>
        </w:rPr>
      </w:pPr>
      <w:r w:rsidRPr="0016405E">
        <w:rPr>
          <w:color w:val="000000"/>
        </w:rPr>
        <w:t>2) минимальные резервные требования – обязательный объем средств, поддерживаемый банком в резервных активах в течение периода формирования резервных активов;</w:t>
      </w:r>
    </w:p>
    <w:p w:rsidR="0076039F" w:rsidRPr="0016405E" w:rsidRDefault="0076039F" w:rsidP="00C03725">
      <w:pPr>
        <w:tabs>
          <w:tab w:val="left" w:pos="1276"/>
        </w:tabs>
        <w:ind w:firstLine="709"/>
        <w:jc w:val="both"/>
        <w:rPr>
          <w:color w:val="000000"/>
        </w:rPr>
      </w:pPr>
      <w:r w:rsidRPr="0016405E">
        <w:rPr>
          <w:color w:val="000000"/>
        </w:rPr>
        <w:t>3) норматив минимальных резервных требований – коэффициент, выраженный в процентах, применяемый к обязательствам банка, принимаемым для расчета минимальных резервных требований;</w:t>
      </w:r>
    </w:p>
    <w:p w:rsidR="0076039F" w:rsidRPr="0016405E" w:rsidRDefault="0076039F" w:rsidP="00CB7253">
      <w:pPr>
        <w:tabs>
          <w:tab w:val="left" w:pos="1134"/>
        </w:tabs>
        <w:ind w:firstLine="709"/>
        <w:jc w:val="both"/>
        <w:rPr>
          <w:color w:val="000000"/>
        </w:rPr>
      </w:pPr>
      <w:r w:rsidRPr="0016405E">
        <w:rPr>
          <w:color w:val="000000"/>
        </w:rPr>
        <w:t>4) резервные активы – деньги банка в национальной валюте, используемые для выполнения минимальных резервных требований;</w:t>
      </w:r>
    </w:p>
    <w:p w:rsidR="0076039F" w:rsidRPr="0016405E" w:rsidRDefault="0076039F" w:rsidP="00CB7253">
      <w:pPr>
        <w:tabs>
          <w:tab w:val="left" w:pos="1134"/>
        </w:tabs>
        <w:ind w:firstLine="709"/>
        <w:jc w:val="both"/>
        <w:rPr>
          <w:color w:val="000000"/>
        </w:rPr>
      </w:pPr>
      <w:r w:rsidRPr="0016405E">
        <w:rPr>
          <w:color w:val="000000"/>
        </w:rPr>
        <w:t xml:space="preserve">5) период формирования резервных активов (далее – период формирования) – период времени, в течение которого банк поддерживает резервные активы для выполнения минимальных резервных требований. </w:t>
      </w:r>
    </w:p>
    <w:p w:rsidR="0076039F" w:rsidRPr="0016405E" w:rsidRDefault="0076039F" w:rsidP="002F41E3">
      <w:pPr>
        <w:tabs>
          <w:tab w:val="left" w:pos="1276"/>
        </w:tabs>
        <w:jc w:val="center"/>
        <w:rPr>
          <w:color w:val="000000"/>
          <w:lang w:val="kk-KZ"/>
        </w:rPr>
      </w:pPr>
    </w:p>
    <w:p w:rsidR="0076039F" w:rsidRPr="0016405E" w:rsidRDefault="0076039F" w:rsidP="002F41E3">
      <w:pPr>
        <w:tabs>
          <w:tab w:val="left" w:pos="1276"/>
        </w:tabs>
        <w:jc w:val="center"/>
        <w:rPr>
          <w:color w:val="000000"/>
          <w:lang w:val="kk-KZ"/>
        </w:rPr>
      </w:pPr>
    </w:p>
    <w:p w:rsidR="0076039F" w:rsidRPr="0016405E" w:rsidRDefault="0076039F" w:rsidP="002F41E3">
      <w:pPr>
        <w:tabs>
          <w:tab w:val="left" w:pos="1276"/>
        </w:tabs>
        <w:jc w:val="center"/>
        <w:rPr>
          <w:b/>
          <w:color w:val="000000"/>
        </w:rPr>
      </w:pPr>
      <w:r w:rsidRPr="0016405E">
        <w:rPr>
          <w:b/>
          <w:color w:val="000000"/>
        </w:rPr>
        <w:t>Глава 2. Структура обязательств банка,</w:t>
      </w:r>
    </w:p>
    <w:p w:rsidR="0076039F" w:rsidRPr="0016405E" w:rsidRDefault="0076039F" w:rsidP="000103DD">
      <w:pPr>
        <w:tabs>
          <w:tab w:val="left" w:pos="1276"/>
        </w:tabs>
        <w:jc w:val="center"/>
        <w:rPr>
          <w:b/>
          <w:color w:val="000000"/>
        </w:rPr>
      </w:pPr>
      <w:r w:rsidRPr="0016405E">
        <w:rPr>
          <w:b/>
          <w:color w:val="000000"/>
        </w:rPr>
        <w:t>принимаемых для расчета минимальных резервных требований,</w:t>
      </w:r>
    </w:p>
    <w:p w:rsidR="0076039F" w:rsidRPr="0016405E" w:rsidRDefault="0076039F" w:rsidP="000103DD">
      <w:pPr>
        <w:tabs>
          <w:tab w:val="left" w:pos="1276"/>
        </w:tabs>
        <w:jc w:val="center"/>
        <w:rPr>
          <w:b/>
          <w:color w:val="000000"/>
        </w:rPr>
      </w:pPr>
      <w:r w:rsidRPr="0016405E">
        <w:rPr>
          <w:b/>
          <w:color w:val="000000"/>
        </w:rPr>
        <w:t>и порядок расчета минимальных резервных требований</w:t>
      </w:r>
    </w:p>
    <w:p w:rsidR="0076039F" w:rsidRPr="0016405E" w:rsidRDefault="0076039F" w:rsidP="0001033D">
      <w:pPr>
        <w:pStyle w:val="ae"/>
        <w:spacing w:before="0" w:beforeAutospacing="0" w:after="0" w:afterAutospacing="0"/>
        <w:jc w:val="center"/>
        <w:rPr>
          <w:b/>
          <w:bCs/>
          <w:color w:val="000000"/>
        </w:rPr>
      </w:pPr>
    </w:p>
    <w:p w:rsidR="00D73162" w:rsidRPr="0016405E" w:rsidRDefault="0076039F" w:rsidP="00D73162">
      <w:pPr>
        <w:pStyle w:val="ae"/>
        <w:tabs>
          <w:tab w:val="left" w:pos="1134"/>
        </w:tabs>
        <w:spacing w:before="0" w:beforeAutospacing="0" w:after="0" w:afterAutospacing="0"/>
        <w:ind w:firstLine="709"/>
        <w:jc w:val="both"/>
        <w:rPr>
          <w:color w:val="000000"/>
        </w:rPr>
      </w:pPr>
      <w:r w:rsidRPr="0016405E">
        <w:rPr>
          <w:color w:val="000000"/>
        </w:rPr>
        <w:lastRenderedPageBreak/>
        <w:t xml:space="preserve">3. </w:t>
      </w:r>
      <w:r w:rsidR="00D73162" w:rsidRPr="0016405E">
        <w:rPr>
          <w:color w:val="000000"/>
        </w:rPr>
        <w:t>Структура обязательств банка, принимаемых для расчета минимальных резервных требований, состоит из обязательств банка в национальной и иностранной валюте:</w:t>
      </w:r>
    </w:p>
    <w:p w:rsidR="00D73162" w:rsidRPr="0016405E" w:rsidRDefault="00D73162" w:rsidP="00D73162">
      <w:pPr>
        <w:pStyle w:val="ae"/>
        <w:tabs>
          <w:tab w:val="left" w:pos="1134"/>
        </w:tabs>
        <w:spacing w:before="0" w:beforeAutospacing="0" w:after="0" w:afterAutospacing="0"/>
        <w:ind w:firstLine="709"/>
        <w:jc w:val="both"/>
        <w:rPr>
          <w:color w:val="000000"/>
        </w:rPr>
      </w:pPr>
      <w:r w:rsidRPr="0016405E">
        <w:rPr>
          <w:color w:val="000000"/>
        </w:rPr>
        <w:t>первой категории обязательств;</w:t>
      </w:r>
    </w:p>
    <w:p w:rsidR="00D73162" w:rsidRPr="0016405E" w:rsidRDefault="00D73162" w:rsidP="00D73162">
      <w:pPr>
        <w:pStyle w:val="ae"/>
        <w:tabs>
          <w:tab w:val="left" w:pos="1134"/>
        </w:tabs>
        <w:spacing w:before="0" w:beforeAutospacing="0" w:after="0" w:afterAutospacing="0"/>
        <w:ind w:firstLine="709"/>
        <w:jc w:val="both"/>
        <w:rPr>
          <w:color w:val="000000"/>
        </w:rPr>
      </w:pPr>
      <w:r w:rsidRPr="0016405E">
        <w:rPr>
          <w:color w:val="000000"/>
        </w:rPr>
        <w:t>второй категории обязательств;</w:t>
      </w:r>
    </w:p>
    <w:p w:rsidR="00D73162" w:rsidRPr="0016405E" w:rsidRDefault="00D73162" w:rsidP="00D73162">
      <w:pPr>
        <w:pStyle w:val="ae"/>
        <w:tabs>
          <w:tab w:val="left" w:pos="1134"/>
        </w:tabs>
        <w:spacing w:before="0" w:beforeAutospacing="0" w:after="0" w:afterAutospacing="0"/>
        <w:ind w:firstLine="709"/>
        <w:jc w:val="both"/>
        <w:rPr>
          <w:color w:val="000000"/>
        </w:rPr>
      </w:pPr>
      <w:r w:rsidRPr="0016405E">
        <w:rPr>
          <w:color w:val="000000"/>
        </w:rPr>
        <w:t>третьей категории обязательств.</w:t>
      </w:r>
    </w:p>
    <w:p w:rsidR="0076039F" w:rsidRPr="0016405E" w:rsidRDefault="0076039F" w:rsidP="00D73162">
      <w:pPr>
        <w:pStyle w:val="ae"/>
        <w:tabs>
          <w:tab w:val="left" w:pos="1134"/>
        </w:tabs>
        <w:spacing w:before="0" w:beforeAutospacing="0" w:after="0" w:afterAutospacing="0"/>
        <w:ind w:firstLine="709"/>
        <w:jc w:val="both"/>
        <w:rPr>
          <w:color w:val="000000"/>
        </w:rPr>
      </w:pPr>
      <w:r w:rsidRPr="0016405E">
        <w:rPr>
          <w:color w:val="000000"/>
        </w:rPr>
        <w:t>4. Обязательства банка, принимаемые для расчета минимальных резервных требований, включают обязательства по основному долгу и вознаграждению, включая просроченную задолженность (при ее наличии) по основному долгу и вознаграждению.</w:t>
      </w:r>
    </w:p>
    <w:p w:rsidR="0076039F" w:rsidRPr="0016405E" w:rsidRDefault="0076039F" w:rsidP="00692FBE">
      <w:pPr>
        <w:pStyle w:val="ae"/>
        <w:tabs>
          <w:tab w:val="left" w:pos="1134"/>
        </w:tabs>
        <w:spacing w:before="0" w:beforeAutospacing="0" w:after="0" w:afterAutospacing="0"/>
        <w:ind w:firstLine="709"/>
        <w:jc w:val="both"/>
        <w:rPr>
          <w:color w:val="000000"/>
        </w:rPr>
      </w:pPr>
      <w:r w:rsidRPr="0016405E">
        <w:rPr>
          <w:color w:val="000000"/>
        </w:rPr>
        <w:t>5. Период определения составляет двадцать восемь календарных дней, начинается с первого вторника и заканчивается последним понедельником двадцативосьмидневного периода определения.</w:t>
      </w:r>
    </w:p>
    <w:p w:rsidR="0076039F" w:rsidRPr="0016405E" w:rsidRDefault="0076039F" w:rsidP="00692FBE">
      <w:pPr>
        <w:pStyle w:val="ae"/>
        <w:tabs>
          <w:tab w:val="left" w:pos="1134"/>
        </w:tabs>
        <w:spacing w:before="0" w:beforeAutospacing="0" w:after="0" w:afterAutospacing="0"/>
        <w:ind w:firstLine="709"/>
        <w:jc w:val="both"/>
        <w:rPr>
          <w:color w:val="000000"/>
        </w:rPr>
      </w:pPr>
      <w:r w:rsidRPr="0016405E">
        <w:rPr>
          <w:color w:val="000000"/>
        </w:rPr>
        <w:t xml:space="preserve">6. Нормативы минимальных резервных требований устанавливаются отдельно по каждой категории обязательств банка, принимаемых для расчета минимальных резервных требований. </w:t>
      </w:r>
    </w:p>
    <w:p w:rsidR="00D73162" w:rsidRPr="0016405E" w:rsidRDefault="0076039F" w:rsidP="00D73162">
      <w:pPr>
        <w:pStyle w:val="ae"/>
        <w:tabs>
          <w:tab w:val="left" w:pos="1134"/>
        </w:tabs>
        <w:spacing w:before="0" w:beforeAutospacing="0" w:after="0" w:afterAutospacing="0"/>
        <w:ind w:firstLine="709"/>
        <w:jc w:val="both"/>
      </w:pPr>
      <w:r w:rsidRPr="0016405E">
        <w:rPr>
          <w:color w:val="000000"/>
        </w:rPr>
        <w:t xml:space="preserve">7. </w:t>
      </w:r>
      <w:r w:rsidR="00D73162" w:rsidRPr="0016405E">
        <w:t>В расчет объема минимальных резервных требований принимаются обязательства банка, учитываемые на 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Республики Казахстан под № 6793) (далее – Типовой план счетов).</w:t>
      </w:r>
    </w:p>
    <w:p w:rsidR="00D73162" w:rsidRPr="0016405E" w:rsidRDefault="00D73162" w:rsidP="00D73162">
      <w:pPr>
        <w:pStyle w:val="ae"/>
        <w:tabs>
          <w:tab w:val="left" w:pos="1134"/>
        </w:tabs>
        <w:spacing w:before="0" w:beforeAutospacing="0" w:after="0" w:afterAutospacing="0"/>
        <w:ind w:firstLine="709"/>
        <w:jc w:val="both"/>
      </w:pPr>
      <w:r w:rsidRPr="0016405E">
        <w:t>При определении объема минимальных резервных требований для каждой категории обязательств банка, принимаемых для расчета минимальных резервных требований, рассчитывается усредненная за период определения величина соответствующих обязательств банка (арифметическое среднее значение).</w:t>
      </w:r>
    </w:p>
    <w:p w:rsidR="00D73162" w:rsidRPr="0016405E" w:rsidRDefault="00D73162" w:rsidP="00D73162">
      <w:pPr>
        <w:pStyle w:val="ae"/>
        <w:tabs>
          <w:tab w:val="left" w:pos="1134"/>
        </w:tabs>
        <w:spacing w:before="0" w:beforeAutospacing="0" w:after="0" w:afterAutospacing="0"/>
        <w:ind w:firstLine="709"/>
        <w:jc w:val="both"/>
      </w:pPr>
      <w:r w:rsidRPr="0016405E">
        <w:t>Первая категория обязательств банка, принимаемых для расчета минимальных резервных требований, определена в соответствии с приложением 1 к Правилам.</w:t>
      </w:r>
    </w:p>
    <w:p w:rsidR="00D73162" w:rsidRPr="0016405E" w:rsidRDefault="00D73162" w:rsidP="00D73162">
      <w:pPr>
        <w:pStyle w:val="ae"/>
        <w:tabs>
          <w:tab w:val="left" w:pos="1134"/>
        </w:tabs>
        <w:spacing w:before="0" w:beforeAutospacing="0" w:after="0" w:afterAutospacing="0"/>
        <w:ind w:firstLine="709"/>
        <w:jc w:val="both"/>
      </w:pPr>
      <w:r w:rsidRPr="0016405E">
        <w:t>Вторая категория обязательств банка, принимаемых для расчета минимальных резервных требований, определена в соответствии с приложением 2 к Правилам и пунктом 7-1 Правил.</w:t>
      </w:r>
    </w:p>
    <w:p w:rsidR="00D73162" w:rsidRPr="0016405E" w:rsidRDefault="00D73162" w:rsidP="00D73162">
      <w:pPr>
        <w:pStyle w:val="ae"/>
        <w:tabs>
          <w:tab w:val="left" w:pos="1134"/>
        </w:tabs>
        <w:spacing w:before="0" w:beforeAutospacing="0" w:after="0" w:afterAutospacing="0"/>
        <w:ind w:firstLine="709"/>
        <w:jc w:val="both"/>
      </w:pPr>
      <w:r w:rsidRPr="0016405E">
        <w:t>Третья категория обязательств банка, принимаемых для расчета минимальных резервных требований, определена в соответствии с приложением 3 к Правилам и пунктом 7-3 Правил.</w:t>
      </w:r>
    </w:p>
    <w:p w:rsidR="00D73162" w:rsidRPr="0016405E" w:rsidRDefault="00D73162" w:rsidP="00D73162">
      <w:pPr>
        <w:pStyle w:val="ae"/>
        <w:tabs>
          <w:tab w:val="left" w:pos="1134"/>
        </w:tabs>
        <w:spacing w:before="0" w:beforeAutospacing="0" w:after="0" w:afterAutospacing="0"/>
        <w:ind w:firstLine="709"/>
        <w:jc w:val="both"/>
      </w:pPr>
      <w:r w:rsidRPr="0016405E">
        <w:t xml:space="preserve">7-1. Вторая категория обязательств банка, принимаемых для расчета минимальных резервных требований, определяется как расчетная сумма </w:t>
      </w:r>
      <w:r w:rsidRPr="0016405E">
        <w:lastRenderedPageBreak/>
        <w:t>обязательств банка по операциям репо с учетом требований банка по операциям обратное репо и по межбанковским операциям денежного рынка (далее – расчетная сумма по операциям репо), умноженная на корректирующий коэффициент по операциям репо, определяемый в соответствии с пунктом 7-2 Правил.</w:t>
      </w:r>
    </w:p>
    <w:p w:rsidR="00D73162" w:rsidRPr="0016405E" w:rsidRDefault="00D73162" w:rsidP="00D73162">
      <w:pPr>
        <w:pStyle w:val="ae"/>
        <w:tabs>
          <w:tab w:val="left" w:pos="1134"/>
        </w:tabs>
        <w:spacing w:before="0" w:beforeAutospacing="0" w:after="0" w:afterAutospacing="0"/>
        <w:ind w:firstLine="709"/>
        <w:jc w:val="both"/>
      </w:pPr>
      <w:r w:rsidRPr="0016405E">
        <w:t>Расчетная сумма по операциям репо определяется как положительная разница между усредненными за период определения суммой обязательств банка по операциям репо и суммой требований банка по операциям обратное репо и по межбанковским операциям денежного рынка.</w:t>
      </w:r>
    </w:p>
    <w:p w:rsidR="00BB06B3" w:rsidRPr="00BB06B3" w:rsidRDefault="00BB06B3" w:rsidP="00BB06B3">
      <w:pPr>
        <w:pStyle w:val="ae"/>
        <w:tabs>
          <w:tab w:val="left" w:pos="1134"/>
        </w:tabs>
        <w:spacing w:before="0" w:beforeAutospacing="0" w:after="0" w:afterAutospacing="0"/>
        <w:ind w:firstLine="709"/>
        <w:jc w:val="both"/>
        <w:rPr>
          <w:color w:val="FF0000"/>
          <w:lang w:eastAsia="en-US"/>
        </w:rPr>
      </w:pPr>
      <w:r w:rsidRPr="00BB06B3">
        <w:rPr>
          <w:color w:val="FF0000"/>
        </w:rPr>
        <w:t xml:space="preserve">До </w:t>
      </w:r>
      <w:r w:rsidRPr="00BB06B3">
        <w:rPr>
          <w:color w:val="FF0000"/>
        </w:rPr>
        <w:t xml:space="preserve">1 января 2026 года </w:t>
      </w:r>
      <w:r w:rsidRPr="00BB06B3">
        <w:rPr>
          <w:color w:val="FF0000"/>
        </w:rPr>
        <w:t xml:space="preserve">пункт 7-2 </w:t>
      </w:r>
      <w:r w:rsidRPr="00BB06B3">
        <w:rPr>
          <w:color w:val="FF0000"/>
          <w:lang w:eastAsia="en-US"/>
        </w:rPr>
        <w:t>действуют в следующей редакции:</w:t>
      </w:r>
    </w:p>
    <w:p w:rsidR="00BB06B3" w:rsidRPr="005F7DB5" w:rsidRDefault="00BB06B3" w:rsidP="00BB06B3">
      <w:pPr>
        <w:pStyle w:val="ae"/>
        <w:tabs>
          <w:tab w:val="left" w:pos="1134"/>
        </w:tabs>
        <w:spacing w:before="0" w:beforeAutospacing="0" w:after="0" w:afterAutospacing="0"/>
        <w:ind w:firstLine="709"/>
        <w:jc w:val="both"/>
      </w:pPr>
      <w:r w:rsidRPr="005F7DB5">
        <w:rPr>
          <w:lang w:eastAsia="en-US"/>
        </w:rPr>
        <w:t xml:space="preserve">7-2. </w:t>
      </w:r>
      <w:r w:rsidRPr="005F7DB5">
        <w:t>Корректирующий коэффициент по операциям репо в национальной валюте принимается равным 0,7 (ноль целых семь десятых).</w:t>
      </w:r>
    </w:p>
    <w:p w:rsidR="00BB06B3" w:rsidRDefault="00BB06B3" w:rsidP="00BB06B3">
      <w:pPr>
        <w:ind w:firstLine="709"/>
        <w:jc w:val="both"/>
      </w:pPr>
      <w:r w:rsidRPr="005F7DB5">
        <w:t>Корректирующий коэффициент по операциям репо в иностранной валюте принимает</w:t>
      </w:r>
      <w:bookmarkStart w:id="0" w:name="_GoBack"/>
      <w:bookmarkEnd w:id="0"/>
      <w:r w:rsidRPr="005F7DB5">
        <w:t>ся равным 1 (единице).</w:t>
      </w:r>
    </w:p>
    <w:p w:rsidR="00BB06B3" w:rsidRPr="00BB06B3" w:rsidRDefault="00BB06B3" w:rsidP="00BB06B3">
      <w:pPr>
        <w:pStyle w:val="ae"/>
        <w:tabs>
          <w:tab w:val="left" w:pos="1134"/>
        </w:tabs>
        <w:spacing w:before="0" w:beforeAutospacing="0" w:after="0" w:afterAutospacing="0"/>
        <w:ind w:firstLine="709"/>
        <w:jc w:val="both"/>
        <w:rPr>
          <w:color w:val="FF0000"/>
          <w:lang w:eastAsia="en-US"/>
        </w:rPr>
      </w:pPr>
      <w:r w:rsidRPr="00BB06B3">
        <w:rPr>
          <w:color w:val="FF0000"/>
        </w:rPr>
        <w:t xml:space="preserve">С </w:t>
      </w:r>
      <w:r w:rsidRPr="00BB06B3">
        <w:rPr>
          <w:color w:val="FF0000"/>
        </w:rPr>
        <w:t xml:space="preserve">1 января 2026 года пункт 7-2 </w:t>
      </w:r>
      <w:r w:rsidRPr="00BB06B3">
        <w:rPr>
          <w:color w:val="FF0000"/>
          <w:lang w:eastAsia="en-US"/>
        </w:rPr>
        <w:t>действуют в следующей редакции:</w:t>
      </w:r>
    </w:p>
    <w:p w:rsidR="00D73162" w:rsidRPr="0016405E" w:rsidRDefault="00D73162" w:rsidP="00D73162">
      <w:pPr>
        <w:pStyle w:val="ae"/>
        <w:tabs>
          <w:tab w:val="left" w:pos="1134"/>
        </w:tabs>
        <w:spacing w:before="0" w:beforeAutospacing="0" w:after="0" w:afterAutospacing="0"/>
        <w:ind w:firstLine="709"/>
        <w:jc w:val="both"/>
      </w:pPr>
      <w:r w:rsidRPr="0016405E">
        <w:t xml:space="preserve">7-2. Корректирующий коэффициент по операциям репо в национальной валюте, значение которого находится в интервале от 0 до 1 с точностью до 2 (двух) знаков после запятой, определяется как усредненный за календарный год удельный вес ежедневных открытых позиций небанковских покупателей по операциям репо в общем объеме открытых позиций по операциям репо, совершаемым в национальной валюте на Казахстанской фондовой бирже (далее – КФБ). К небанковским покупателям по операциям репо относятся все покупатели по операциям репо за исключением банков и Национального Банка Республики Казахстан, совершающих операции репо от собственного имени и за счет собственных активов. </w:t>
      </w:r>
    </w:p>
    <w:p w:rsidR="00D73162" w:rsidRPr="0016405E" w:rsidRDefault="00D73162" w:rsidP="00D73162">
      <w:pPr>
        <w:pStyle w:val="ae"/>
        <w:tabs>
          <w:tab w:val="left" w:pos="1134"/>
        </w:tabs>
        <w:spacing w:before="0" w:beforeAutospacing="0" w:after="0" w:afterAutospacing="0"/>
        <w:ind w:firstLine="709"/>
        <w:jc w:val="both"/>
      </w:pPr>
      <w:r w:rsidRPr="0016405E">
        <w:t>Корректирующий коэффициент по операциям репо в национальной валюте рассчитывается КФБ по итогам прошедшего календарного года, публикуется на официальном интернет-ресурсе КФБ не позднее десятого рабочего дня первого месяца текущего года и применяется в течение текущего года, начиная с первого периода определения текущего года.</w:t>
      </w:r>
    </w:p>
    <w:p w:rsidR="00D73162" w:rsidRPr="0016405E" w:rsidRDefault="00D73162" w:rsidP="00D73162">
      <w:pPr>
        <w:pStyle w:val="ae"/>
        <w:tabs>
          <w:tab w:val="left" w:pos="1134"/>
        </w:tabs>
        <w:spacing w:before="0" w:beforeAutospacing="0" w:after="0" w:afterAutospacing="0"/>
        <w:ind w:firstLine="709"/>
        <w:jc w:val="both"/>
      </w:pPr>
      <w:r w:rsidRPr="0016405E">
        <w:t>Корректирующий коэффициент по операциям репо в иностранной валюте принимается равным 1 (единице).</w:t>
      </w:r>
    </w:p>
    <w:p w:rsidR="00D73162" w:rsidRPr="0016405E" w:rsidRDefault="00D73162" w:rsidP="00D73162">
      <w:pPr>
        <w:pStyle w:val="ae"/>
        <w:tabs>
          <w:tab w:val="left" w:pos="1134"/>
        </w:tabs>
        <w:spacing w:before="0" w:beforeAutospacing="0" w:after="0" w:afterAutospacing="0"/>
        <w:ind w:firstLine="709"/>
        <w:jc w:val="both"/>
      </w:pPr>
      <w:r w:rsidRPr="0016405E">
        <w:t>7-3. К третьей категории обязательств банка, принимаемых для расчета минимальных резервных требований, относятся обязательства банка по выпущенным банком облигациям при соблюдении следующих условий:</w:t>
      </w:r>
    </w:p>
    <w:p w:rsidR="00D73162" w:rsidRPr="0016405E" w:rsidRDefault="00D73162" w:rsidP="00D73162">
      <w:pPr>
        <w:pStyle w:val="ae"/>
        <w:tabs>
          <w:tab w:val="left" w:pos="1134"/>
        </w:tabs>
        <w:spacing w:before="0" w:beforeAutospacing="0" w:after="0" w:afterAutospacing="0"/>
        <w:ind w:firstLine="709"/>
        <w:jc w:val="both"/>
      </w:pPr>
      <w:r w:rsidRPr="0016405E">
        <w:t>срок обращения облигаций составляет не менее 3 (трех) лет;</w:t>
      </w:r>
    </w:p>
    <w:p w:rsidR="00D73162" w:rsidRPr="0016405E" w:rsidRDefault="00D73162" w:rsidP="00D73162">
      <w:pPr>
        <w:pStyle w:val="ae"/>
        <w:tabs>
          <w:tab w:val="left" w:pos="1134"/>
        </w:tabs>
        <w:spacing w:before="0" w:beforeAutospacing="0" w:after="0" w:afterAutospacing="0"/>
        <w:ind w:firstLine="709"/>
        <w:jc w:val="both"/>
      </w:pPr>
      <w:r w:rsidRPr="0016405E">
        <w:t>отсутствует опцион держателя облигаций на досрочное (полное) или частичное погашение (выкуп) облигаций;</w:t>
      </w:r>
    </w:p>
    <w:p w:rsidR="00D73162" w:rsidRPr="0016405E" w:rsidRDefault="00D73162" w:rsidP="00D73162">
      <w:pPr>
        <w:pStyle w:val="ae"/>
        <w:tabs>
          <w:tab w:val="left" w:pos="1134"/>
        </w:tabs>
        <w:spacing w:before="0" w:beforeAutospacing="0" w:after="0" w:afterAutospacing="0"/>
        <w:ind w:firstLine="709"/>
        <w:jc w:val="both"/>
      </w:pPr>
      <w:r w:rsidRPr="0016405E">
        <w:t>облигации не используются для управления ликвидностью клиентов, в том числе не выкупаются их эмитентом по инициативе или запросу отдельных держателей;</w:t>
      </w:r>
    </w:p>
    <w:p w:rsidR="00D73162" w:rsidRPr="0016405E" w:rsidRDefault="00D73162" w:rsidP="00D73162">
      <w:pPr>
        <w:pStyle w:val="ae"/>
        <w:tabs>
          <w:tab w:val="left" w:pos="1134"/>
        </w:tabs>
        <w:spacing w:before="0" w:beforeAutospacing="0" w:after="0" w:afterAutospacing="0"/>
        <w:ind w:firstLine="709"/>
        <w:jc w:val="both"/>
      </w:pPr>
      <w:r w:rsidRPr="0016405E">
        <w:t>облигации не используются как альтернатива размещению средств отдельных клиентов (например, при оттоке крупных вкладов клиентов).</w:t>
      </w:r>
    </w:p>
    <w:p w:rsidR="00D73162" w:rsidRPr="0016405E" w:rsidRDefault="00D73162" w:rsidP="00D73162">
      <w:pPr>
        <w:pStyle w:val="ae"/>
        <w:tabs>
          <w:tab w:val="left" w:pos="1134"/>
        </w:tabs>
        <w:spacing w:before="0" w:beforeAutospacing="0" w:after="0" w:afterAutospacing="0"/>
        <w:ind w:firstLine="709"/>
        <w:jc w:val="both"/>
      </w:pPr>
      <w:r w:rsidRPr="0016405E">
        <w:lastRenderedPageBreak/>
        <w:t>Банк направляет в Национальный Банк Республики Казахстан извещение об облигациях, включенных в третью категорию обязательств банка, согласно приложению 3-1 Правил (далее – Извещение), которым подтверждает соответствие выпуска таких облигаций условиям, указанным в настоящем пункте. Извещение направляется посредством информационной системы «Веб-портал Национального Банка Республики Казахстан».</w:t>
      </w:r>
    </w:p>
    <w:p w:rsidR="00D73162" w:rsidRPr="0016405E" w:rsidRDefault="00D73162" w:rsidP="00D73162">
      <w:pPr>
        <w:pStyle w:val="ae"/>
        <w:tabs>
          <w:tab w:val="left" w:pos="1134"/>
        </w:tabs>
        <w:spacing w:before="0" w:beforeAutospacing="0" w:after="0" w:afterAutospacing="0"/>
        <w:ind w:firstLine="709"/>
        <w:jc w:val="both"/>
      </w:pPr>
      <w:r w:rsidRPr="0016405E">
        <w:t>Обязательства банка по выпущенным облигациям включаются в третью категорию</w:t>
      </w:r>
      <w:r w:rsidRPr="0016405E" w:rsidDel="00426DC3">
        <w:t xml:space="preserve"> </w:t>
      </w:r>
      <w:r w:rsidRPr="0016405E">
        <w:t>обязательств банка, принимаемых для расчета минимальных резервных требований, начиная с периода определения, следующего за датой направления Извещения.</w:t>
      </w:r>
    </w:p>
    <w:p w:rsidR="00D73162" w:rsidRPr="0016405E" w:rsidRDefault="00D73162" w:rsidP="00D73162">
      <w:pPr>
        <w:pStyle w:val="ae"/>
        <w:tabs>
          <w:tab w:val="left" w:pos="1134"/>
        </w:tabs>
        <w:spacing w:before="0" w:beforeAutospacing="0" w:after="0" w:afterAutospacing="0"/>
        <w:ind w:firstLine="709"/>
        <w:jc w:val="both"/>
      </w:pPr>
      <w:r w:rsidRPr="0016405E">
        <w:t>В случае неисполнения банком условия (условий), указанного (указанных) в настоящем пункте, обязательства по облигациям, направленным в Извещении, включаются в первую категорию обязательств банка, принимаемых для расчета минимальных резервных требований, начиная с периода определения, в течение которого выявлено такое неисполнение.</w:t>
      </w:r>
    </w:p>
    <w:p w:rsidR="0076039F" w:rsidRPr="0016405E" w:rsidRDefault="0076039F" w:rsidP="00D73162">
      <w:pPr>
        <w:pStyle w:val="ae"/>
        <w:tabs>
          <w:tab w:val="left" w:pos="1134"/>
        </w:tabs>
        <w:spacing w:before="0" w:beforeAutospacing="0" w:after="0" w:afterAutospacing="0"/>
        <w:ind w:firstLine="709"/>
        <w:jc w:val="both"/>
        <w:rPr>
          <w:color w:val="000000"/>
        </w:rPr>
      </w:pPr>
      <w:r w:rsidRPr="0016405E">
        <w:rPr>
          <w:color w:val="000000"/>
        </w:rPr>
        <w:t xml:space="preserve">8. Минимальные резервные требования по каждой категории обязательств банка, принимаемых для расчета минимальных резервных требований, рассчитываются путем умножения усредненной величины каждой категории обязательств банка, принимаемых для расчета минимальных резервных требований, порядок расчета которой определен в пункте 7 Правил, на норматив минимальных резервных требований по соответствующей категории обязательств. </w:t>
      </w:r>
    </w:p>
    <w:p w:rsidR="006E5441" w:rsidRPr="0016405E" w:rsidRDefault="0076039F" w:rsidP="006E5441">
      <w:pPr>
        <w:pStyle w:val="ae"/>
        <w:tabs>
          <w:tab w:val="left" w:pos="1134"/>
        </w:tabs>
        <w:spacing w:before="0" w:beforeAutospacing="0" w:after="0" w:afterAutospacing="0"/>
        <w:ind w:firstLine="709"/>
        <w:jc w:val="both"/>
      </w:pPr>
      <w:r w:rsidRPr="0016405E">
        <w:rPr>
          <w:color w:val="000000"/>
        </w:rPr>
        <w:t xml:space="preserve">9. </w:t>
      </w:r>
      <w:r w:rsidR="006E5441" w:rsidRPr="0016405E">
        <w:t>Минимальные резервные требования рассчитываются путем суммирования показателей минимальных резервных требований по каждой категории обязательств банка, принимаемых для расчета минимальных резервных требований.</w:t>
      </w:r>
    </w:p>
    <w:p w:rsidR="006E5441" w:rsidRPr="0016405E" w:rsidRDefault="006E5441" w:rsidP="006E5441">
      <w:pPr>
        <w:pStyle w:val="ae"/>
        <w:tabs>
          <w:tab w:val="left" w:pos="1134"/>
        </w:tabs>
        <w:spacing w:before="0" w:beforeAutospacing="0" w:after="0" w:afterAutospacing="0"/>
        <w:ind w:firstLine="709"/>
        <w:jc w:val="both"/>
      </w:pPr>
      <w:r w:rsidRPr="0016405E">
        <w:t xml:space="preserve">Для банков, в обязательствах которых учтены средства государственной поддержки, минимальные резервные требования увеличиваются на величину, составляющую </w:t>
      </w:r>
      <w:r w:rsidRPr="0016405E">
        <w:rPr>
          <w:lang w:val="kk-KZ"/>
        </w:rPr>
        <w:t xml:space="preserve">10 </w:t>
      </w:r>
      <w:r w:rsidRPr="0016405E">
        <w:t>(</w:t>
      </w:r>
      <w:r w:rsidRPr="0016405E">
        <w:rPr>
          <w:lang w:val="kk-KZ"/>
        </w:rPr>
        <w:t>десять</w:t>
      </w:r>
      <w:r w:rsidRPr="0016405E">
        <w:t>) процентов от суммы подлежащих возврату средств государственной поддержки (сумма основного долга без учета вознаграждения по состоянию на последний день периода определения).</w:t>
      </w:r>
    </w:p>
    <w:p w:rsidR="006E5441" w:rsidRPr="0016405E" w:rsidRDefault="006E5441" w:rsidP="006E5441">
      <w:pPr>
        <w:pStyle w:val="ae"/>
        <w:tabs>
          <w:tab w:val="left" w:pos="1134"/>
        </w:tabs>
        <w:spacing w:before="0" w:beforeAutospacing="0" w:after="0" w:afterAutospacing="0"/>
        <w:ind w:firstLine="709"/>
        <w:jc w:val="both"/>
      </w:pPr>
      <w:r w:rsidRPr="0016405E">
        <w:t xml:space="preserve">Для целей Правил под средствами государственной поддержки понимаются обязательства банка по вкладам, облигациям, займам (далее – долговые инструменты), размещенным, приобретенным или предоставленным банку до 1 января 2025 года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финансовой устойчивости и (или) оздоровления банка, и по которым имеется доход от первоначального признания и (или) изменения условий обязательств, включая изменение процентной ставки, суммы, вида и (или) срока долгового инструмента. </w:t>
      </w:r>
    </w:p>
    <w:p w:rsidR="0076039F" w:rsidRPr="0016405E" w:rsidRDefault="006E5441" w:rsidP="006E5441">
      <w:pPr>
        <w:pStyle w:val="ae"/>
        <w:tabs>
          <w:tab w:val="left" w:pos="1134"/>
        </w:tabs>
        <w:spacing w:before="0" w:beforeAutospacing="0" w:after="0" w:afterAutospacing="0"/>
        <w:ind w:firstLine="709"/>
        <w:jc w:val="both"/>
        <w:rPr>
          <w:color w:val="000000"/>
        </w:rPr>
      </w:pPr>
      <w:r w:rsidRPr="0016405E">
        <w:t xml:space="preserve">В средства государственной поддержки не включаются обязательства банка по долговым инструментам, размещенным, приобретенным или предоставленным банку с использованием средств государственного </w:t>
      </w:r>
      <w:r w:rsidRPr="0016405E">
        <w:lastRenderedPageBreak/>
        <w:t>бюджета, Национального фонда Республики Казахстан, Национального Банка Республики Казахстан и (или) его дочерних организаций, в том числе через субъектов квазигосударственного сектора, в целях поддержки субъектов предпринимательства в различных отраслях экономики и (или) ипотечного кредитования и (или) рефинансирования ипотечных жилищных займов (ипотечных займов).</w:t>
      </w:r>
    </w:p>
    <w:p w:rsidR="006E5441" w:rsidRPr="0016405E" w:rsidRDefault="00EA7270" w:rsidP="006E5441">
      <w:pPr>
        <w:pStyle w:val="pj"/>
        <w:ind w:firstLine="709"/>
        <w:rPr>
          <w:color w:val="auto"/>
          <w:sz w:val="28"/>
        </w:rPr>
      </w:pPr>
      <w:r w:rsidRPr="0016405E">
        <w:rPr>
          <w:rFonts w:eastAsia="Calibri"/>
          <w:szCs w:val="22"/>
          <w:lang w:eastAsia="en-US"/>
        </w:rPr>
        <w:t xml:space="preserve">10. </w:t>
      </w:r>
      <w:r w:rsidR="006E5441" w:rsidRPr="0016405E">
        <w:rPr>
          <w:color w:val="auto"/>
          <w:sz w:val="28"/>
        </w:rPr>
        <w:t>Минимальные резервные требования рассчитываются на основе следующих ежедневных и ежемесячных отчетов, представляемых в Национальный Банк Республики Казахстан:</w:t>
      </w:r>
    </w:p>
    <w:p w:rsidR="006E5441" w:rsidRPr="0016405E" w:rsidRDefault="006E5441" w:rsidP="006E5441">
      <w:pPr>
        <w:pStyle w:val="pj"/>
        <w:ind w:firstLine="709"/>
        <w:rPr>
          <w:color w:val="auto"/>
          <w:sz w:val="28"/>
        </w:rPr>
      </w:pPr>
      <w:r w:rsidRPr="0016405E">
        <w:rPr>
          <w:color w:val="auto"/>
          <w:sz w:val="28"/>
        </w:rPr>
        <w:t>отчет об остатках на балансовых и внебалансовых счетах согласно приложению 2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 (далее – Постановление № 54);</w:t>
      </w:r>
    </w:p>
    <w:p w:rsidR="006E5441" w:rsidRPr="0016405E" w:rsidRDefault="006E5441" w:rsidP="006E5441">
      <w:pPr>
        <w:pStyle w:val="pj"/>
        <w:ind w:firstLine="709"/>
        <w:rPr>
          <w:color w:val="auto"/>
          <w:sz w:val="28"/>
        </w:rPr>
      </w:pPr>
      <w:r w:rsidRPr="0016405E">
        <w:rPr>
          <w:color w:val="auto"/>
          <w:sz w:val="28"/>
        </w:rPr>
        <w:t>отчет об отдельных показателях деятельности банка согласно приложению 3 к Постановлению № 54;</w:t>
      </w:r>
    </w:p>
    <w:p w:rsidR="0076039F" w:rsidRPr="0016405E" w:rsidRDefault="006E5441" w:rsidP="006E5441">
      <w:pPr>
        <w:ind w:firstLine="709"/>
        <w:jc w:val="both"/>
        <w:rPr>
          <w:rFonts w:eastAsia="Calibri"/>
          <w:szCs w:val="22"/>
          <w:lang w:eastAsia="en-US"/>
        </w:rPr>
      </w:pPr>
      <w:r w:rsidRPr="0016405E">
        <w:t>отчет об остатках на балансовых и внебалансовых счетах согласно приложению 2 к постановлению Правления Национального Банка Республики Казахстан от 2 марта 2021 года № 22 «Об утверждении перечня, форм, сроков и Правил представления отчетности филиалами банков-нерезидентов Республики Казахстан» (зарегистрировано в Реестре государственной регистрации нормативных правовых актов под № 22323).</w:t>
      </w:r>
    </w:p>
    <w:p w:rsidR="00666B34" w:rsidRPr="0016405E" w:rsidRDefault="00666B34" w:rsidP="00EA7270">
      <w:pPr>
        <w:ind w:firstLine="709"/>
        <w:jc w:val="both"/>
        <w:rPr>
          <w:rFonts w:eastAsia="Calibri"/>
          <w:szCs w:val="22"/>
          <w:lang w:eastAsia="en-US"/>
        </w:rPr>
      </w:pPr>
    </w:p>
    <w:p w:rsidR="0076039F" w:rsidRPr="0016405E" w:rsidRDefault="0076039F" w:rsidP="002F41E3">
      <w:pPr>
        <w:jc w:val="center"/>
        <w:rPr>
          <w:color w:val="000000"/>
        </w:rPr>
      </w:pPr>
    </w:p>
    <w:p w:rsidR="0076039F" w:rsidRPr="0016405E" w:rsidRDefault="0076039F" w:rsidP="002F41E3">
      <w:pPr>
        <w:jc w:val="center"/>
        <w:rPr>
          <w:b/>
          <w:color w:val="000000"/>
        </w:rPr>
      </w:pPr>
      <w:r w:rsidRPr="0016405E">
        <w:rPr>
          <w:b/>
          <w:color w:val="000000"/>
        </w:rPr>
        <w:t xml:space="preserve">Глава 3. Порядок выполнения минимальных </w:t>
      </w:r>
    </w:p>
    <w:p w:rsidR="0076039F" w:rsidRPr="0016405E" w:rsidRDefault="0076039F" w:rsidP="002F41E3">
      <w:pPr>
        <w:jc w:val="center"/>
        <w:rPr>
          <w:b/>
          <w:color w:val="000000"/>
        </w:rPr>
      </w:pPr>
      <w:r w:rsidRPr="0016405E">
        <w:rPr>
          <w:b/>
          <w:color w:val="000000"/>
        </w:rPr>
        <w:t xml:space="preserve">резервных требований, резервирования и осуществления контроля </w:t>
      </w:r>
    </w:p>
    <w:p w:rsidR="0076039F" w:rsidRPr="0016405E" w:rsidRDefault="0076039F" w:rsidP="002F41E3">
      <w:pPr>
        <w:jc w:val="center"/>
        <w:rPr>
          <w:b/>
          <w:color w:val="000000"/>
        </w:rPr>
      </w:pPr>
      <w:r w:rsidRPr="0016405E">
        <w:rPr>
          <w:b/>
          <w:color w:val="000000"/>
        </w:rPr>
        <w:t>за выполнением минимальных резервных требований</w:t>
      </w:r>
    </w:p>
    <w:p w:rsidR="0076039F" w:rsidRPr="0016405E" w:rsidRDefault="0076039F" w:rsidP="002F41E3">
      <w:pPr>
        <w:jc w:val="center"/>
        <w:rPr>
          <w:b/>
          <w:color w:val="000000"/>
        </w:rPr>
      </w:pPr>
    </w:p>
    <w:p w:rsidR="0076039F" w:rsidRPr="0016405E" w:rsidRDefault="0076039F" w:rsidP="00407155">
      <w:pPr>
        <w:pStyle w:val="ae"/>
        <w:spacing w:before="0" w:beforeAutospacing="0" w:after="0" w:afterAutospacing="0"/>
        <w:ind w:firstLine="709"/>
        <w:jc w:val="both"/>
        <w:rPr>
          <w:color w:val="000000"/>
        </w:rPr>
      </w:pPr>
      <w:r w:rsidRPr="0016405E">
        <w:rPr>
          <w:color w:val="000000"/>
        </w:rPr>
        <w:t>11. Выполнение банком минимальных резервных требований осуществляется с даты выдачи лицензии уполномоченного органа по регулированию, контролю и надзору финансового рынка и финансовых организаций на осуществление банковских операций и прекращается с лишением лицензии уполномоченного органа по регулированию, контролю и надзору финансового рынка и финансовых организаций на осуществление банковских операций.</w:t>
      </w:r>
    </w:p>
    <w:p w:rsidR="0076039F" w:rsidRPr="0016405E" w:rsidRDefault="0076039F" w:rsidP="00C03725">
      <w:pPr>
        <w:tabs>
          <w:tab w:val="left" w:pos="1134"/>
        </w:tabs>
        <w:ind w:firstLine="709"/>
        <w:jc w:val="both"/>
        <w:rPr>
          <w:color w:val="000000"/>
        </w:rPr>
      </w:pPr>
      <w:r w:rsidRPr="0016405E">
        <w:rPr>
          <w:color w:val="000000"/>
        </w:rPr>
        <w:t>12. Период формирования составляет двадцать восемь календарных дней, начинается с первого вторника, следующего после завершения периода определения, и заканчивается последним понедельником двадцати восьмидневного периода формирования.</w:t>
      </w:r>
    </w:p>
    <w:p w:rsidR="0076039F" w:rsidRPr="0016405E" w:rsidRDefault="0076039F" w:rsidP="00C03725">
      <w:pPr>
        <w:tabs>
          <w:tab w:val="left" w:pos="1134"/>
        </w:tabs>
        <w:ind w:firstLine="709"/>
        <w:jc w:val="both"/>
        <w:rPr>
          <w:color w:val="000000"/>
        </w:rPr>
      </w:pPr>
      <w:r w:rsidRPr="0016405E">
        <w:rPr>
          <w:color w:val="000000"/>
        </w:rPr>
        <w:t>13. Для выполнения минимальных резервных требований банк размещает деньги в резервных активах, рассчитываемых в период формирования как сумму:</w:t>
      </w:r>
    </w:p>
    <w:p w:rsidR="0076039F" w:rsidRPr="0016405E" w:rsidRDefault="0076039F" w:rsidP="00C03725">
      <w:pPr>
        <w:tabs>
          <w:tab w:val="left" w:pos="1134"/>
        </w:tabs>
        <w:ind w:firstLine="709"/>
        <w:jc w:val="both"/>
        <w:rPr>
          <w:color w:val="000000"/>
        </w:rPr>
      </w:pPr>
      <w:r w:rsidRPr="0016405E">
        <w:rPr>
          <w:color w:val="000000"/>
        </w:rPr>
        <w:lastRenderedPageBreak/>
        <w:t>1) усредненного остатка на корреспондентском счете банка в Национальном Банке Республики Казахстан в национальной валюте;</w:t>
      </w:r>
    </w:p>
    <w:p w:rsidR="0076039F" w:rsidRPr="0016405E" w:rsidRDefault="0076039F" w:rsidP="00C03725">
      <w:pPr>
        <w:tabs>
          <w:tab w:val="left" w:pos="1134"/>
        </w:tabs>
        <w:ind w:firstLine="709"/>
        <w:jc w:val="both"/>
        <w:rPr>
          <w:color w:val="000000"/>
        </w:rPr>
      </w:pPr>
      <w:r w:rsidRPr="0016405E">
        <w:rPr>
          <w:color w:val="000000"/>
        </w:rPr>
        <w:t xml:space="preserve">2) </w:t>
      </w:r>
      <w:r w:rsidR="006E5441" w:rsidRPr="0016405E">
        <w:t>усредненного значения наличных денег в национальной валюте в кассе банка в объеме, не превышающем 25 (двадцать пять) процентов от минимальных резервных требований за период определения.</w:t>
      </w:r>
    </w:p>
    <w:p w:rsidR="0076039F" w:rsidRPr="0016405E" w:rsidRDefault="0076039F" w:rsidP="00C03725">
      <w:pPr>
        <w:tabs>
          <w:tab w:val="left" w:pos="1134"/>
        </w:tabs>
        <w:ind w:firstLine="709"/>
        <w:jc w:val="both"/>
        <w:rPr>
          <w:color w:val="000000"/>
        </w:rPr>
      </w:pPr>
      <w:r w:rsidRPr="0016405E">
        <w:rPr>
          <w:color w:val="000000"/>
        </w:rPr>
        <w:t xml:space="preserve">14. Средняя величина резервных активов за период </w:t>
      </w:r>
      <w:r w:rsidR="009B1912" w:rsidRPr="0016405E">
        <w:rPr>
          <w:color w:val="000000"/>
        </w:rPr>
        <w:t xml:space="preserve">формирования </w:t>
      </w:r>
      <w:r w:rsidR="00110E7C" w:rsidRPr="0016405E">
        <w:rPr>
          <w:color w:val="000000"/>
        </w:rPr>
        <w:t xml:space="preserve">составляет не менее </w:t>
      </w:r>
      <w:r w:rsidRPr="0016405E">
        <w:rPr>
          <w:color w:val="000000"/>
        </w:rPr>
        <w:t>размера минимальных резервных требований, рассчитанных для данного периода.</w:t>
      </w:r>
    </w:p>
    <w:p w:rsidR="005E64EC" w:rsidRPr="0016405E" w:rsidRDefault="005E64EC" w:rsidP="005E64EC">
      <w:pPr>
        <w:ind w:firstLine="709"/>
        <w:jc w:val="both"/>
        <w:rPr>
          <w:rFonts w:eastAsia="Calibri"/>
          <w:szCs w:val="22"/>
          <w:lang w:eastAsia="en-US"/>
        </w:rPr>
      </w:pPr>
      <w:r w:rsidRPr="0016405E">
        <w:rPr>
          <w:rFonts w:eastAsia="Calibri"/>
          <w:szCs w:val="22"/>
          <w:lang w:eastAsia="en-US"/>
        </w:rPr>
        <w:t>15. Статус выполнения минимальных резервных требований формируется в информационной системе «Веб-портал Национального Банка Республики Казахстан» после представления банком отчета, указанного в пункте 10 Правил, за последний рабочий день периода формирования.</w:t>
      </w:r>
    </w:p>
    <w:p w:rsidR="005E64EC" w:rsidRPr="0016405E" w:rsidRDefault="005E64EC" w:rsidP="005E64EC">
      <w:pPr>
        <w:tabs>
          <w:tab w:val="left" w:pos="1134"/>
        </w:tabs>
        <w:ind w:firstLine="709"/>
        <w:jc w:val="both"/>
        <w:rPr>
          <w:rFonts w:eastAsia="Calibri"/>
          <w:szCs w:val="22"/>
          <w:lang w:eastAsia="en-US"/>
        </w:rPr>
      </w:pPr>
      <w:r w:rsidRPr="0016405E">
        <w:rPr>
          <w:rFonts w:eastAsia="Calibri"/>
          <w:szCs w:val="22"/>
          <w:lang w:eastAsia="en-US"/>
        </w:rPr>
        <w:t>16.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данных, представленных банком посредством информационной системы «Веб-портал Национального Банка Республики Казахстан».</w:t>
      </w:r>
    </w:p>
    <w:p w:rsidR="0076039F" w:rsidRPr="0016405E" w:rsidRDefault="0076039F" w:rsidP="005E64EC">
      <w:pPr>
        <w:tabs>
          <w:tab w:val="left" w:pos="1134"/>
        </w:tabs>
        <w:ind w:firstLine="709"/>
        <w:jc w:val="both"/>
        <w:rPr>
          <w:color w:val="000000"/>
        </w:rPr>
      </w:pPr>
      <w:r w:rsidRPr="0016405E">
        <w:rPr>
          <w:color w:val="000000"/>
        </w:rPr>
        <w:t xml:space="preserve">17. </w:t>
      </w:r>
      <w:r w:rsidR="005E64EC" w:rsidRPr="0016405E">
        <w:rPr>
          <w:color w:val="000000"/>
        </w:rPr>
        <w:t>Исключен.</w:t>
      </w:r>
    </w:p>
    <w:p w:rsidR="0076039F" w:rsidRPr="0016405E" w:rsidRDefault="0076039F" w:rsidP="00E93090">
      <w:pPr>
        <w:tabs>
          <w:tab w:val="left" w:pos="0"/>
        </w:tabs>
        <w:ind w:firstLine="709"/>
        <w:jc w:val="right"/>
        <w:rPr>
          <w:color w:val="000000"/>
          <w:lang w:eastAsia="en-US"/>
        </w:rPr>
      </w:pPr>
      <w:r w:rsidRPr="0016405E">
        <w:rPr>
          <w:color w:val="000000"/>
        </w:rPr>
        <w:br w:type="page"/>
      </w:r>
      <w:r w:rsidRPr="0016405E">
        <w:rPr>
          <w:color w:val="000000"/>
          <w:lang w:eastAsia="en-US"/>
        </w:rPr>
        <w:lastRenderedPageBreak/>
        <w:t xml:space="preserve">Приложение 1 </w:t>
      </w:r>
    </w:p>
    <w:p w:rsidR="0076039F" w:rsidRPr="0016405E" w:rsidRDefault="0076039F" w:rsidP="004D24CB">
      <w:pPr>
        <w:ind w:firstLine="400"/>
        <w:jc w:val="right"/>
        <w:rPr>
          <w:color w:val="000000"/>
        </w:rPr>
      </w:pPr>
      <w:r w:rsidRPr="0016405E">
        <w:rPr>
          <w:color w:val="000000"/>
          <w:lang w:eastAsia="en-US"/>
        </w:rPr>
        <w:t xml:space="preserve">к </w:t>
      </w:r>
      <w:r w:rsidRPr="0016405E">
        <w:rPr>
          <w:color w:val="000000"/>
        </w:rPr>
        <w:t xml:space="preserve">Правилам о минимальных </w:t>
      </w:r>
    </w:p>
    <w:p w:rsidR="0076039F" w:rsidRPr="0016405E" w:rsidRDefault="0076039F" w:rsidP="004D24CB">
      <w:pPr>
        <w:ind w:firstLine="400"/>
        <w:jc w:val="right"/>
        <w:rPr>
          <w:b/>
          <w:color w:val="000000"/>
        </w:rPr>
      </w:pPr>
      <w:r w:rsidRPr="0016405E">
        <w:rPr>
          <w:color w:val="000000"/>
        </w:rPr>
        <w:t>резервных требованиях</w:t>
      </w:r>
    </w:p>
    <w:p w:rsidR="0076039F" w:rsidRPr="0016405E" w:rsidRDefault="0076039F" w:rsidP="004D24CB">
      <w:pPr>
        <w:jc w:val="both"/>
        <w:rPr>
          <w:b/>
          <w:color w:val="000000"/>
        </w:rPr>
      </w:pPr>
    </w:p>
    <w:p w:rsidR="006E5441" w:rsidRPr="0016405E" w:rsidRDefault="006E5441" w:rsidP="006E5441">
      <w:pPr>
        <w:jc w:val="center"/>
      </w:pPr>
      <w:r w:rsidRPr="0016405E">
        <w:t xml:space="preserve">Первая категория обязательств банка, </w:t>
      </w:r>
    </w:p>
    <w:p w:rsidR="006E5441" w:rsidRPr="0016405E" w:rsidRDefault="006E5441" w:rsidP="006E5441">
      <w:pPr>
        <w:jc w:val="center"/>
      </w:pPr>
      <w:r w:rsidRPr="0016405E">
        <w:t>принимаемых для расчета минимальных резервных требований</w:t>
      </w:r>
    </w:p>
    <w:p w:rsidR="006E5441" w:rsidRPr="0016405E" w:rsidRDefault="006E5441" w:rsidP="006E5441">
      <w:pPr>
        <w:jc w:val="center"/>
      </w:pPr>
    </w:p>
    <w:p w:rsidR="006E5441" w:rsidRPr="0016405E" w:rsidRDefault="006E5441" w:rsidP="006E5441">
      <w:pPr>
        <w:ind w:firstLine="400"/>
        <w:jc w:val="both"/>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3"/>
        <w:gridCol w:w="7530"/>
      </w:tblGrid>
      <w:tr w:rsidR="006E5441" w:rsidRPr="0016405E" w:rsidTr="006E5441">
        <w:trPr>
          <w:jc w:val="center"/>
        </w:trPr>
        <w:tc>
          <w:tcPr>
            <w:tcW w:w="887" w:type="pct"/>
            <w:hideMark/>
          </w:tcPr>
          <w:p w:rsidR="006E5441" w:rsidRPr="0016405E" w:rsidRDefault="006E5441" w:rsidP="006E5441">
            <w:pPr>
              <w:ind w:left="137" w:right="64"/>
              <w:jc w:val="center"/>
            </w:pPr>
            <w:r w:rsidRPr="0016405E">
              <w:t>Номер балансового счета</w:t>
            </w:r>
          </w:p>
        </w:tc>
        <w:tc>
          <w:tcPr>
            <w:tcW w:w="4113" w:type="pct"/>
            <w:hideMark/>
          </w:tcPr>
          <w:p w:rsidR="006E5441" w:rsidRPr="0016405E" w:rsidRDefault="006E5441" w:rsidP="006E5441">
            <w:pPr>
              <w:ind w:left="77" w:right="425"/>
              <w:jc w:val="center"/>
            </w:pPr>
            <w:r w:rsidRPr="0016405E">
              <w:t>Название балансового счета</w:t>
            </w:r>
          </w:p>
        </w:tc>
      </w:tr>
      <w:tr w:rsidR="006E5441" w:rsidRPr="0016405E" w:rsidTr="006E5441">
        <w:trPr>
          <w:jc w:val="center"/>
        </w:trPr>
        <w:tc>
          <w:tcPr>
            <w:tcW w:w="887" w:type="pct"/>
          </w:tcPr>
          <w:p w:rsidR="006E5441" w:rsidRPr="0016405E" w:rsidRDefault="006E5441" w:rsidP="006E5441">
            <w:pPr>
              <w:ind w:left="137" w:right="64"/>
              <w:jc w:val="both"/>
            </w:pPr>
            <w:r w:rsidRPr="0016405E">
              <w:t>2014</w:t>
            </w:r>
          </w:p>
        </w:tc>
        <w:tc>
          <w:tcPr>
            <w:tcW w:w="4113" w:type="pct"/>
          </w:tcPr>
          <w:p w:rsidR="006E5441" w:rsidRPr="0016405E" w:rsidRDefault="006E5441" w:rsidP="006E5441">
            <w:pPr>
              <w:ind w:left="77" w:right="425"/>
              <w:jc w:val="both"/>
            </w:pPr>
            <w:r w:rsidRPr="0016405E">
              <w:t>Корреспондентские счета организаций, осуществляющих отдельные виды банковских операций</w:t>
            </w:r>
          </w:p>
        </w:tc>
      </w:tr>
      <w:tr w:rsidR="006E5441" w:rsidRPr="0016405E" w:rsidTr="006E5441">
        <w:trPr>
          <w:jc w:val="center"/>
        </w:trPr>
        <w:tc>
          <w:tcPr>
            <w:tcW w:w="887" w:type="pct"/>
          </w:tcPr>
          <w:p w:rsidR="006E5441" w:rsidRPr="0016405E" w:rsidRDefault="006E5441" w:rsidP="006E5441">
            <w:pPr>
              <w:ind w:left="137" w:right="64"/>
              <w:jc w:val="both"/>
            </w:pPr>
            <w:r w:rsidRPr="0016405E">
              <w:t>2064</w:t>
            </w:r>
          </w:p>
        </w:tc>
        <w:tc>
          <w:tcPr>
            <w:tcW w:w="4113" w:type="pct"/>
          </w:tcPr>
          <w:p w:rsidR="006E5441" w:rsidRPr="0016405E" w:rsidRDefault="006E5441" w:rsidP="006E5441">
            <w:pPr>
              <w:ind w:left="77" w:right="425"/>
              <w:jc w:val="both"/>
            </w:pPr>
            <w:r w:rsidRPr="0016405E">
              <w:t>Краткосрочные займы, полученные от организаций, осуществляющих отдельные виды банковских операций</w:t>
            </w:r>
          </w:p>
        </w:tc>
      </w:tr>
      <w:tr w:rsidR="006E5441" w:rsidRPr="0016405E" w:rsidTr="006E5441">
        <w:trPr>
          <w:jc w:val="center"/>
        </w:trPr>
        <w:tc>
          <w:tcPr>
            <w:tcW w:w="887" w:type="pct"/>
          </w:tcPr>
          <w:p w:rsidR="006E5441" w:rsidRPr="0016405E" w:rsidRDefault="006E5441" w:rsidP="006E5441">
            <w:pPr>
              <w:ind w:left="142"/>
              <w:jc w:val="both"/>
            </w:pPr>
            <w:r w:rsidRPr="0016405E">
              <w:t>2066</w:t>
            </w:r>
          </w:p>
        </w:tc>
        <w:tc>
          <w:tcPr>
            <w:tcW w:w="4113" w:type="pct"/>
          </w:tcPr>
          <w:p w:rsidR="006E5441" w:rsidRPr="0016405E" w:rsidRDefault="006E5441" w:rsidP="006E5441">
            <w:pPr>
              <w:ind w:left="78" w:right="138"/>
              <w:jc w:val="both"/>
            </w:pPr>
            <w:r w:rsidRPr="0016405E">
              <w:t>Долгосрочные займы, полученные от организаций, осуществляющих отдельные виды банковских операций</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2067</w:t>
            </w:r>
          </w:p>
        </w:tc>
        <w:tc>
          <w:tcPr>
            <w:tcW w:w="4113" w:type="pct"/>
            <w:hideMark/>
          </w:tcPr>
          <w:p w:rsidR="006E5441" w:rsidRPr="0016405E" w:rsidRDefault="006E5441" w:rsidP="006E5441">
            <w:pPr>
              <w:ind w:left="77" w:right="425"/>
              <w:jc w:val="both"/>
            </w:pPr>
            <w:r w:rsidRPr="0016405E">
              <w:t>Полученный финансовый лизинг</w:t>
            </w:r>
          </w:p>
        </w:tc>
      </w:tr>
      <w:tr w:rsidR="006E5441" w:rsidRPr="0016405E" w:rsidTr="006E5441">
        <w:trPr>
          <w:jc w:val="center"/>
        </w:trPr>
        <w:tc>
          <w:tcPr>
            <w:tcW w:w="887" w:type="pct"/>
            <w:hideMark/>
          </w:tcPr>
          <w:p w:rsidR="006E5441" w:rsidRPr="0016405E" w:rsidRDefault="006E5441" w:rsidP="006E5441">
            <w:pPr>
              <w:ind w:left="142"/>
              <w:jc w:val="both"/>
            </w:pPr>
            <w:r w:rsidRPr="0016405E">
              <w:t>2068</w:t>
            </w:r>
          </w:p>
        </w:tc>
        <w:tc>
          <w:tcPr>
            <w:tcW w:w="4113" w:type="pct"/>
            <w:hideMark/>
          </w:tcPr>
          <w:p w:rsidR="006E5441" w:rsidRPr="0016405E" w:rsidRDefault="006E5441" w:rsidP="006E5441">
            <w:pPr>
              <w:ind w:left="78" w:right="138"/>
              <w:jc w:val="both"/>
            </w:pPr>
            <w:r w:rsidRPr="0016405E">
              <w:t>Просроченная задолженность по займам и финансовому лизингу</w:t>
            </w:r>
          </w:p>
        </w:tc>
      </w:tr>
      <w:tr w:rsidR="006E5441" w:rsidRPr="0016405E" w:rsidTr="006E5441">
        <w:trPr>
          <w:jc w:val="center"/>
        </w:trPr>
        <w:tc>
          <w:tcPr>
            <w:tcW w:w="887" w:type="pct"/>
          </w:tcPr>
          <w:p w:rsidR="006E5441" w:rsidRPr="0016405E" w:rsidRDefault="006E5441" w:rsidP="006E5441">
            <w:pPr>
              <w:ind w:left="137" w:right="64"/>
              <w:jc w:val="both"/>
            </w:pPr>
            <w:r w:rsidRPr="0016405E">
              <w:t>2144</w:t>
            </w:r>
          </w:p>
        </w:tc>
        <w:tc>
          <w:tcPr>
            <w:tcW w:w="4113" w:type="pct"/>
          </w:tcPr>
          <w:p w:rsidR="006E5441" w:rsidRPr="0016405E" w:rsidRDefault="006E5441" w:rsidP="006E5441">
            <w:pPr>
              <w:ind w:left="77" w:right="425"/>
              <w:jc w:val="both"/>
            </w:pPr>
            <w:r w:rsidRPr="0016405E">
              <w:t>Срочные вклады организаций, осуществляющих отдельные виды банковских операций</w:t>
            </w:r>
          </w:p>
        </w:tc>
      </w:tr>
      <w:tr w:rsidR="006E5441" w:rsidRPr="0016405E" w:rsidTr="006E5441">
        <w:trPr>
          <w:jc w:val="center"/>
        </w:trPr>
        <w:tc>
          <w:tcPr>
            <w:tcW w:w="887" w:type="pct"/>
          </w:tcPr>
          <w:p w:rsidR="006E5441" w:rsidRPr="0016405E" w:rsidRDefault="006E5441" w:rsidP="006E5441">
            <w:pPr>
              <w:ind w:left="137" w:right="64"/>
              <w:jc w:val="both"/>
            </w:pPr>
            <w:r w:rsidRPr="0016405E">
              <w:t>2147</w:t>
            </w:r>
          </w:p>
        </w:tc>
        <w:tc>
          <w:tcPr>
            <w:tcW w:w="4113" w:type="pct"/>
          </w:tcPr>
          <w:p w:rsidR="006E5441" w:rsidRPr="0016405E" w:rsidRDefault="006E5441" w:rsidP="006E5441">
            <w:pPr>
              <w:ind w:left="77" w:right="425"/>
              <w:jc w:val="both"/>
            </w:pPr>
            <w:r w:rsidRPr="0016405E">
              <w:t>Просроченная задолженность по срочным вкладам организаций, осуществляющих отдельные виды банковских операций</w:t>
            </w:r>
          </w:p>
        </w:tc>
      </w:tr>
      <w:tr w:rsidR="006E5441" w:rsidRPr="0016405E" w:rsidTr="006E5441">
        <w:trPr>
          <w:jc w:val="center"/>
        </w:trPr>
        <w:tc>
          <w:tcPr>
            <w:tcW w:w="887" w:type="pct"/>
          </w:tcPr>
          <w:p w:rsidR="006E5441" w:rsidRPr="0016405E" w:rsidRDefault="006E5441" w:rsidP="006E5441">
            <w:pPr>
              <w:ind w:left="137" w:right="64"/>
              <w:jc w:val="both"/>
            </w:pPr>
            <w:r w:rsidRPr="0016405E">
              <w:t>2201</w:t>
            </w:r>
          </w:p>
        </w:tc>
        <w:tc>
          <w:tcPr>
            <w:tcW w:w="4113" w:type="pct"/>
          </w:tcPr>
          <w:p w:rsidR="006E5441" w:rsidRPr="0016405E" w:rsidRDefault="006E5441" w:rsidP="006E5441">
            <w:pPr>
              <w:ind w:left="77" w:right="425"/>
              <w:jc w:val="both"/>
            </w:pPr>
            <w:r w:rsidRPr="0016405E">
              <w:t>Деньги государственного бюджета</w:t>
            </w:r>
          </w:p>
        </w:tc>
      </w:tr>
      <w:tr w:rsidR="006E5441" w:rsidRPr="0016405E" w:rsidTr="006E5441">
        <w:trPr>
          <w:jc w:val="center"/>
        </w:trPr>
        <w:tc>
          <w:tcPr>
            <w:tcW w:w="887" w:type="pct"/>
          </w:tcPr>
          <w:p w:rsidR="006E5441" w:rsidRPr="0016405E" w:rsidRDefault="006E5441" w:rsidP="006E5441">
            <w:pPr>
              <w:ind w:left="137" w:right="64"/>
              <w:jc w:val="both"/>
            </w:pPr>
            <w:r w:rsidRPr="0016405E">
              <w:t>2202</w:t>
            </w:r>
          </w:p>
        </w:tc>
        <w:tc>
          <w:tcPr>
            <w:tcW w:w="4113" w:type="pct"/>
          </w:tcPr>
          <w:p w:rsidR="006E5441" w:rsidRPr="0016405E" w:rsidRDefault="006E5441" w:rsidP="006E5441">
            <w:pPr>
              <w:ind w:left="77" w:right="425"/>
              <w:jc w:val="both"/>
            </w:pPr>
            <w:r w:rsidRPr="0016405E">
              <w:t>Неинвестированные остатки на банковских счетах, предназначенных для учета денег клиентов, управляющих инвестиционным портфелем</w:t>
            </w:r>
          </w:p>
        </w:tc>
      </w:tr>
      <w:tr w:rsidR="006E5441" w:rsidRPr="0016405E" w:rsidTr="006E5441">
        <w:trPr>
          <w:jc w:val="center"/>
        </w:trPr>
        <w:tc>
          <w:tcPr>
            <w:tcW w:w="887" w:type="pct"/>
          </w:tcPr>
          <w:p w:rsidR="006E5441" w:rsidRPr="0016405E" w:rsidRDefault="006E5441" w:rsidP="006E5441">
            <w:pPr>
              <w:ind w:left="137" w:right="64"/>
              <w:jc w:val="both"/>
            </w:pPr>
            <w:r w:rsidRPr="0016405E">
              <w:t>2203</w:t>
            </w:r>
          </w:p>
        </w:tc>
        <w:tc>
          <w:tcPr>
            <w:tcW w:w="4113" w:type="pct"/>
          </w:tcPr>
          <w:p w:rsidR="006E5441" w:rsidRPr="0016405E" w:rsidRDefault="006E5441" w:rsidP="006E5441">
            <w:pPr>
              <w:ind w:left="77" w:right="425"/>
              <w:jc w:val="both"/>
            </w:pPr>
            <w:r w:rsidRPr="0016405E">
              <w:t>Текущие счета юридических лиц</w:t>
            </w:r>
          </w:p>
        </w:tc>
      </w:tr>
      <w:tr w:rsidR="006E5441" w:rsidRPr="0016405E" w:rsidTr="006E5441">
        <w:trPr>
          <w:jc w:val="center"/>
        </w:trPr>
        <w:tc>
          <w:tcPr>
            <w:tcW w:w="887" w:type="pct"/>
          </w:tcPr>
          <w:p w:rsidR="006E5441" w:rsidRPr="0016405E" w:rsidRDefault="006E5441" w:rsidP="006E5441">
            <w:pPr>
              <w:ind w:left="142"/>
              <w:jc w:val="both"/>
            </w:pPr>
            <w:r w:rsidRPr="0016405E">
              <w:t>2204</w:t>
            </w:r>
          </w:p>
        </w:tc>
        <w:tc>
          <w:tcPr>
            <w:tcW w:w="4113" w:type="pct"/>
          </w:tcPr>
          <w:p w:rsidR="006E5441" w:rsidRPr="0016405E" w:rsidRDefault="006E5441" w:rsidP="006E5441">
            <w:pPr>
              <w:ind w:left="78" w:right="138"/>
              <w:jc w:val="both"/>
            </w:pPr>
            <w:r w:rsidRPr="0016405E">
              <w:t>Текущие счета физических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2205</w:t>
            </w:r>
          </w:p>
        </w:tc>
        <w:tc>
          <w:tcPr>
            <w:tcW w:w="4113" w:type="pct"/>
          </w:tcPr>
          <w:p w:rsidR="006E5441" w:rsidRPr="0016405E" w:rsidRDefault="006E5441" w:rsidP="006E5441">
            <w:pPr>
              <w:ind w:left="77" w:right="425"/>
              <w:jc w:val="both"/>
            </w:pPr>
            <w:r w:rsidRPr="0016405E">
              <w:t>Вклады до востребования физических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2206</w:t>
            </w:r>
          </w:p>
        </w:tc>
        <w:tc>
          <w:tcPr>
            <w:tcW w:w="4113" w:type="pct"/>
          </w:tcPr>
          <w:p w:rsidR="006E5441" w:rsidRPr="0016405E" w:rsidRDefault="006E5441" w:rsidP="006E5441">
            <w:pPr>
              <w:ind w:left="77" w:right="425"/>
              <w:jc w:val="both"/>
            </w:pPr>
            <w:r w:rsidRPr="0016405E">
              <w:t>Краткосрочные вклады физических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2207</w:t>
            </w:r>
          </w:p>
        </w:tc>
        <w:tc>
          <w:tcPr>
            <w:tcW w:w="4113" w:type="pct"/>
          </w:tcPr>
          <w:p w:rsidR="006E5441" w:rsidRPr="0016405E" w:rsidRDefault="006E5441" w:rsidP="006E5441">
            <w:pPr>
              <w:ind w:left="77" w:right="425"/>
              <w:jc w:val="both"/>
            </w:pPr>
            <w:r w:rsidRPr="0016405E">
              <w:t>Долгосрочные вклады физических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2208</w:t>
            </w:r>
          </w:p>
        </w:tc>
        <w:tc>
          <w:tcPr>
            <w:tcW w:w="4113" w:type="pct"/>
          </w:tcPr>
          <w:p w:rsidR="006E5441" w:rsidRPr="0016405E" w:rsidRDefault="006E5441" w:rsidP="006E5441">
            <w:pPr>
              <w:ind w:left="77" w:right="425"/>
              <w:jc w:val="both"/>
            </w:pPr>
            <w:r w:rsidRPr="0016405E">
              <w:t>Условные вклады физических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2210</w:t>
            </w:r>
          </w:p>
        </w:tc>
        <w:tc>
          <w:tcPr>
            <w:tcW w:w="4113" w:type="pct"/>
          </w:tcPr>
          <w:p w:rsidR="006E5441" w:rsidRPr="0016405E" w:rsidRDefault="006E5441" w:rsidP="006E5441">
            <w:pPr>
              <w:ind w:left="77" w:right="425"/>
              <w:jc w:val="both"/>
            </w:pPr>
            <w:r w:rsidRPr="0016405E">
              <w:t>Финансовые активы, принятые в доверительное управление</w:t>
            </w:r>
          </w:p>
        </w:tc>
      </w:tr>
      <w:tr w:rsidR="006E5441" w:rsidRPr="0016405E" w:rsidTr="006E5441">
        <w:trPr>
          <w:jc w:val="center"/>
        </w:trPr>
        <w:tc>
          <w:tcPr>
            <w:tcW w:w="887" w:type="pct"/>
          </w:tcPr>
          <w:p w:rsidR="006E5441" w:rsidRPr="0016405E" w:rsidRDefault="006E5441" w:rsidP="006E5441">
            <w:pPr>
              <w:ind w:left="137" w:right="64"/>
              <w:jc w:val="both"/>
            </w:pPr>
            <w:r w:rsidRPr="0016405E">
              <w:t>2211</w:t>
            </w:r>
          </w:p>
        </w:tc>
        <w:tc>
          <w:tcPr>
            <w:tcW w:w="4113" w:type="pct"/>
          </w:tcPr>
          <w:p w:rsidR="006E5441" w:rsidRPr="0016405E" w:rsidRDefault="006E5441" w:rsidP="006E5441">
            <w:pPr>
              <w:ind w:left="77" w:right="425"/>
              <w:jc w:val="both"/>
            </w:pPr>
            <w:r w:rsidRPr="0016405E">
              <w:t>Вклады до востребования юридических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2212</w:t>
            </w:r>
          </w:p>
        </w:tc>
        <w:tc>
          <w:tcPr>
            <w:tcW w:w="4113" w:type="pct"/>
          </w:tcPr>
          <w:p w:rsidR="006E5441" w:rsidRPr="0016405E" w:rsidRDefault="006E5441" w:rsidP="006E5441">
            <w:pPr>
              <w:ind w:left="77" w:right="425"/>
              <w:jc w:val="both"/>
            </w:pPr>
            <w:r w:rsidRPr="0016405E">
              <w:t>Металлические счета клиентов в аффинированных драгоценных металлах</w:t>
            </w:r>
          </w:p>
        </w:tc>
      </w:tr>
      <w:tr w:rsidR="006E5441" w:rsidRPr="0016405E" w:rsidTr="006E5441">
        <w:trPr>
          <w:jc w:val="center"/>
        </w:trPr>
        <w:tc>
          <w:tcPr>
            <w:tcW w:w="887" w:type="pct"/>
          </w:tcPr>
          <w:p w:rsidR="006E5441" w:rsidRPr="0016405E" w:rsidRDefault="006E5441" w:rsidP="006E5441">
            <w:pPr>
              <w:ind w:left="137" w:right="64"/>
              <w:jc w:val="both"/>
            </w:pPr>
            <w:r w:rsidRPr="0016405E">
              <w:t>2213</w:t>
            </w:r>
          </w:p>
        </w:tc>
        <w:tc>
          <w:tcPr>
            <w:tcW w:w="4113" w:type="pct"/>
          </w:tcPr>
          <w:p w:rsidR="006E5441" w:rsidRPr="0016405E" w:rsidRDefault="006E5441" w:rsidP="006E5441">
            <w:pPr>
              <w:ind w:left="77" w:right="425"/>
              <w:jc w:val="both"/>
            </w:pPr>
            <w:r w:rsidRPr="0016405E">
              <w:t>Краткосрочный вклад физических лиц, являющийся обеспечением обязательств клиентов</w:t>
            </w:r>
          </w:p>
        </w:tc>
      </w:tr>
      <w:tr w:rsidR="006E5441" w:rsidRPr="0016405E" w:rsidTr="006E5441">
        <w:trPr>
          <w:jc w:val="center"/>
        </w:trPr>
        <w:tc>
          <w:tcPr>
            <w:tcW w:w="887" w:type="pct"/>
          </w:tcPr>
          <w:p w:rsidR="006E5441" w:rsidRPr="0016405E" w:rsidRDefault="006E5441" w:rsidP="006E5441">
            <w:pPr>
              <w:ind w:left="142"/>
              <w:jc w:val="both"/>
            </w:pPr>
            <w:r w:rsidRPr="0016405E">
              <w:lastRenderedPageBreak/>
              <w:t>2214</w:t>
            </w:r>
          </w:p>
        </w:tc>
        <w:tc>
          <w:tcPr>
            <w:tcW w:w="4113" w:type="pct"/>
          </w:tcPr>
          <w:p w:rsidR="006E5441" w:rsidRPr="0016405E" w:rsidRDefault="006E5441" w:rsidP="006E5441">
            <w:pPr>
              <w:ind w:left="78" w:right="138"/>
              <w:jc w:val="both"/>
            </w:pPr>
            <w:r w:rsidRPr="0016405E">
              <w:t>Сберегательные вклады физических лиц (не более одного года)</w:t>
            </w:r>
          </w:p>
        </w:tc>
      </w:tr>
      <w:tr w:rsidR="006E5441" w:rsidRPr="0016405E" w:rsidTr="006E5441">
        <w:trPr>
          <w:jc w:val="center"/>
        </w:trPr>
        <w:tc>
          <w:tcPr>
            <w:tcW w:w="887" w:type="pct"/>
          </w:tcPr>
          <w:p w:rsidR="006E5441" w:rsidRPr="0016405E" w:rsidRDefault="006E5441" w:rsidP="006E5441">
            <w:pPr>
              <w:ind w:left="137" w:right="64"/>
              <w:jc w:val="both"/>
            </w:pPr>
            <w:r w:rsidRPr="0016405E">
              <w:t>2215</w:t>
            </w:r>
          </w:p>
        </w:tc>
        <w:tc>
          <w:tcPr>
            <w:tcW w:w="4113" w:type="pct"/>
          </w:tcPr>
          <w:p w:rsidR="006E5441" w:rsidRPr="0016405E" w:rsidRDefault="006E5441" w:rsidP="006E5441">
            <w:pPr>
              <w:ind w:left="77" w:right="425"/>
              <w:jc w:val="both"/>
            </w:pPr>
            <w:r w:rsidRPr="0016405E">
              <w:t>Краткосрочные вклады юридических лиц</w:t>
            </w:r>
          </w:p>
        </w:tc>
      </w:tr>
      <w:tr w:rsidR="006E5441" w:rsidRPr="0016405E" w:rsidTr="006E5441">
        <w:trPr>
          <w:jc w:val="center"/>
        </w:trPr>
        <w:tc>
          <w:tcPr>
            <w:tcW w:w="887" w:type="pct"/>
          </w:tcPr>
          <w:p w:rsidR="006E5441" w:rsidRPr="0016405E" w:rsidRDefault="006E5441" w:rsidP="006E5441">
            <w:pPr>
              <w:ind w:left="137" w:right="64"/>
              <w:jc w:val="both"/>
            </w:pPr>
            <w:r w:rsidRPr="0016405E">
              <w:t>2216</w:t>
            </w:r>
          </w:p>
        </w:tc>
        <w:tc>
          <w:tcPr>
            <w:tcW w:w="4113" w:type="pct"/>
          </w:tcPr>
          <w:p w:rsidR="006E5441" w:rsidRPr="0016405E" w:rsidRDefault="006E5441" w:rsidP="006E5441">
            <w:pPr>
              <w:ind w:left="77" w:right="425"/>
              <w:jc w:val="both"/>
            </w:pPr>
            <w:r w:rsidRPr="0016405E">
              <w:t>Срочные вклады клиентов в аффинированных драгоценных металлах</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2217</w:t>
            </w:r>
          </w:p>
        </w:tc>
        <w:tc>
          <w:tcPr>
            <w:tcW w:w="4113" w:type="pct"/>
            <w:hideMark/>
          </w:tcPr>
          <w:p w:rsidR="006E5441" w:rsidRPr="0016405E" w:rsidRDefault="006E5441" w:rsidP="006E5441">
            <w:pPr>
              <w:ind w:left="77" w:right="425"/>
              <w:jc w:val="both"/>
            </w:pPr>
            <w:r w:rsidRPr="0016405E">
              <w:t>Долгосрочные вклады юридических лиц</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2218</w:t>
            </w:r>
          </w:p>
        </w:tc>
        <w:tc>
          <w:tcPr>
            <w:tcW w:w="4113" w:type="pct"/>
            <w:hideMark/>
          </w:tcPr>
          <w:p w:rsidR="006E5441" w:rsidRPr="0016405E" w:rsidRDefault="006E5441" w:rsidP="006E5441">
            <w:pPr>
              <w:ind w:left="77" w:right="425"/>
              <w:jc w:val="both"/>
            </w:pPr>
            <w:r w:rsidRPr="0016405E">
              <w:t>Сберегательные вклады юридических лиц (более одного года)</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2219</w:t>
            </w:r>
          </w:p>
        </w:tc>
        <w:tc>
          <w:tcPr>
            <w:tcW w:w="4113" w:type="pct"/>
            <w:hideMark/>
          </w:tcPr>
          <w:p w:rsidR="006E5441" w:rsidRPr="0016405E" w:rsidRDefault="006E5441" w:rsidP="006E5441">
            <w:pPr>
              <w:ind w:left="77" w:right="425"/>
              <w:jc w:val="both"/>
            </w:pPr>
            <w:r w:rsidRPr="0016405E">
              <w:t>Условные вклады юридических лиц</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2220</w:t>
            </w:r>
          </w:p>
        </w:tc>
        <w:tc>
          <w:tcPr>
            <w:tcW w:w="4113" w:type="pct"/>
            <w:hideMark/>
          </w:tcPr>
          <w:p w:rsidR="006E5441" w:rsidRPr="0016405E" w:rsidRDefault="006E5441" w:rsidP="006E5441">
            <w:pPr>
              <w:ind w:left="77" w:right="425"/>
              <w:jc w:val="both"/>
            </w:pPr>
            <w:r w:rsidRPr="0016405E">
              <w:t>Сберегательные вклады юридических лиц (не более одного года)</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2222</w:t>
            </w:r>
          </w:p>
        </w:tc>
        <w:tc>
          <w:tcPr>
            <w:tcW w:w="4113" w:type="pct"/>
            <w:hideMark/>
          </w:tcPr>
          <w:p w:rsidR="006E5441" w:rsidRPr="0016405E" w:rsidRDefault="006E5441" w:rsidP="006E5441">
            <w:pPr>
              <w:ind w:left="77" w:right="425"/>
              <w:jc w:val="both"/>
            </w:pPr>
            <w:r w:rsidRPr="0016405E">
              <w:t>Вклады дочерних организаций специального назначения</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2223</w:t>
            </w:r>
          </w:p>
        </w:tc>
        <w:tc>
          <w:tcPr>
            <w:tcW w:w="4113" w:type="pct"/>
            <w:hideMark/>
          </w:tcPr>
          <w:p w:rsidR="006E5441" w:rsidRPr="0016405E" w:rsidRDefault="006E5441" w:rsidP="006E5441">
            <w:pPr>
              <w:ind w:left="77" w:right="425"/>
              <w:jc w:val="both"/>
            </w:pPr>
            <w:r w:rsidRPr="0016405E">
              <w:t>Вклад юридических лиц, являющийся обеспечением обязательств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2224</w:t>
            </w:r>
          </w:p>
        </w:tc>
        <w:tc>
          <w:tcPr>
            <w:tcW w:w="4113" w:type="pct"/>
            <w:hideMark/>
          </w:tcPr>
          <w:p w:rsidR="006E5441" w:rsidRPr="0016405E" w:rsidRDefault="006E5441" w:rsidP="006E5441">
            <w:pPr>
              <w:ind w:left="77" w:right="425"/>
              <w:jc w:val="both"/>
            </w:pPr>
            <w:r w:rsidRPr="0016405E">
              <w:t>Просроченная задолженность по вкладам до востребования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2225</w:t>
            </w:r>
          </w:p>
        </w:tc>
        <w:tc>
          <w:tcPr>
            <w:tcW w:w="4113" w:type="pct"/>
            <w:hideMark/>
          </w:tcPr>
          <w:p w:rsidR="006E5441" w:rsidRPr="0016405E" w:rsidRDefault="006E5441" w:rsidP="006E5441">
            <w:pPr>
              <w:ind w:left="77" w:right="425"/>
              <w:jc w:val="both"/>
            </w:pPr>
            <w:r w:rsidRPr="0016405E">
              <w:t>Просроченная задолженность по прочим операциям с клиентами</w:t>
            </w:r>
          </w:p>
        </w:tc>
      </w:tr>
      <w:tr w:rsidR="006E5441" w:rsidRPr="0016405E" w:rsidTr="006E5441">
        <w:trPr>
          <w:jc w:val="center"/>
        </w:trPr>
        <w:tc>
          <w:tcPr>
            <w:tcW w:w="887" w:type="pct"/>
            <w:hideMark/>
          </w:tcPr>
          <w:p w:rsidR="006E5441" w:rsidRPr="0016405E" w:rsidRDefault="006E5441" w:rsidP="006E5441">
            <w:pPr>
              <w:ind w:left="142"/>
              <w:jc w:val="both"/>
            </w:pPr>
            <w:r w:rsidRPr="0016405E">
              <w:t>2226</w:t>
            </w:r>
          </w:p>
        </w:tc>
        <w:tc>
          <w:tcPr>
            <w:tcW w:w="4113" w:type="pct"/>
            <w:hideMark/>
          </w:tcPr>
          <w:p w:rsidR="006E5441" w:rsidRPr="0016405E" w:rsidRDefault="006E5441" w:rsidP="006E5441">
            <w:pPr>
              <w:ind w:left="78" w:right="138"/>
              <w:jc w:val="both"/>
            </w:pPr>
            <w:r w:rsidRPr="0016405E">
              <w:t>Просроченная задолженность по срочным вкладам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2227</w:t>
            </w:r>
          </w:p>
        </w:tc>
        <w:tc>
          <w:tcPr>
            <w:tcW w:w="4113" w:type="pct"/>
            <w:hideMark/>
          </w:tcPr>
          <w:p w:rsidR="006E5441" w:rsidRPr="0016405E" w:rsidRDefault="006E5441" w:rsidP="006E5441">
            <w:pPr>
              <w:ind w:left="77" w:right="425"/>
              <w:jc w:val="both"/>
            </w:pPr>
            <w:r w:rsidRPr="0016405E">
              <w:t>Обязательства по аренде</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2228</w:t>
            </w:r>
          </w:p>
        </w:tc>
        <w:tc>
          <w:tcPr>
            <w:tcW w:w="4113" w:type="pct"/>
            <w:hideMark/>
          </w:tcPr>
          <w:p w:rsidR="006E5441" w:rsidRPr="0016405E" w:rsidRDefault="006E5441" w:rsidP="006E5441">
            <w:pPr>
              <w:ind w:left="77" w:right="425"/>
              <w:jc w:val="both"/>
            </w:pPr>
            <w:r w:rsidRPr="0016405E">
              <w:t>Указания, неисполненные в срок</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2229</w:t>
            </w:r>
          </w:p>
        </w:tc>
        <w:tc>
          <w:tcPr>
            <w:tcW w:w="4113" w:type="pct"/>
            <w:hideMark/>
          </w:tcPr>
          <w:p w:rsidR="006E5441" w:rsidRPr="0016405E" w:rsidRDefault="006E5441" w:rsidP="006E5441">
            <w:pPr>
              <w:ind w:left="77" w:right="425"/>
              <w:jc w:val="both"/>
            </w:pPr>
            <w:r w:rsidRPr="0016405E">
              <w:t>Сберегательные вклады физических лиц (более одного года)</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2230</w:t>
            </w:r>
          </w:p>
        </w:tc>
        <w:tc>
          <w:tcPr>
            <w:tcW w:w="4113" w:type="pct"/>
            <w:hideMark/>
          </w:tcPr>
          <w:p w:rsidR="006E5441" w:rsidRPr="0016405E" w:rsidRDefault="006E5441" w:rsidP="006E5441">
            <w:pPr>
              <w:ind w:left="77" w:right="425"/>
              <w:jc w:val="both"/>
            </w:pPr>
            <w:r w:rsidRPr="0016405E">
              <w:t>Просроченная задолженность по обязательствам по аренде</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2231</w:t>
            </w:r>
          </w:p>
        </w:tc>
        <w:tc>
          <w:tcPr>
            <w:tcW w:w="4113" w:type="pct"/>
            <w:hideMark/>
          </w:tcPr>
          <w:p w:rsidR="006E5441" w:rsidRPr="0016405E" w:rsidRDefault="006E5441" w:rsidP="006E5441">
            <w:pPr>
              <w:ind w:left="77" w:right="425"/>
              <w:jc w:val="both"/>
            </w:pPr>
            <w:r w:rsidRPr="0016405E">
              <w:t>Просроченная задолженность по вкладам дочерних организаций специального назначения</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2232</w:t>
            </w:r>
          </w:p>
        </w:tc>
        <w:tc>
          <w:tcPr>
            <w:tcW w:w="4113" w:type="pct"/>
            <w:hideMark/>
          </w:tcPr>
          <w:p w:rsidR="006E5441" w:rsidRPr="0016405E" w:rsidRDefault="006E5441" w:rsidP="006E5441">
            <w:pPr>
              <w:ind w:left="77" w:right="425"/>
              <w:jc w:val="both"/>
            </w:pPr>
            <w:r w:rsidRPr="0016405E">
              <w:t>Просроченная задолженность по условным вкладам клиентов</w:t>
            </w:r>
          </w:p>
        </w:tc>
      </w:tr>
      <w:tr w:rsidR="006E5441" w:rsidRPr="0016405E" w:rsidTr="006E5441">
        <w:trPr>
          <w:jc w:val="center"/>
        </w:trPr>
        <w:tc>
          <w:tcPr>
            <w:tcW w:w="887" w:type="pct"/>
            <w:hideMark/>
          </w:tcPr>
          <w:p w:rsidR="006E5441" w:rsidRPr="0016405E" w:rsidRDefault="006E5441" w:rsidP="006E5441">
            <w:pPr>
              <w:ind w:left="142"/>
              <w:jc w:val="both"/>
            </w:pPr>
            <w:r w:rsidRPr="0016405E">
              <w:t>2237</w:t>
            </w:r>
          </w:p>
        </w:tc>
        <w:tc>
          <w:tcPr>
            <w:tcW w:w="4113" w:type="pct"/>
            <w:hideMark/>
          </w:tcPr>
          <w:p w:rsidR="006E5441" w:rsidRPr="0016405E" w:rsidRDefault="006E5441" w:rsidP="006E5441">
            <w:pPr>
              <w:ind w:left="78" w:right="138"/>
              <w:jc w:val="both"/>
            </w:pPr>
            <w:r w:rsidRPr="0016405E">
              <w:t>Счет хранения указаний отправителя в соответствии с валютным законодательством Республики Казахстан</w:t>
            </w:r>
          </w:p>
        </w:tc>
      </w:tr>
      <w:tr w:rsidR="006E5441" w:rsidRPr="0016405E" w:rsidTr="006E5441">
        <w:trPr>
          <w:jc w:val="center"/>
        </w:trPr>
        <w:tc>
          <w:tcPr>
            <w:tcW w:w="887" w:type="pct"/>
            <w:hideMark/>
          </w:tcPr>
          <w:p w:rsidR="006E5441" w:rsidRPr="0016405E" w:rsidRDefault="006E5441" w:rsidP="006E5441">
            <w:pPr>
              <w:ind w:left="142"/>
              <w:jc w:val="both"/>
            </w:pPr>
            <w:r w:rsidRPr="0016405E">
              <w:t>2240</w:t>
            </w:r>
          </w:p>
        </w:tc>
        <w:tc>
          <w:tcPr>
            <w:tcW w:w="4113" w:type="pct"/>
            <w:hideMark/>
          </w:tcPr>
          <w:p w:rsidR="006E5441" w:rsidRPr="0016405E" w:rsidRDefault="006E5441" w:rsidP="006E5441">
            <w:pPr>
              <w:ind w:left="78" w:right="138"/>
              <w:jc w:val="both"/>
            </w:pPr>
            <w:r w:rsidRPr="0016405E">
              <w:t>Счет хранения денег, принятых в качестве обеспечения (заклад, задаток) обязательств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2241</w:t>
            </w:r>
          </w:p>
        </w:tc>
        <w:tc>
          <w:tcPr>
            <w:tcW w:w="4113" w:type="pct"/>
            <w:hideMark/>
          </w:tcPr>
          <w:p w:rsidR="006E5441" w:rsidRPr="0016405E" w:rsidRDefault="006E5441" w:rsidP="006E5441">
            <w:pPr>
              <w:ind w:left="77" w:right="425"/>
              <w:jc w:val="both"/>
            </w:pPr>
            <w:r w:rsidRPr="0016405E">
              <w:t>Долгосрочный вклад физических лиц, являющийся обеспечением обязательств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2242</w:t>
            </w:r>
          </w:p>
        </w:tc>
        <w:tc>
          <w:tcPr>
            <w:tcW w:w="4113" w:type="pct"/>
            <w:hideMark/>
          </w:tcPr>
          <w:p w:rsidR="006E5441" w:rsidRPr="0016405E" w:rsidRDefault="006E5441" w:rsidP="006E5441">
            <w:pPr>
              <w:ind w:left="77" w:right="425"/>
              <w:jc w:val="both"/>
            </w:pPr>
            <w:r w:rsidRPr="0016405E">
              <w:t>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2243</w:t>
            </w:r>
          </w:p>
        </w:tc>
        <w:tc>
          <w:tcPr>
            <w:tcW w:w="4113" w:type="pct"/>
            <w:hideMark/>
          </w:tcPr>
          <w:p w:rsidR="006E5441" w:rsidRPr="0016405E" w:rsidRDefault="006E5441" w:rsidP="006E5441">
            <w:pPr>
              <w:ind w:left="77" w:right="425"/>
              <w:jc w:val="both"/>
            </w:pPr>
            <w:r w:rsidRPr="0016405E">
              <w:t>Просроченная задолженность по сберегательным вкладам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2245</w:t>
            </w:r>
          </w:p>
        </w:tc>
        <w:tc>
          <w:tcPr>
            <w:tcW w:w="4113" w:type="pct"/>
            <w:hideMark/>
          </w:tcPr>
          <w:p w:rsidR="006E5441" w:rsidRPr="0016405E" w:rsidRDefault="006E5441" w:rsidP="006E5441">
            <w:pPr>
              <w:ind w:left="77" w:right="425"/>
              <w:jc w:val="both"/>
            </w:pPr>
            <w:r w:rsidRPr="0016405E">
              <w:t>Инвестиционные депозиты</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lastRenderedPageBreak/>
              <w:t>2301</w:t>
            </w:r>
          </w:p>
        </w:tc>
        <w:tc>
          <w:tcPr>
            <w:tcW w:w="4113" w:type="pct"/>
            <w:hideMark/>
          </w:tcPr>
          <w:p w:rsidR="006E5441" w:rsidRPr="0016405E" w:rsidRDefault="006E5441" w:rsidP="006E5441">
            <w:pPr>
              <w:ind w:left="77" w:right="425"/>
              <w:jc w:val="both"/>
            </w:pPr>
            <w:r w:rsidRPr="0016405E">
              <w:t>Выпущенные в обращение облигации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2303</w:t>
            </w:r>
          </w:p>
        </w:tc>
        <w:tc>
          <w:tcPr>
            <w:tcW w:w="4113" w:type="pct"/>
            <w:hideMark/>
          </w:tcPr>
          <w:p w:rsidR="006E5441" w:rsidRPr="0016405E" w:rsidRDefault="006E5441" w:rsidP="006E5441">
            <w:pPr>
              <w:ind w:left="77" w:right="425"/>
              <w:jc w:val="both"/>
            </w:pPr>
            <w:r w:rsidRPr="0016405E">
              <w:t>Выпущенные в обращение прочие ценные бумаги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2306</w:t>
            </w:r>
          </w:p>
        </w:tc>
        <w:tc>
          <w:tcPr>
            <w:tcW w:w="4113" w:type="pct"/>
            <w:hideMark/>
          </w:tcPr>
          <w:p w:rsidR="006E5441" w:rsidRPr="0016405E" w:rsidRDefault="006E5441" w:rsidP="006E5441">
            <w:pPr>
              <w:ind w:left="77" w:right="425"/>
              <w:jc w:val="both"/>
            </w:pPr>
            <w:r w:rsidRPr="0016405E">
              <w:t>Выкупленные облигации</w:t>
            </w:r>
          </w:p>
        </w:tc>
      </w:tr>
      <w:tr w:rsidR="006E5441" w:rsidRPr="0016405E" w:rsidTr="006E5441">
        <w:trPr>
          <w:jc w:val="center"/>
        </w:trPr>
        <w:tc>
          <w:tcPr>
            <w:tcW w:w="887"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42"/>
              <w:jc w:val="both"/>
            </w:pPr>
            <w:r w:rsidRPr="0016405E">
              <w:t>2401</w:t>
            </w:r>
          </w:p>
        </w:tc>
        <w:tc>
          <w:tcPr>
            <w:tcW w:w="4113"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8" w:right="138"/>
              <w:jc w:val="both"/>
            </w:pPr>
            <w:r w:rsidRPr="0016405E">
              <w:t>Субординированный долг со сроком погашения менее пяти лет</w:t>
            </w:r>
          </w:p>
        </w:tc>
      </w:tr>
      <w:tr w:rsidR="006E5441" w:rsidRPr="0016405E" w:rsidTr="006E5441">
        <w:trPr>
          <w:jc w:val="center"/>
        </w:trPr>
        <w:tc>
          <w:tcPr>
            <w:tcW w:w="887"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37" w:right="64"/>
              <w:jc w:val="both"/>
            </w:pPr>
            <w:r w:rsidRPr="0016405E">
              <w:t>2402</w:t>
            </w:r>
          </w:p>
        </w:tc>
        <w:tc>
          <w:tcPr>
            <w:tcW w:w="4113"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7" w:right="425"/>
              <w:jc w:val="both"/>
            </w:pPr>
            <w:r w:rsidRPr="0016405E">
              <w:t>Субординированный долг со сроком погашения более пяти лет</w:t>
            </w:r>
          </w:p>
        </w:tc>
      </w:tr>
      <w:tr w:rsidR="006E5441" w:rsidRPr="0016405E" w:rsidTr="006E5441">
        <w:trPr>
          <w:jc w:val="center"/>
        </w:trPr>
        <w:tc>
          <w:tcPr>
            <w:tcW w:w="887"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42"/>
              <w:jc w:val="both"/>
            </w:pPr>
            <w:r w:rsidRPr="0016405E">
              <w:t>2405</w:t>
            </w:r>
          </w:p>
        </w:tc>
        <w:tc>
          <w:tcPr>
            <w:tcW w:w="4113"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8" w:right="138"/>
              <w:jc w:val="both"/>
            </w:pPr>
            <w:r w:rsidRPr="0016405E">
              <w:t>Выкупленные субординированные облигации</w:t>
            </w:r>
          </w:p>
        </w:tc>
      </w:tr>
      <w:tr w:rsidR="006E5441" w:rsidRPr="0016405E" w:rsidTr="006E5441">
        <w:trPr>
          <w:jc w:val="center"/>
        </w:trPr>
        <w:tc>
          <w:tcPr>
            <w:tcW w:w="887"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42"/>
              <w:jc w:val="both"/>
            </w:pPr>
            <w:r w:rsidRPr="0016405E">
              <w:t>2406</w:t>
            </w:r>
          </w:p>
        </w:tc>
        <w:tc>
          <w:tcPr>
            <w:tcW w:w="4113"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8" w:right="138"/>
              <w:jc w:val="both"/>
            </w:pPr>
            <w:r w:rsidRPr="0016405E">
              <w:t>Субординированные облигации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2552</w:t>
            </w:r>
          </w:p>
        </w:tc>
        <w:tc>
          <w:tcPr>
            <w:tcW w:w="4113" w:type="pct"/>
            <w:hideMark/>
          </w:tcPr>
          <w:p w:rsidR="006E5441" w:rsidRPr="0016405E" w:rsidRDefault="006E5441" w:rsidP="006E5441">
            <w:pPr>
              <w:ind w:left="77" w:right="425"/>
              <w:jc w:val="both"/>
            </w:pPr>
            <w:r w:rsidRPr="0016405E">
              <w:t>Расчеты с клиентами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2706</w:t>
            </w:r>
          </w:p>
        </w:tc>
        <w:tc>
          <w:tcPr>
            <w:tcW w:w="4113" w:type="pct"/>
            <w:hideMark/>
          </w:tcPr>
          <w:p w:rsidR="006E5441" w:rsidRPr="0016405E" w:rsidRDefault="006E5441" w:rsidP="006E5441">
            <w:pPr>
              <w:ind w:left="77" w:right="425"/>
              <w:jc w:val="both"/>
            </w:pPr>
            <w:r w:rsidRPr="0016405E">
              <w:t>Начисленные расходы по займам и финансовому лизингу</w:t>
            </w:r>
          </w:p>
        </w:tc>
      </w:tr>
      <w:tr w:rsidR="006E5441" w:rsidRPr="0016405E" w:rsidTr="006E5441">
        <w:trPr>
          <w:jc w:val="center"/>
        </w:trPr>
        <w:tc>
          <w:tcPr>
            <w:tcW w:w="887" w:type="pct"/>
            <w:hideMark/>
          </w:tcPr>
          <w:p w:rsidR="006E5441" w:rsidRPr="0016405E" w:rsidRDefault="006E5441" w:rsidP="006E5441">
            <w:pPr>
              <w:ind w:left="142"/>
              <w:jc w:val="both"/>
            </w:pPr>
            <w:r w:rsidRPr="0016405E">
              <w:t>2707</w:t>
            </w:r>
          </w:p>
        </w:tc>
        <w:tc>
          <w:tcPr>
            <w:tcW w:w="4113" w:type="pct"/>
            <w:hideMark/>
          </w:tcPr>
          <w:p w:rsidR="006E5441" w:rsidRPr="0016405E" w:rsidRDefault="006E5441" w:rsidP="006E5441">
            <w:pPr>
              <w:ind w:left="78" w:right="138"/>
              <w:jc w:val="both"/>
            </w:pPr>
            <w:r w:rsidRPr="0016405E">
              <w:t>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rsidR="006E5441" w:rsidRPr="0016405E" w:rsidTr="006E5441">
        <w:trPr>
          <w:jc w:val="center"/>
        </w:trPr>
        <w:tc>
          <w:tcPr>
            <w:tcW w:w="887" w:type="pct"/>
          </w:tcPr>
          <w:p w:rsidR="006E5441" w:rsidRPr="0016405E" w:rsidRDefault="006E5441" w:rsidP="006E5441">
            <w:pPr>
              <w:ind w:left="142"/>
              <w:jc w:val="both"/>
            </w:pPr>
            <w:r w:rsidRPr="0016405E">
              <w:t>2717</w:t>
            </w:r>
          </w:p>
        </w:tc>
        <w:tc>
          <w:tcPr>
            <w:tcW w:w="4113" w:type="pct"/>
          </w:tcPr>
          <w:p w:rsidR="006E5441" w:rsidRPr="0016405E" w:rsidRDefault="006E5441" w:rsidP="006E5441">
            <w:pPr>
              <w:ind w:left="78" w:right="138"/>
              <w:jc w:val="both"/>
            </w:pPr>
            <w:r w:rsidRPr="0016405E">
              <w:t>Начисленные расходы по металлическим счетам клиентов в аффинированных драгоценных металлах</w:t>
            </w:r>
          </w:p>
        </w:tc>
      </w:tr>
      <w:tr w:rsidR="006E5441" w:rsidRPr="0016405E" w:rsidTr="006E5441">
        <w:trPr>
          <w:jc w:val="center"/>
        </w:trPr>
        <w:tc>
          <w:tcPr>
            <w:tcW w:w="887" w:type="pct"/>
          </w:tcPr>
          <w:p w:rsidR="006E5441" w:rsidRPr="0016405E" w:rsidRDefault="006E5441" w:rsidP="006E5441">
            <w:pPr>
              <w:ind w:left="142"/>
              <w:jc w:val="both"/>
            </w:pPr>
            <w:r w:rsidRPr="0016405E">
              <w:t>2718</w:t>
            </w:r>
          </w:p>
        </w:tc>
        <w:tc>
          <w:tcPr>
            <w:tcW w:w="4113" w:type="pct"/>
          </w:tcPr>
          <w:p w:rsidR="006E5441" w:rsidRPr="0016405E" w:rsidRDefault="006E5441" w:rsidP="006E5441">
            <w:pPr>
              <w:ind w:left="78" w:right="138"/>
              <w:jc w:val="both"/>
            </w:pPr>
            <w:r w:rsidRPr="0016405E">
              <w:t>Начисленные расходы по текущим счетам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2719</w:t>
            </w:r>
          </w:p>
        </w:tc>
        <w:tc>
          <w:tcPr>
            <w:tcW w:w="4113" w:type="pct"/>
            <w:hideMark/>
          </w:tcPr>
          <w:p w:rsidR="006E5441" w:rsidRPr="0016405E" w:rsidRDefault="006E5441" w:rsidP="006E5441">
            <w:pPr>
              <w:ind w:left="77" w:right="425"/>
              <w:jc w:val="both"/>
            </w:pPr>
            <w:r w:rsidRPr="0016405E">
              <w:t>Начисленные расходы по условным вкладам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2720</w:t>
            </w:r>
          </w:p>
        </w:tc>
        <w:tc>
          <w:tcPr>
            <w:tcW w:w="4113" w:type="pct"/>
            <w:hideMark/>
          </w:tcPr>
          <w:p w:rsidR="006E5441" w:rsidRPr="0016405E" w:rsidRDefault="006E5441" w:rsidP="006E5441">
            <w:pPr>
              <w:ind w:left="77" w:right="425"/>
              <w:jc w:val="both"/>
            </w:pPr>
            <w:r w:rsidRPr="0016405E">
              <w:t>Начисленные расходы по вкладам до востребования клиентов</w:t>
            </w:r>
          </w:p>
        </w:tc>
      </w:tr>
      <w:tr w:rsidR="006E5441" w:rsidRPr="0016405E" w:rsidTr="006E5441">
        <w:trPr>
          <w:jc w:val="center"/>
        </w:trPr>
        <w:tc>
          <w:tcPr>
            <w:tcW w:w="887" w:type="pct"/>
          </w:tcPr>
          <w:p w:rsidR="006E5441" w:rsidRPr="0016405E" w:rsidRDefault="006E5441" w:rsidP="006E5441">
            <w:pPr>
              <w:ind w:left="137" w:right="64"/>
              <w:jc w:val="both"/>
            </w:pPr>
            <w:r w:rsidRPr="0016405E">
              <w:t>2721</w:t>
            </w:r>
          </w:p>
        </w:tc>
        <w:tc>
          <w:tcPr>
            <w:tcW w:w="4113" w:type="pct"/>
          </w:tcPr>
          <w:p w:rsidR="006E5441" w:rsidRPr="0016405E" w:rsidRDefault="006E5441" w:rsidP="006E5441">
            <w:pPr>
              <w:ind w:left="77" w:right="425"/>
              <w:jc w:val="both"/>
            </w:pPr>
            <w:r w:rsidRPr="0016405E">
              <w:t>Начисленные расходы по срочным вкладам клиентов</w:t>
            </w:r>
          </w:p>
        </w:tc>
      </w:tr>
      <w:tr w:rsidR="006E5441" w:rsidRPr="0016405E" w:rsidTr="006E5441">
        <w:trPr>
          <w:jc w:val="center"/>
        </w:trPr>
        <w:tc>
          <w:tcPr>
            <w:tcW w:w="887" w:type="pct"/>
          </w:tcPr>
          <w:p w:rsidR="006E5441" w:rsidRPr="0016405E" w:rsidRDefault="006E5441" w:rsidP="006E5441">
            <w:pPr>
              <w:ind w:left="137" w:right="64"/>
              <w:jc w:val="both"/>
            </w:pPr>
            <w:r w:rsidRPr="0016405E">
              <w:t>2722</w:t>
            </w:r>
          </w:p>
        </w:tc>
        <w:tc>
          <w:tcPr>
            <w:tcW w:w="4113" w:type="pct"/>
          </w:tcPr>
          <w:p w:rsidR="006E5441" w:rsidRPr="0016405E" w:rsidRDefault="006E5441" w:rsidP="006E5441">
            <w:pPr>
              <w:ind w:left="77" w:right="425"/>
              <w:jc w:val="both"/>
            </w:pPr>
            <w:r w:rsidRPr="0016405E">
              <w:t>Начисленные расходы по вкладам дочерних организаций специального назначения</w:t>
            </w:r>
          </w:p>
        </w:tc>
      </w:tr>
      <w:tr w:rsidR="006E5441" w:rsidRPr="0016405E" w:rsidTr="006E5441">
        <w:trPr>
          <w:jc w:val="center"/>
        </w:trPr>
        <w:tc>
          <w:tcPr>
            <w:tcW w:w="887" w:type="pct"/>
          </w:tcPr>
          <w:p w:rsidR="006E5441" w:rsidRPr="0016405E" w:rsidRDefault="006E5441" w:rsidP="006E5441">
            <w:pPr>
              <w:ind w:left="137" w:right="64"/>
              <w:jc w:val="both"/>
            </w:pPr>
            <w:r w:rsidRPr="0016405E">
              <w:t>2723</w:t>
            </w:r>
          </w:p>
        </w:tc>
        <w:tc>
          <w:tcPr>
            <w:tcW w:w="4113" w:type="pct"/>
          </w:tcPr>
          <w:p w:rsidR="006E5441" w:rsidRPr="0016405E" w:rsidRDefault="006E5441" w:rsidP="006E5441">
            <w:pPr>
              <w:ind w:left="77" w:right="425"/>
              <w:jc w:val="both"/>
            </w:pPr>
            <w:r w:rsidRPr="0016405E">
              <w:t>Начисленные расходы по вкладу, являющемуся обеспечением обязательств клиентов</w:t>
            </w:r>
          </w:p>
        </w:tc>
      </w:tr>
      <w:tr w:rsidR="006E5441" w:rsidRPr="0016405E" w:rsidTr="006E5441">
        <w:trPr>
          <w:jc w:val="center"/>
        </w:trPr>
        <w:tc>
          <w:tcPr>
            <w:tcW w:w="887" w:type="pct"/>
          </w:tcPr>
          <w:p w:rsidR="006E5441" w:rsidRPr="0016405E" w:rsidRDefault="006E5441" w:rsidP="006E5441">
            <w:pPr>
              <w:ind w:left="137" w:right="64"/>
              <w:jc w:val="both"/>
            </w:pPr>
            <w:r w:rsidRPr="0016405E">
              <w:t>2724</w:t>
            </w:r>
          </w:p>
        </w:tc>
        <w:tc>
          <w:tcPr>
            <w:tcW w:w="4113" w:type="pct"/>
          </w:tcPr>
          <w:p w:rsidR="006E5441" w:rsidRPr="0016405E" w:rsidRDefault="006E5441" w:rsidP="006E5441">
            <w:pPr>
              <w:ind w:left="77" w:right="425"/>
              <w:jc w:val="both"/>
            </w:pPr>
            <w:r w:rsidRPr="0016405E">
              <w:t>Начисленные расходы по сберегательным вкладам клиентов</w:t>
            </w:r>
          </w:p>
        </w:tc>
      </w:tr>
      <w:tr w:rsidR="006E5441" w:rsidRPr="0016405E" w:rsidTr="006E5441">
        <w:trPr>
          <w:jc w:val="center"/>
        </w:trPr>
        <w:tc>
          <w:tcPr>
            <w:tcW w:w="887" w:type="pct"/>
          </w:tcPr>
          <w:p w:rsidR="006E5441" w:rsidRPr="0016405E" w:rsidRDefault="006E5441" w:rsidP="006E5441">
            <w:pPr>
              <w:ind w:left="137" w:right="64"/>
              <w:jc w:val="both"/>
            </w:pPr>
            <w:r w:rsidRPr="0016405E">
              <w:t>2727</w:t>
            </w:r>
          </w:p>
        </w:tc>
        <w:tc>
          <w:tcPr>
            <w:tcW w:w="4113" w:type="pct"/>
          </w:tcPr>
          <w:p w:rsidR="006E5441" w:rsidRPr="0016405E" w:rsidRDefault="006E5441" w:rsidP="006E5441">
            <w:pPr>
              <w:ind w:left="77" w:right="425"/>
              <w:jc w:val="both"/>
            </w:pPr>
            <w:r w:rsidRPr="0016405E">
              <w:t>Начисленные расходы по операциям с производными финансовыми инструментами</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2728</w:t>
            </w:r>
          </w:p>
        </w:tc>
        <w:tc>
          <w:tcPr>
            <w:tcW w:w="4113" w:type="pct"/>
            <w:hideMark/>
          </w:tcPr>
          <w:p w:rsidR="006E5441" w:rsidRPr="0016405E" w:rsidRDefault="006E5441" w:rsidP="006E5441">
            <w:pPr>
              <w:ind w:left="77" w:right="425"/>
              <w:jc w:val="both"/>
            </w:pPr>
            <w:r w:rsidRPr="0016405E">
              <w:t>Начисленные расходы по срочным вкладам организаций, осуществляющих отдельные виды банковских операций</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2729</w:t>
            </w:r>
          </w:p>
        </w:tc>
        <w:tc>
          <w:tcPr>
            <w:tcW w:w="4113" w:type="pct"/>
            <w:hideMark/>
          </w:tcPr>
          <w:p w:rsidR="006E5441" w:rsidRPr="0016405E" w:rsidRDefault="006E5441" w:rsidP="006E5441">
            <w:pPr>
              <w:ind w:left="77" w:right="425"/>
              <w:jc w:val="both"/>
            </w:pPr>
            <w:r w:rsidRPr="0016405E">
              <w:t>Обязательства по выплате части дохода по инвестиционным депозитам</w:t>
            </w:r>
          </w:p>
        </w:tc>
      </w:tr>
      <w:tr w:rsidR="006E5441" w:rsidRPr="0016405E" w:rsidTr="006E5441">
        <w:trPr>
          <w:jc w:val="center"/>
        </w:trPr>
        <w:tc>
          <w:tcPr>
            <w:tcW w:w="887" w:type="pct"/>
          </w:tcPr>
          <w:p w:rsidR="006E5441" w:rsidRPr="0016405E" w:rsidRDefault="006E5441" w:rsidP="006E5441">
            <w:pPr>
              <w:ind w:left="137" w:right="64"/>
              <w:jc w:val="both"/>
            </w:pPr>
            <w:r w:rsidRPr="0016405E">
              <w:t>2730</w:t>
            </w:r>
          </w:p>
        </w:tc>
        <w:tc>
          <w:tcPr>
            <w:tcW w:w="4113" w:type="pct"/>
          </w:tcPr>
          <w:p w:rsidR="006E5441" w:rsidRPr="0016405E" w:rsidRDefault="006E5441" w:rsidP="006E5441">
            <w:pPr>
              <w:ind w:left="77" w:right="425"/>
              <w:jc w:val="both"/>
            </w:pPr>
            <w:r w:rsidRPr="0016405E">
              <w:t>Начисленные расходы по выпущенным в обращение ценным бумагам</w:t>
            </w:r>
          </w:p>
        </w:tc>
      </w:tr>
      <w:tr w:rsidR="006E5441" w:rsidRPr="0016405E" w:rsidTr="006E5441">
        <w:trPr>
          <w:jc w:val="center"/>
        </w:trPr>
        <w:tc>
          <w:tcPr>
            <w:tcW w:w="887" w:type="pct"/>
          </w:tcPr>
          <w:p w:rsidR="006E5441" w:rsidRPr="0016405E" w:rsidRDefault="006E5441" w:rsidP="006E5441">
            <w:pPr>
              <w:ind w:left="137" w:right="64"/>
              <w:jc w:val="both"/>
            </w:pPr>
            <w:r w:rsidRPr="0016405E">
              <w:t>2731</w:t>
            </w:r>
          </w:p>
        </w:tc>
        <w:tc>
          <w:tcPr>
            <w:tcW w:w="4113" w:type="pct"/>
          </w:tcPr>
          <w:p w:rsidR="006E5441" w:rsidRPr="0016405E" w:rsidRDefault="006E5441" w:rsidP="006E5441">
            <w:pPr>
              <w:ind w:left="77" w:right="425"/>
              <w:jc w:val="both"/>
            </w:pPr>
            <w:r w:rsidRPr="0016405E">
              <w:t>Начисленные расходы по прочим операциям</w:t>
            </w:r>
          </w:p>
        </w:tc>
      </w:tr>
      <w:tr w:rsidR="006E5441" w:rsidRPr="0016405E" w:rsidTr="006E5441">
        <w:trPr>
          <w:jc w:val="center"/>
        </w:trPr>
        <w:tc>
          <w:tcPr>
            <w:tcW w:w="887" w:type="pct"/>
            <w:vAlign w:val="center"/>
          </w:tcPr>
          <w:p w:rsidR="006E5441" w:rsidRPr="0016405E" w:rsidRDefault="006E5441" w:rsidP="006E5441">
            <w:pPr>
              <w:ind w:left="137" w:right="64"/>
              <w:jc w:val="both"/>
            </w:pPr>
            <w:r w:rsidRPr="0016405E">
              <w:t>2740</w:t>
            </w:r>
          </w:p>
        </w:tc>
        <w:tc>
          <w:tcPr>
            <w:tcW w:w="4113" w:type="pct"/>
            <w:vAlign w:val="center"/>
          </w:tcPr>
          <w:p w:rsidR="006E5441" w:rsidRPr="0016405E" w:rsidRDefault="006E5441" w:rsidP="006E5441">
            <w:pPr>
              <w:ind w:left="77" w:right="425"/>
              <w:jc w:val="both"/>
            </w:pPr>
            <w:r w:rsidRPr="0016405E">
              <w:t>Начисленные расходы по субординированному долгу</w:t>
            </w:r>
          </w:p>
        </w:tc>
      </w:tr>
      <w:tr w:rsidR="006E5441" w:rsidRPr="0016405E" w:rsidTr="006E5441">
        <w:trPr>
          <w:jc w:val="center"/>
        </w:trPr>
        <w:tc>
          <w:tcPr>
            <w:tcW w:w="887" w:type="pct"/>
          </w:tcPr>
          <w:p w:rsidR="006E5441" w:rsidRPr="0016405E" w:rsidRDefault="006E5441" w:rsidP="006E5441">
            <w:pPr>
              <w:ind w:left="137" w:right="64"/>
              <w:jc w:val="both"/>
            </w:pPr>
            <w:r w:rsidRPr="0016405E">
              <w:t>2741</w:t>
            </w:r>
          </w:p>
        </w:tc>
        <w:tc>
          <w:tcPr>
            <w:tcW w:w="4113" w:type="pct"/>
          </w:tcPr>
          <w:p w:rsidR="006E5441" w:rsidRPr="0016405E" w:rsidRDefault="006E5441" w:rsidP="006E5441">
            <w:pPr>
              <w:ind w:left="77" w:right="425"/>
              <w:jc w:val="both"/>
            </w:pPr>
            <w:r w:rsidRPr="0016405E">
              <w:t>Просроченное вознаграждение по полученным займам и финансовому лизингу</w:t>
            </w:r>
          </w:p>
        </w:tc>
      </w:tr>
      <w:tr w:rsidR="006E5441" w:rsidRPr="0016405E" w:rsidTr="006E5441">
        <w:trPr>
          <w:jc w:val="center"/>
        </w:trPr>
        <w:tc>
          <w:tcPr>
            <w:tcW w:w="887" w:type="pct"/>
          </w:tcPr>
          <w:p w:rsidR="006E5441" w:rsidRPr="0016405E" w:rsidRDefault="006E5441" w:rsidP="006E5441">
            <w:pPr>
              <w:ind w:left="137" w:right="64"/>
              <w:jc w:val="both"/>
            </w:pPr>
            <w:r w:rsidRPr="0016405E">
              <w:t>2742</w:t>
            </w:r>
          </w:p>
        </w:tc>
        <w:tc>
          <w:tcPr>
            <w:tcW w:w="4113" w:type="pct"/>
          </w:tcPr>
          <w:p w:rsidR="006E5441" w:rsidRPr="0016405E" w:rsidRDefault="006E5441" w:rsidP="006E5441">
            <w:pPr>
              <w:ind w:left="77" w:right="425"/>
              <w:jc w:val="both"/>
            </w:pPr>
            <w:r w:rsidRPr="0016405E">
              <w:t>Просроченное вознаграждение по вкладам до востребования</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2743</w:t>
            </w:r>
          </w:p>
        </w:tc>
        <w:tc>
          <w:tcPr>
            <w:tcW w:w="4113" w:type="pct"/>
            <w:hideMark/>
          </w:tcPr>
          <w:p w:rsidR="006E5441" w:rsidRPr="0016405E" w:rsidRDefault="006E5441" w:rsidP="006E5441">
            <w:pPr>
              <w:ind w:left="77" w:right="425"/>
              <w:jc w:val="both"/>
            </w:pPr>
            <w:r w:rsidRPr="0016405E">
              <w:t>Просроченное вознаграждение по срочным вкладам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lastRenderedPageBreak/>
              <w:t>2744</w:t>
            </w:r>
          </w:p>
        </w:tc>
        <w:tc>
          <w:tcPr>
            <w:tcW w:w="4113" w:type="pct"/>
            <w:hideMark/>
          </w:tcPr>
          <w:p w:rsidR="006E5441" w:rsidRPr="0016405E" w:rsidRDefault="006E5441" w:rsidP="006E5441">
            <w:pPr>
              <w:ind w:left="77" w:right="425"/>
              <w:jc w:val="both"/>
            </w:pPr>
            <w:r w:rsidRPr="0016405E">
              <w:t>Просроченное вознаграждение по выпущенным в обращение ценным бумагам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2745</w:t>
            </w:r>
          </w:p>
        </w:tc>
        <w:tc>
          <w:tcPr>
            <w:tcW w:w="4113" w:type="pct"/>
            <w:hideMark/>
          </w:tcPr>
          <w:p w:rsidR="006E5441" w:rsidRPr="0016405E" w:rsidRDefault="006E5441" w:rsidP="006E5441">
            <w:pPr>
              <w:ind w:left="77" w:right="425"/>
              <w:jc w:val="both"/>
            </w:pPr>
            <w:r w:rsidRPr="0016405E">
              <w:t>Начисленные процентные расходы по обязательствам по аренде</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2746</w:t>
            </w:r>
          </w:p>
        </w:tc>
        <w:tc>
          <w:tcPr>
            <w:tcW w:w="4113" w:type="pct"/>
            <w:hideMark/>
          </w:tcPr>
          <w:p w:rsidR="006E5441" w:rsidRPr="0016405E" w:rsidRDefault="006E5441" w:rsidP="006E5441">
            <w:pPr>
              <w:ind w:left="77" w:right="425"/>
              <w:jc w:val="both"/>
            </w:pPr>
            <w:r w:rsidRPr="0016405E">
              <w:t>Просроченное вознаграждение по условным вкладам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2747</w:t>
            </w:r>
          </w:p>
        </w:tc>
        <w:tc>
          <w:tcPr>
            <w:tcW w:w="4113" w:type="pct"/>
            <w:hideMark/>
          </w:tcPr>
          <w:p w:rsidR="006E5441" w:rsidRPr="0016405E" w:rsidRDefault="006E5441" w:rsidP="006E5441">
            <w:pPr>
              <w:ind w:left="77" w:right="425"/>
              <w:jc w:val="both"/>
            </w:pPr>
            <w:r w:rsidRPr="0016405E">
              <w:t>Просроченное вознаграждение по вкладу, являющемуся обеспечением обязательств других банков и клиентов</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2748</w:t>
            </w:r>
          </w:p>
        </w:tc>
        <w:tc>
          <w:tcPr>
            <w:tcW w:w="4113" w:type="pct"/>
            <w:hideMark/>
          </w:tcPr>
          <w:p w:rsidR="006E5441" w:rsidRPr="0016405E" w:rsidRDefault="006E5441" w:rsidP="006E5441">
            <w:pPr>
              <w:ind w:left="77" w:right="425"/>
              <w:jc w:val="both"/>
            </w:pPr>
            <w:r w:rsidRPr="0016405E">
              <w:t>Просроченное вознаграждение по текущим счетам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2749</w:t>
            </w:r>
          </w:p>
        </w:tc>
        <w:tc>
          <w:tcPr>
            <w:tcW w:w="4113" w:type="pct"/>
            <w:hideMark/>
          </w:tcPr>
          <w:p w:rsidR="006E5441" w:rsidRPr="0016405E" w:rsidRDefault="006E5441" w:rsidP="006E5441">
            <w:pPr>
              <w:ind w:left="77" w:right="425"/>
              <w:jc w:val="both"/>
            </w:pPr>
            <w:r w:rsidRPr="0016405E">
              <w:t>Прочее просроченное вознаграждение</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2755</w:t>
            </w:r>
          </w:p>
        </w:tc>
        <w:tc>
          <w:tcPr>
            <w:tcW w:w="4113" w:type="pct"/>
            <w:hideMark/>
          </w:tcPr>
          <w:p w:rsidR="006E5441" w:rsidRPr="0016405E" w:rsidRDefault="006E5441" w:rsidP="006E5441">
            <w:pPr>
              <w:ind w:left="77" w:right="425"/>
              <w:jc w:val="both"/>
            </w:pPr>
            <w:r w:rsidRPr="0016405E">
              <w:t>Начисленные расходы по финансовым активам, принятым в доверительное управление</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2756</w:t>
            </w:r>
          </w:p>
        </w:tc>
        <w:tc>
          <w:tcPr>
            <w:tcW w:w="4113" w:type="pct"/>
            <w:vAlign w:val="center"/>
            <w:hideMark/>
          </w:tcPr>
          <w:p w:rsidR="006E5441" w:rsidRPr="0016405E" w:rsidRDefault="006E5441" w:rsidP="006E5441">
            <w:pPr>
              <w:ind w:left="77" w:right="425"/>
              <w:jc w:val="both"/>
            </w:pPr>
            <w:r w:rsidRPr="0016405E">
              <w:t>Начисленные расходы по субординированным облигациям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2855</w:t>
            </w:r>
          </w:p>
        </w:tc>
        <w:tc>
          <w:tcPr>
            <w:tcW w:w="4113" w:type="pct"/>
            <w:hideMark/>
          </w:tcPr>
          <w:p w:rsidR="006E5441" w:rsidRPr="0016405E" w:rsidRDefault="006E5441" w:rsidP="006E5441">
            <w:pPr>
              <w:ind w:left="77" w:right="425"/>
              <w:jc w:val="both"/>
            </w:pPr>
            <w:r w:rsidRPr="0016405E">
              <w:t>Кредиторы по документарным расчетам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2865</w:t>
            </w:r>
          </w:p>
        </w:tc>
        <w:tc>
          <w:tcPr>
            <w:tcW w:w="4113" w:type="pct"/>
            <w:hideMark/>
          </w:tcPr>
          <w:p w:rsidR="006E5441" w:rsidRPr="0016405E" w:rsidRDefault="006E5441" w:rsidP="006E5441">
            <w:pPr>
              <w:ind w:left="77" w:right="425"/>
              <w:jc w:val="both"/>
            </w:pPr>
            <w:r w:rsidRPr="0016405E">
              <w:t>Обязательства по выпущенным электронным деньгам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2891</w:t>
            </w:r>
          </w:p>
        </w:tc>
        <w:tc>
          <w:tcPr>
            <w:tcW w:w="4113" w:type="pct"/>
            <w:hideMark/>
          </w:tcPr>
          <w:p w:rsidR="006E5441" w:rsidRPr="0016405E" w:rsidRDefault="006E5441" w:rsidP="006E5441">
            <w:pPr>
              <w:ind w:left="77" w:right="425"/>
              <w:jc w:val="both"/>
            </w:pPr>
            <w:r w:rsidRPr="0016405E">
              <w:t>Обязательства по операциям фьючерс</w:t>
            </w:r>
          </w:p>
        </w:tc>
      </w:tr>
      <w:tr w:rsidR="006E5441" w:rsidRPr="0016405E" w:rsidTr="006E5441">
        <w:trPr>
          <w:jc w:val="center"/>
        </w:trPr>
        <w:tc>
          <w:tcPr>
            <w:tcW w:w="887" w:type="pct"/>
          </w:tcPr>
          <w:p w:rsidR="006E5441" w:rsidRPr="0016405E" w:rsidRDefault="006E5441" w:rsidP="006E5441">
            <w:pPr>
              <w:ind w:left="137" w:right="64"/>
              <w:jc w:val="both"/>
            </w:pPr>
            <w:r w:rsidRPr="0016405E">
              <w:t>2892</w:t>
            </w:r>
          </w:p>
        </w:tc>
        <w:tc>
          <w:tcPr>
            <w:tcW w:w="4113" w:type="pct"/>
          </w:tcPr>
          <w:p w:rsidR="006E5441" w:rsidRPr="0016405E" w:rsidRDefault="006E5441" w:rsidP="006E5441">
            <w:pPr>
              <w:ind w:left="77" w:right="425"/>
              <w:jc w:val="both"/>
            </w:pPr>
            <w:r w:rsidRPr="0016405E">
              <w:t>Обязательства по операциям форвард</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2893</w:t>
            </w:r>
          </w:p>
        </w:tc>
        <w:tc>
          <w:tcPr>
            <w:tcW w:w="4113" w:type="pct"/>
            <w:hideMark/>
          </w:tcPr>
          <w:p w:rsidR="006E5441" w:rsidRPr="0016405E" w:rsidRDefault="006E5441" w:rsidP="006E5441">
            <w:pPr>
              <w:ind w:left="77" w:right="425"/>
              <w:jc w:val="both"/>
            </w:pPr>
            <w:r w:rsidRPr="0016405E">
              <w:t>Обязательства по опционным операциям</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2894</w:t>
            </w:r>
          </w:p>
        </w:tc>
        <w:tc>
          <w:tcPr>
            <w:tcW w:w="4113" w:type="pct"/>
            <w:hideMark/>
          </w:tcPr>
          <w:p w:rsidR="006E5441" w:rsidRPr="0016405E" w:rsidRDefault="006E5441" w:rsidP="006E5441">
            <w:pPr>
              <w:ind w:left="77" w:right="425"/>
              <w:jc w:val="both"/>
            </w:pPr>
            <w:r w:rsidRPr="0016405E">
              <w:t>Обязательства по операциям спот</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2895</w:t>
            </w:r>
          </w:p>
        </w:tc>
        <w:tc>
          <w:tcPr>
            <w:tcW w:w="4113" w:type="pct"/>
            <w:hideMark/>
          </w:tcPr>
          <w:p w:rsidR="006E5441" w:rsidRPr="0016405E" w:rsidRDefault="006E5441" w:rsidP="006E5441">
            <w:pPr>
              <w:ind w:left="77" w:right="425"/>
              <w:jc w:val="both"/>
            </w:pPr>
            <w:r w:rsidRPr="0016405E">
              <w:t>Обязательства по операциям своп</w:t>
            </w:r>
          </w:p>
        </w:tc>
      </w:tr>
      <w:tr w:rsidR="006E5441" w:rsidRPr="0016405E" w:rsidTr="006E5441">
        <w:trPr>
          <w:jc w:val="center"/>
        </w:trPr>
        <w:tc>
          <w:tcPr>
            <w:tcW w:w="887" w:type="pct"/>
            <w:hideMark/>
          </w:tcPr>
          <w:p w:rsidR="006E5441" w:rsidRPr="0016405E" w:rsidRDefault="006E5441" w:rsidP="006E5441">
            <w:pPr>
              <w:ind w:left="137" w:right="64"/>
              <w:jc w:val="both"/>
            </w:pPr>
            <w:r w:rsidRPr="0016405E">
              <w:t>2899</w:t>
            </w:r>
          </w:p>
        </w:tc>
        <w:tc>
          <w:tcPr>
            <w:tcW w:w="4113" w:type="pct"/>
            <w:hideMark/>
          </w:tcPr>
          <w:p w:rsidR="006E5441" w:rsidRPr="0016405E" w:rsidRDefault="006E5441" w:rsidP="006E5441">
            <w:pPr>
              <w:ind w:left="77" w:right="425"/>
              <w:jc w:val="both"/>
            </w:pPr>
            <w:r w:rsidRPr="0016405E">
              <w:t>Обязательства по операциям с прочими производными финансовыми инструментами</w:t>
            </w:r>
          </w:p>
        </w:tc>
      </w:tr>
    </w:tbl>
    <w:p w:rsidR="006E5441" w:rsidRPr="0016405E" w:rsidRDefault="006E5441" w:rsidP="006E5441">
      <w:pPr>
        <w:ind w:firstLine="400"/>
        <w:jc w:val="both"/>
      </w:pPr>
      <w:r w:rsidRPr="0016405E">
        <w:t> </w:t>
      </w:r>
    </w:p>
    <w:p w:rsidR="006E5441" w:rsidRPr="0016405E" w:rsidRDefault="006E5441" w:rsidP="006E5441">
      <w:pPr>
        <w:pStyle w:val="af8"/>
        <w:tabs>
          <w:tab w:val="left" w:pos="1134"/>
        </w:tabs>
        <w:ind w:left="0" w:firstLine="709"/>
        <w:jc w:val="both"/>
      </w:pPr>
      <w:r w:rsidRPr="0016405E">
        <w:t xml:space="preserve">Примечание: </w:t>
      </w:r>
    </w:p>
    <w:p w:rsidR="006E5441" w:rsidRPr="0016405E" w:rsidRDefault="006E5441" w:rsidP="006E5441">
      <w:pPr>
        <w:pStyle w:val="af8"/>
        <w:tabs>
          <w:tab w:val="left" w:pos="1134"/>
        </w:tabs>
        <w:ind w:left="0" w:firstLine="709"/>
        <w:jc w:val="both"/>
      </w:pPr>
      <w:r w:rsidRPr="0016405E">
        <w:t>1) из обязательств, отраженных на балансовых счетах 2203, 2210, 2222, 2225, 2227, 2237, 2240, 2245, 2707, 2722, 2727, 2729, 2731, 2741, 2742, 2743, 2745, 2746, 2747, 2749, 2755, 2855, 2865, 2891, 2892, 2893, 2894, 2895 и 2899,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p w:rsidR="006E5441" w:rsidRPr="0016405E" w:rsidRDefault="006E5441" w:rsidP="006E5441">
      <w:pPr>
        <w:pStyle w:val="af8"/>
        <w:tabs>
          <w:tab w:val="left" w:pos="1134"/>
        </w:tabs>
        <w:ind w:left="0" w:firstLine="709"/>
        <w:jc w:val="both"/>
      </w:pPr>
      <w:r w:rsidRPr="0016405E">
        <w:t>2) обязательства, отраженные на балансовых счетах 2212, 2216 и 2717, включаются в обязательства в иностранной валюте;</w:t>
      </w:r>
    </w:p>
    <w:p w:rsidR="006E5441" w:rsidRPr="0016405E" w:rsidRDefault="006E5441" w:rsidP="006E5441">
      <w:pPr>
        <w:pStyle w:val="af8"/>
        <w:tabs>
          <w:tab w:val="left" w:pos="1134"/>
        </w:tabs>
        <w:ind w:left="0" w:firstLine="709"/>
        <w:jc w:val="both"/>
      </w:pPr>
      <w:r w:rsidRPr="0016405E">
        <w:t xml:space="preserve">3) из обязательств, отраженных на балансовых счетах 2301, 2306, 2405 и 2406, исключаются обязательства, отнесенные к третьей категории обязательств банка, принимаемых для расчета минимальных резервных требований, в соответствии с пунктом 7-3 Правил, и обязательства суммы средств государственной поддержки (основной долг без учета вознаграждения) в соответствии с частями третьей и четвертой пункта 9 Правил. </w:t>
      </w:r>
    </w:p>
    <w:p w:rsidR="0076039F" w:rsidRPr="0016405E" w:rsidRDefault="0076039F" w:rsidP="004D24CB">
      <w:pPr>
        <w:jc w:val="both"/>
        <w:rPr>
          <w:b/>
          <w:color w:val="000000"/>
        </w:rPr>
      </w:pPr>
    </w:p>
    <w:p w:rsidR="0076039F" w:rsidRPr="0016405E" w:rsidRDefault="001B709D" w:rsidP="001B709D">
      <w:pPr>
        <w:jc w:val="right"/>
        <w:rPr>
          <w:color w:val="000000"/>
          <w:lang w:eastAsia="en-US"/>
        </w:rPr>
      </w:pPr>
      <w:r w:rsidRPr="0016405E">
        <w:rPr>
          <w:color w:val="000000"/>
        </w:rPr>
        <w:br w:type="page"/>
      </w:r>
      <w:r w:rsidR="0076039F" w:rsidRPr="0016405E">
        <w:rPr>
          <w:color w:val="000000"/>
          <w:lang w:eastAsia="en-US"/>
        </w:rPr>
        <w:lastRenderedPageBreak/>
        <w:t xml:space="preserve">Приложение 2 </w:t>
      </w:r>
    </w:p>
    <w:p w:rsidR="0076039F" w:rsidRPr="0016405E" w:rsidRDefault="0076039F" w:rsidP="004D24CB">
      <w:pPr>
        <w:ind w:firstLine="400"/>
        <w:jc w:val="right"/>
        <w:rPr>
          <w:color w:val="000000"/>
        </w:rPr>
      </w:pPr>
      <w:r w:rsidRPr="0016405E">
        <w:rPr>
          <w:color w:val="000000"/>
          <w:lang w:eastAsia="en-US"/>
        </w:rPr>
        <w:t xml:space="preserve">к </w:t>
      </w:r>
      <w:r w:rsidRPr="0016405E">
        <w:rPr>
          <w:color w:val="000000"/>
        </w:rPr>
        <w:t xml:space="preserve">Правилам о минимальных </w:t>
      </w:r>
    </w:p>
    <w:p w:rsidR="0076039F" w:rsidRPr="0016405E" w:rsidRDefault="0076039F" w:rsidP="004D24CB">
      <w:pPr>
        <w:ind w:firstLine="400"/>
        <w:jc w:val="right"/>
        <w:rPr>
          <w:color w:val="000000"/>
        </w:rPr>
      </w:pPr>
      <w:r w:rsidRPr="0016405E">
        <w:rPr>
          <w:color w:val="000000"/>
        </w:rPr>
        <w:t xml:space="preserve">резервных требованиях </w:t>
      </w:r>
    </w:p>
    <w:p w:rsidR="0076039F" w:rsidRPr="0016405E" w:rsidRDefault="0076039F" w:rsidP="004D24CB">
      <w:pPr>
        <w:ind w:firstLine="708"/>
        <w:jc w:val="both"/>
        <w:rPr>
          <w:color w:val="000000"/>
        </w:rPr>
      </w:pPr>
    </w:p>
    <w:p w:rsidR="0076039F" w:rsidRPr="0016405E" w:rsidRDefault="0076039F" w:rsidP="004D24CB">
      <w:pPr>
        <w:ind w:firstLine="708"/>
        <w:jc w:val="both"/>
        <w:rPr>
          <w:color w:val="000000"/>
        </w:rPr>
      </w:pPr>
    </w:p>
    <w:p w:rsidR="006E5441" w:rsidRPr="0016405E" w:rsidRDefault="006E5441" w:rsidP="006E5441">
      <w:pPr>
        <w:jc w:val="center"/>
      </w:pPr>
      <w:r w:rsidRPr="0016405E">
        <w:t xml:space="preserve">Вторая категория обязательств банка, </w:t>
      </w:r>
    </w:p>
    <w:p w:rsidR="006E5441" w:rsidRPr="0016405E" w:rsidRDefault="006E5441" w:rsidP="006E5441">
      <w:pPr>
        <w:jc w:val="center"/>
      </w:pPr>
      <w:r w:rsidRPr="0016405E">
        <w:t>принимаемых для расчета минимальных резервных требований</w:t>
      </w:r>
    </w:p>
    <w:p w:rsidR="006E5441" w:rsidRPr="0016405E" w:rsidRDefault="006E5441" w:rsidP="006E5441">
      <w:pPr>
        <w:jc w:val="cente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3"/>
        <w:gridCol w:w="7530"/>
      </w:tblGrid>
      <w:tr w:rsidR="006E5441" w:rsidRPr="0016405E" w:rsidTr="006E5441">
        <w:trPr>
          <w:jc w:val="center"/>
        </w:trPr>
        <w:tc>
          <w:tcPr>
            <w:tcW w:w="887" w:type="pct"/>
            <w:hideMark/>
          </w:tcPr>
          <w:p w:rsidR="006E5441" w:rsidRPr="0016405E" w:rsidRDefault="006E5441" w:rsidP="006E5441">
            <w:pPr>
              <w:ind w:left="137" w:right="64"/>
              <w:jc w:val="center"/>
            </w:pPr>
            <w:r w:rsidRPr="0016405E">
              <w:t>Номер балансового счета</w:t>
            </w:r>
          </w:p>
        </w:tc>
        <w:tc>
          <w:tcPr>
            <w:tcW w:w="4113" w:type="pct"/>
            <w:hideMark/>
          </w:tcPr>
          <w:p w:rsidR="006E5441" w:rsidRPr="0016405E" w:rsidRDefault="006E5441" w:rsidP="006E5441">
            <w:pPr>
              <w:ind w:left="77" w:right="425"/>
              <w:jc w:val="center"/>
            </w:pPr>
            <w:r w:rsidRPr="0016405E">
              <w:t>Название балансового счета</w:t>
            </w:r>
          </w:p>
        </w:tc>
      </w:tr>
      <w:tr w:rsidR="006E5441" w:rsidRPr="0016405E" w:rsidTr="006E5441">
        <w:trPr>
          <w:jc w:val="center"/>
        </w:trPr>
        <w:tc>
          <w:tcPr>
            <w:tcW w:w="5000" w:type="pct"/>
            <w:gridSpan w:val="2"/>
          </w:tcPr>
          <w:p w:rsidR="006E5441" w:rsidRPr="0016405E" w:rsidRDefault="006E5441" w:rsidP="006E5441">
            <w:pPr>
              <w:ind w:left="77" w:right="425"/>
              <w:jc w:val="center"/>
            </w:pPr>
            <w:r w:rsidRPr="0016405E">
              <w:t>1. Обязательства по операциям репо</w:t>
            </w:r>
          </w:p>
        </w:tc>
      </w:tr>
      <w:tr w:rsidR="006E5441" w:rsidRPr="0016405E" w:rsidTr="006E5441">
        <w:trPr>
          <w:jc w:val="center"/>
        </w:trPr>
        <w:tc>
          <w:tcPr>
            <w:tcW w:w="887" w:type="pct"/>
            <w:vAlign w:val="center"/>
          </w:tcPr>
          <w:p w:rsidR="006E5441" w:rsidRPr="0016405E" w:rsidRDefault="006E5441" w:rsidP="006E5441">
            <w:pPr>
              <w:ind w:left="137" w:right="64"/>
              <w:jc w:val="both"/>
            </w:pPr>
            <w:r w:rsidRPr="0016405E">
              <w:t>2255</w:t>
            </w:r>
          </w:p>
        </w:tc>
        <w:tc>
          <w:tcPr>
            <w:tcW w:w="4113" w:type="pct"/>
            <w:vAlign w:val="center"/>
          </w:tcPr>
          <w:p w:rsidR="006E5441" w:rsidRPr="0016405E" w:rsidRDefault="006E5441" w:rsidP="006E5441">
            <w:pPr>
              <w:ind w:left="77" w:right="425"/>
              <w:jc w:val="both"/>
            </w:pPr>
            <w:r w:rsidRPr="0016405E">
              <w:t>Операции репо с ценными бумагами</w:t>
            </w:r>
          </w:p>
        </w:tc>
      </w:tr>
      <w:tr w:rsidR="006E5441" w:rsidRPr="0016405E" w:rsidTr="006E5441">
        <w:trPr>
          <w:jc w:val="center"/>
        </w:trPr>
        <w:tc>
          <w:tcPr>
            <w:tcW w:w="887" w:type="pct"/>
            <w:vAlign w:val="center"/>
          </w:tcPr>
          <w:p w:rsidR="006E5441" w:rsidRPr="0016405E" w:rsidRDefault="006E5441" w:rsidP="006E5441">
            <w:pPr>
              <w:ind w:left="137" w:right="64"/>
              <w:jc w:val="both"/>
            </w:pPr>
            <w:r w:rsidRPr="0016405E">
              <w:t>2256</w:t>
            </w:r>
          </w:p>
        </w:tc>
        <w:tc>
          <w:tcPr>
            <w:tcW w:w="4113" w:type="pct"/>
            <w:vAlign w:val="center"/>
          </w:tcPr>
          <w:p w:rsidR="006E5441" w:rsidRPr="0016405E" w:rsidRDefault="006E5441" w:rsidP="006E5441">
            <w:pPr>
              <w:ind w:left="77" w:right="425"/>
              <w:jc w:val="both"/>
            </w:pPr>
            <w:r w:rsidRPr="0016405E">
              <w:t>Обязательство в виде вознаграждения, полученного по ценным бумагам, принятым по операциям обратное репо</w:t>
            </w:r>
          </w:p>
        </w:tc>
      </w:tr>
      <w:tr w:rsidR="006E5441" w:rsidRPr="0016405E" w:rsidTr="006E5441">
        <w:trPr>
          <w:jc w:val="center"/>
        </w:trPr>
        <w:tc>
          <w:tcPr>
            <w:tcW w:w="887" w:type="pct"/>
            <w:vAlign w:val="center"/>
          </w:tcPr>
          <w:p w:rsidR="006E5441" w:rsidRPr="0016405E" w:rsidRDefault="006E5441" w:rsidP="006E5441">
            <w:pPr>
              <w:ind w:left="137" w:right="64"/>
              <w:jc w:val="both"/>
            </w:pPr>
            <w:r w:rsidRPr="0016405E">
              <w:t>2257</w:t>
            </w:r>
          </w:p>
        </w:tc>
        <w:tc>
          <w:tcPr>
            <w:tcW w:w="4113" w:type="pct"/>
            <w:vAlign w:val="center"/>
          </w:tcPr>
          <w:p w:rsidR="006E5441" w:rsidRPr="0016405E" w:rsidRDefault="006E5441" w:rsidP="006E5441">
            <w:pPr>
              <w:ind w:left="77" w:right="425"/>
              <w:jc w:val="both"/>
            </w:pPr>
            <w:r w:rsidRPr="0016405E">
              <w:t>Обязательство по возврату ценных бумаг, принятых по операциям обратное репо</w:t>
            </w:r>
          </w:p>
        </w:tc>
      </w:tr>
      <w:tr w:rsidR="006E5441" w:rsidRPr="0016405E" w:rsidTr="006E5441">
        <w:trPr>
          <w:jc w:val="center"/>
        </w:trPr>
        <w:tc>
          <w:tcPr>
            <w:tcW w:w="887" w:type="pct"/>
          </w:tcPr>
          <w:p w:rsidR="006E5441" w:rsidRPr="0016405E" w:rsidRDefault="006E5441" w:rsidP="006E5441">
            <w:pPr>
              <w:ind w:left="137" w:right="64"/>
              <w:jc w:val="both"/>
            </w:pPr>
            <w:r w:rsidRPr="0016405E">
              <w:t>2725</w:t>
            </w:r>
          </w:p>
        </w:tc>
        <w:tc>
          <w:tcPr>
            <w:tcW w:w="4113" w:type="pct"/>
          </w:tcPr>
          <w:p w:rsidR="006E5441" w:rsidRPr="0016405E" w:rsidRDefault="006E5441" w:rsidP="006E5441">
            <w:pPr>
              <w:ind w:left="77" w:right="425"/>
              <w:jc w:val="both"/>
            </w:pPr>
            <w:r w:rsidRPr="0016405E">
              <w:t>Начисленные расходы по операциям репо с ценными бумагами</w:t>
            </w:r>
          </w:p>
        </w:tc>
      </w:tr>
      <w:tr w:rsidR="006E5441" w:rsidRPr="0016405E" w:rsidTr="006E5441">
        <w:trPr>
          <w:jc w:val="center"/>
        </w:trPr>
        <w:tc>
          <w:tcPr>
            <w:tcW w:w="5000" w:type="pct"/>
            <w:gridSpan w:val="2"/>
          </w:tcPr>
          <w:p w:rsidR="006E5441" w:rsidRPr="0016405E" w:rsidRDefault="006E5441" w:rsidP="006E5441">
            <w:pPr>
              <w:ind w:left="77" w:right="425"/>
              <w:jc w:val="center"/>
            </w:pPr>
            <w:r w:rsidRPr="0016405E">
              <w:t xml:space="preserve">2. Требования по операциям обратное репо </w:t>
            </w:r>
          </w:p>
        </w:tc>
      </w:tr>
      <w:tr w:rsidR="006E5441" w:rsidRPr="0016405E" w:rsidTr="006E5441">
        <w:trPr>
          <w:jc w:val="center"/>
        </w:trPr>
        <w:tc>
          <w:tcPr>
            <w:tcW w:w="887" w:type="pct"/>
          </w:tcPr>
          <w:p w:rsidR="006E5441" w:rsidRPr="0016405E" w:rsidRDefault="006E5441" w:rsidP="006E5441">
            <w:pPr>
              <w:ind w:left="137" w:right="64"/>
              <w:jc w:val="both"/>
            </w:pPr>
            <w:r w:rsidRPr="0016405E">
              <w:t>1461</w:t>
            </w:r>
          </w:p>
        </w:tc>
        <w:tc>
          <w:tcPr>
            <w:tcW w:w="4113" w:type="pct"/>
          </w:tcPr>
          <w:p w:rsidR="006E5441" w:rsidRPr="0016405E" w:rsidRDefault="006E5441" w:rsidP="006E5441">
            <w:pPr>
              <w:ind w:left="77" w:right="425"/>
              <w:jc w:val="both"/>
            </w:pPr>
            <w:r w:rsidRPr="0016405E">
              <w:t>Операции обратное репо с ценными бумагами</w:t>
            </w:r>
          </w:p>
        </w:tc>
      </w:tr>
      <w:tr w:rsidR="006E5441" w:rsidRPr="0016405E" w:rsidTr="006E5441">
        <w:trPr>
          <w:jc w:val="center"/>
        </w:trPr>
        <w:tc>
          <w:tcPr>
            <w:tcW w:w="887" w:type="pct"/>
          </w:tcPr>
          <w:p w:rsidR="006E5441" w:rsidRPr="0016405E" w:rsidRDefault="006E5441" w:rsidP="006E5441">
            <w:pPr>
              <w:ind w:left="137" w:right="64"/>
              <w:jc w:val="both"/>
            </w:pPr>
            <w:r w:rsidRPr="0016405E">
              <w:t>1748</w:t>
            </w:r>
          </w:p>
        </w:tc>
        <w:tc>
          <w:tcPr>
            <w:tcW w:w="4113" w:type="pct"/>
          </w:tcPr>
          <w:p w:rsidR="006E5441" w:rsidRPr="0016405E" w:rsidRDefault="006E5441" w:rsidP="006E5441">
            <w:pPr>
              <w:ind w:left="77" w:right="425"/>
              <w:jc w:val="both"/>
            </w:pPr>
            <w:r w:rsidRPr="0016405E">
              <w:t>Начисленные доходы по операциям репо с ценными бумагами</w:t>
            </w:r>
          </w:p>
        </w:tc>
      </w:tr>
      <w:tr w:rsidR="006E5441" w:rsidRPr="0016405E" w:rsidTr="006E5441">
        <w:trPr>
          <w:jc w:val="center"/>
        </w:trPr>
        <w:tc>
          <w:tcPr>
            <w:tcW w:w="5000" w:type="pct"/>
            <w:gridSpan w:val="2"/>
          </w:tcPr>
          <w:p w:rsidR="006E5441" w:rsidRPr="0016405E" w:rsidRDefault="006E5441" w:rsidP="006E5441">
            <w:pPr>
              <w:ind w:left="77" w:right="425"/>
              <w:jc w:val="center"/>
            </w:pPr>
            <w:r w:rsidRPr="0016405E">
              <w:t>3. Требования по межбанковским операциям денежного рынка</w:t>
            </w:r>
          </w:p>
        </w:tc>
      </w:tr>
      <w:tr w:rsidR="006E5441" w:rsidRPr="0016405E" w:rsidTr="006E5441">
        <w:trPr>
          <w:jc w:val="center"/>
        </w:trPr>
        <w:tc>
          <w:tcPr>
            <w:tcW w:w="887" w:type="pct"/>
          </w:tcPr>
          <w:p w:rsidR="006E5441" w:rsidRPr="0016405E" w:rsidRDefault="006E5441" w:rsidP="006E5441">
            <w:pPr>
              <w:ind w:left="137" w:right="64"/>
              <w:jc w:val="both"/>
            </w:pPr>
            <w:r w:rsidRPr="0016405E">
              <w:t>1101</w:t>
            </w:r>
          </w:p>
        </w:tc>
        <w:tc>
          <w:tcPr>
            <w:tcW w:w="4113" w:type="pct"/>
          </w:tcPr>
          <w:p w:rsidR="006E5441" w:rsidRPr="0016405E" w:rsidRDefault="006E5441" w:rsidP="006E5441">
            <w:pPr>
              <w:ind w:left="77" w:right="425"/>
            </w:pPr>
            <w:r w:rsidRPr="0016405E">
              <w:t>Вклады в Национальном Банке Республики Казахстан (на одну ночь)</w:t>
            </w:r>
          </w:p>
        </w:tc>
      </w:tr>
      <w:tr w:rsidR="006E5441" w:rsidRPr="0016405E" w:rsidTr="006E5441">
        <w:trPr>
          <w:jc w:val="center"/>
        </w:trPr>
        <w:tc>
          <w:tcPr>
            <w:tcW w:w="887" w:type="pct"/>
          </w:tcPr>
          <w:p w:rsidR="006E5441" w:rsidRPr="0016405E" w:rsidRDefault="006E5441" w:rsidP="006E5441">
            <w:pPr>
              <w:ind w:left="137" w:right="64"/>
              <w:jc w:val="both"/>
            </w:pPr>
            <w:r w:rsidRPr="0016405E">
              <w:t>1102</w:t>
            </w:r>
          </w:p>
        </w:tc>
        <w:tc>
          <w:tcPr>
            <w:tcW w:w="4113" w:type="pct"/>
          </w:tcPr>
          <w:p w:rsidR="006E5441" w:rsidRPr="0016405E" w:rsidRDefault="006E5441" w:rsidP="006E5441">
            <w:pPr>
              <w:ind w:left="77" w:right="425"/>
            </w:pPr>
            <w:r w:rsidRPr="0016405E">
              <w:t>Вклады до востребования в Национальном Банке Республики Казахстан</w:t>
            </w:r>
          </w:p>
        </w:tc>
      </w:tr>
      <w:tr w:rsidR="006E5441" w:rsidRPr="0016405E" w:rsidTr="006E5441">
        <w:trPr>
          <w:jc w:val="center"/>
        </w:trPr>
        <w:tc>
          <w:tcPr>
            <w:tcW w:w="887" w:type="pct"/>
          </w:tcPr>
          <w:p w:rsidR="006E5441" w:rsidRPr="0016405E" w:rsidRDefault="006E5441" w:rsidP="006E5441">
            <w:pPr>
              <w:ind w:left="137" w:right="64"/>
              <w:jc w:val="both"/>
            </w:pPr>
            <w:r w:rsidRPr="0016405E">
              <w:t>1103</w:t>
            </w:r>
          </w:p>
        </w:tc>
        <w:tc>
          <w:tcPr>
            <w:tcW w:w="4113" w:type="pct"/>
          </w:tcPr>
          <w:p w:rsidR="006E5441" w:rsidRPr="0016405E" w:rsidRDefault="006E5441" w:rsidP="006E5441">
            <w:pPr>
              <w:ind w:left="77" w:right="425"/>
            </w:pPr>
            <w:r w:rsidRPr="0016405E">
              <w:t>Срочные вклады в Национальном Банке Республики Казахстан</w:t>
            </w:r>
          </w:p>
        </w:tc>
      </w:tr>
      <w:tr w:rsidR="006E5441" w:rsidRPr="0016405E" w:rsidTr="006E5441">
        <w:trPr>
          <w:jc w:val="center"/>
        </w:trPr>
        <w:tc>
          <w:tcPr>
            <w:tcW w:w="887" w:type="pct"/>
          </w:tcPr>
          <w:p w:rsidR="006E5441" w:rsidRPr="0016405E" w:rsidRDefault="006E5441" w:rsidP="006E5441">
            <w:pPr>
              <w:ind w:left="137" w:right="64"/>
              <w:jc w:val="both"/>
            </w:pPr>
            <w:r w:rsidRPr="0016405E">
              <w:t>1201</w:t>
            </w:r>
          </w:p>
        </w:tc>
        <w:tc>
          <w:tcPr>
            <w:tcW w:w="4113" w:type="pct"/>
          </w:tcPr>
          <w:p w:rsidR="006E5441" w:rsidRPr="0016405E" w:rsidRDefault="006E5441" w:rsidP="006E5441">
            <w:pPr>
              <w:ind w:left="77" w:right="425"/>
            </w:pPr>
            <w:r w:rsidRPr="0016405E">
              <w:t>Ценные бумаги, учитываемые по справедливой стоимости через прибыль или убыток</w:t>
            </w:r>
          </w:p>
        </w:tc>
      </w:tr>
      <w:tr w:rsidR="006E5441" w:rsidRPr="0016405E" w:rsidTr="006E5441">
        <w:trPr>
          <w:jc w:val="center"/>
        </w:trPr>
        <w:tc>
          <w:tcPr>
            <w:tcW w:w="887" w:type="pct"/>
          </w:tcPr>
          <w:p w:rsidR="006E5441" w:rsidRPr="0016405E" w:rsidRDefault="006E5441" w:rsidP="006E5441">
            <w:pPr>
              <w:ind w:left="137" w:right="64"/>
              <w:jc w:val="both"/>
            </w:pPr>
            <w:r w:rsidRPr="0016405E">
              <w:t>1251</w:t>
            </w:r>
          </w:p>
        </w:tc>
        <w:tc>
          <w:tcPr>
            <w:tcW w:w="4113" w:type="pct"/>
          </w:tcPr>
          <w:p w:rsidR="006E5441" w:rsidRPr="0016405E" w:rsidRDefault="006E5441" w:rsidP="006E5441">
            <w:pPr>
              <w:tabs>
                <w:tab w:val="left" w:pos="1884"/>
              </w:tabs>
              <w:ind w:left="77" w:right="425"/>
            </w:pPr>
            <w:r w:rsidRPr="0016405E">
              <w:t>Вклады, размещенные в других банках (на одну ночь)</w:t>
            </w:r>
          </w:p>
        </w:tc>
      </w:tr>
      <w:tr w:rsidR="006E5441" w:rsidRPr="0016405E" w:rsidTr="006E5441">
        <w:trPr>
          <w:jc w:val="center"/>
        </w:trPr>
        <w:tc>
          <w:tcPr>
            <w:tcW w:w="887" w:type="pct"/>
          </w:tcPr>
          <w:p w:rsidR="006E5441" w:rsidRPr="0016405E" w:rsidRDefault="006E5441" w:rsidP="006E5441">
            <w:pPr>
              <w:ind w:left="137" w:right="64"/>
              <w:jc w:val="both"/>
            </w:pPr>
            <w:r w:rsidRPr="0016405E">
              <w:t>1252</w:t>
            </w:r>
          </w:p>
        </w:tc>
        <w:tc>
          <w:tcPr>
            <w:tcW w:w="4113" w:type="pct"/>
          </w:tcPr>
          <w:p w:rsidR="006E5441" w:rsidRPr="0016405E" w:rsidRDefault="006E5441" w:rsidP="006E5441">
            <w:pPr>
              <w:ind w:left="77" w:right="425"/>
            </w:pPr>
            <w:r w:rsidRPr="0016405E">
              <w:t>Вклады до востребования, размещенные в других банках</w:t>
            </w:r>
          </w:p>
        </w:tc>
      </w:tr>
      <w:tr w:rsidR="006E5441" w:rsidRPr="0016405E" w:rsidTr="006E5441">
        <w:trPr>
          <w:jc w:val="center"/>
        </w:trPr>
        <w:tc>
          <w:tcPr>
            <w:tcW w:w="887" w:type="pct"/>
          </w:tcPr>
          <w:p w:rsidR="006E5441" w:rsidRPr="0016405E" w:rsidRDefault="006E5441" w:rsidP="006E5441">
            <w:pPr>
              <w:ind w:left="137" w:right="64"/>
              <w:jc w:val="both"/>
            </w:pPr>
            <w:r w:rsidRPr="0016405E">
              <w:t>1253</w:t>
            </w:r>
          </w:p>
        </w:tc>
        <w:tc>
          <w:tcPr>
            <w:tcW w:w="4113" w:type="pct"/>
          </w:tcPr>
          <w:p w:rsidR="006E5441" w:rsidRPr="0016405E" w:rsidRDefault="006E5441" w:rsidP="006E5441">
            <w:pPr>
              <w:ind w:left="77" w:right="425"/>
            </w:pPr>
            <w:r w:rsidRPr="0016405E">
              <w:t>Краткосрочные вклады, размещенные в других банках (до одного месяца)</w:t>
            </w:r>
          </w:p>
        </w:tc>
      </w:tr>
      <w:tr w:rsidR="006E5441" w:rsidRPr="0016405E" w:rsidTr="006E5441">
        <w:trPr>
          <w:jc w:val="center"/>
        </w:trPr>
        <w:tc>
          <w:tcPr>
            <w:tcW w:w="887" w:type="pct"/>
          </w:tcPr>
          <w:p w:rsidR="006E5441" w:rsidRPr="0016405E" w:rsidRDefault="006E5441" w:rsidP="006E5441">
            <w:pPr>
              <w:ind w:left="137" w:right="64"/>
              <w:jc w:val="both"/>
            </w:pPr>
            <w:r w:rsidRPr="0016405E">
              <w:t>1258</w:t>
            </w:r>
          </w:p>
        </w:tc>
        <w:tc>
          <w:tcPr>
            <w:tcW w:w="4113" w:type="pct"/>
          </w:tcPr>
          <w:p w:rsidR="006E5441" w:rsidRPr="0016405E" w:rsidRDefault="006E5441" w:rsidP="006E5441">
            <w:pPr>
              <w:ind w:left="77" w:right="425"/>
              <w:jc w:val="both"/>
            </w:pPr>
            <w:r w:rsidRPr="0016405E">
              <w:t>Сберегательные вклады, размещенные в других банках (не более одного месяца)</w:t>
            </w:r>
          </w:p>
        </w:tc>
      </w:tr>
      <w:tr w:rsidR="006E5441" w:rsidRPr="0016405E" w:rsidTr="006E5441">
        <w:trPr>
          <w:jc w:val="center"/>
        </w:trPr>
        <w:tc>
          <w:tcPr>
            <w:tcW w:w="887" w:type="pct"/>
          </w:tcPr>
          <w:p w:rsidR="006E5441" w:rsidRPr="0016405E" w:rsidRDefault="006E5441" w:rsidP="006E5441">
            <w:pPr>
              <w:ind w:left="137" w:right="64"/>
              <w:jc w:val="both"/>
            </w:pPr>
            <w:r w:rsidRPr="0016405E">
              <w:t>1301</w:t>
            </w:r>
          </w:p>
        </w:tc>
        <w:tc>
          <w:tcPr>
            <w:tcW w:w="4113" w:type="pct"/>
          </w:tcPr>
          <w:p w:rsidR="006E5441" w:rsidRPr="0016405E" w:rsidRDefault="006E5441" w:rsidP="006E5441">
            <w:pPr>
              <w:ind w:left="77" w:right="425"/>
              <w:jc w:val="both"/>
            </w:pPr>
            <w:r w:rsidRPr="0016405E">
              <w:t>Займы овердрафт по корреспондентским счетам других банков</w:t>
            </w:r>
          </w:p>
        </w:tc>
      </w:tr>
      <w:tr w:rsidR="006E5441" w:rsidRPr="0016405E" w:rsidTr="006E5441">
        <w:trPr>
          <w:jc w:val="center"/>
        </w:trPr>
        <w:tc>
          <w:tcPr>
            <w:tcW w:w="887" w:type="pct"/>
          </w:tcPr>
          <w:p w:rsidR="006E5441" w:rsidRPr="0016405E" w:rsidRDefault="006E5441" w:rsidP="006E5441">
            <w:pPr>
              <w:ind w:left="137" w:right="64"/>
              <w:jc w:val="both"/>
            </w:pPr>
            <w:r w:rsidRPr="0016405E">
              <w:t>1302</w:t>
            </w:r>
          </w:p>
        </w:tc>
        <w:tc>
          <w:tcPr>
            <w:tcW w:w="4113" w:type="pct"/>
          </w:tcPr>
          <w:p w:rsidR="006E5441" w:rsidRPr="0016405E" w:rsidRDefault="006E5441" w:rsidP="006E5441">
            <w:pPr>
              <w:ind w:left="77" w:right="425"/>
              <w:jc w:val="both"/>
            </w:pPr>
            <w:r w:rsidRPr="0016405E">
              <w:t>Краткосрочные займы, предоставленные другим банкам</w:t>
            </w:r>
          </w:p>
        </w:tc>
      </w:tr>
      <w:tr w:rsidR="006E5441" w:rsidRPr="0016405E" w:rsidTr="006E5441">
        <w:trPr>
          <w:jc w:val="center"/>
        </w:trPr>
        <w:tc>
          <w:tcPr>
            <w:tcW w:w="887" w:type="pct"/>
          </w:tcPr>
          <w:p w:rsidR="006E5441" w:rsidRPr="0016405E" w:rsidRDefault="006E5441" w:rsidP="006E5441">
            <w:pPr>
              <w:ind w:left="137" w:right="64"/>
              <w:jc w:val="both"/>
            </w:pPr>
            <w:r w:rsidRPr="0016405E">
              <w:t>1303</w:t>
            </w:r>
          </w:p>
        </w:tc>
        <w:tc>
          <w:tcPr>
            <w:tcW w:w="4113" w:type="pct"/>
          </w:tcPr>
          <w:p w:rsidR="006E5441" w:rsidRPr="0016405E" w:rsidRDefault="006E5441" w:rsidP="006E5441">
            <w:pPr>
              <w:ind w:left="77" w:right="425"/>
              <w:jc w:val="both"/>
            </w:pPr>
            <w:r w:rsidRPr="0016405E">
              <w:t>Займы овернайт, предоставленные другим банкам</w:t>
            </w:r>
          </w:p>
        </w:tc>
      </w:tr>
      <w:tr w:rsidR="006E5441" w:rsidRPr="0016405E" w:rsidTr="006E5441">
        <w:trPr>
          <w:jc w:val="center"/>
        </w:trPr>
        <w:tc>
          <w:tcPr>
            <w:tcW w:w="887" w:type="pct"/>
          </w:tcPr>
          <w:p w:rsidR="006E5441" w:rsidRPr="0016405E" w:rsidRDefault="006E5441" w:rsidP="006E5441">
            <w:pPr>
              <w:ind w:left="137" w:right="64"/>
              <w:jc w:val="both"/>
            </w:pPr>
            <w:r w:rsidRPr="0016405E">
              <w:lastRenderedPageBreak/>
              <w:t>1452</w:t>
            </w:r>
          </w:p>
        </w:tc>
        <w:tc>
          <w:tcPr>
            <w:tcW w:w="4113" w:type="pct"/>
          </w:tcPr>
          <w:p w:rsidR="006E5441" w:rsidRPr="0016405E" w:rsidRDefault="006E5441" w:rsidP="006E5441">
            <w:pPr>
              <w:ind w:left="77" w:right="425"/>
            </w:pPr>
            <w:r w:rsidRPr="0016405E">
              <w:t>Ценные бумаги, учитываемые по справедливой стоимости через прочий совокупный доход</w:t>
            </w:r>
          </w:p>
        </w:tc>
      </w:tr>
      <w:tr w:rsidR="006E5441" w:rsidRPr="0016405E" w:rsidTr="006E5441">
        <w:trPr>
          <w:jc w:val="center"/>
        </w:trPr>
        <w:tc>
          <w:tcPr>
            <w:tcW w:w="887" w:type="pct"/>
          </w:tcPr>
          <w:p w:rsidR="006E5441" w:rsidRPr="0016405E" w:rsidRDefault="006E5441" w:rsidP="006E5441">
            <w:pPr>
              <w:ind w:left="137" w:right="64"/>
              <w:jc w:val="both"/>
            </w:pPr>
            <w:r w:rsidRPr="0016405E">
              <w:t>1481</w:t>
            </w:r>
          </w:p>
        </w:tc>
        <w:tc>
          <w:tcPr>
            <w:tcW w:w="4113" w:type="pct"/>
          </w:tcPr>
          <w:p w:rsidR="006E5441" w:rsidRPr="0016405E" w:rsidRDefault="006E5441" w:rsidP="006E5441">
            <w:pPr>
              <w:ind w:left="77" w:right="425"/>
            </w:pPr>
            <w:r w:rsidRPr="0016405E">
              <w:t>Ценные бумаги, учитываемые по амортизированной стоимости</w:t>
            </w:r>
          </w:p>
        </w:tc>
      </w:tr>
      <w:tr w:rsidR="006E5441" w:rsidRPr="0016405E" w:rsidTr="006E5441">
        <w:trPr>
          <w:jc w:val="center"/>
        </w:trPr>
        <w:tc>
          <w:tcPr>
            <w:tcW w:w="887" w:type="pct"/>
          </w:tcPr>
          <w:p w:rsidR="006E5441" w:rsidRPr="0016405E" w:rsidRDefault="006E5441" w:rsidP="006E5441">
            <w:pPr>
              <w:ind w:left="137" w:right="64"/>
              <w:jc w:val="both"/>
            </w:pPr>
            <w:r w:rsidRPr="0016405E">
              <w:t>1891</w:t>
            </w:r>
          </w:p>
        </w:tc>
        <w:tc>
          <w:tcPr>
            <w:tcW w:w="4113" w:type="pct"/>
          </w:tcPr>
          <w:p w:rsidR="006E5441" w:rsidRPr="0016405E" w:rsidRDefault="006E5441" w:rsidP="006E5441">
            <w:pPr>
              <w:ind w:left="77" w:right="425"/>
              <w:jc w:val="both"/>
            </w:pPr>
            <w:r w:rsidRPr="0016405E">
              <w:t>Требования по операциям фьючерс</w:t>
            </w:r>
          </w:p>
        </w:tc>
      </w:tr>
      <w:tr w:rsidR="006E5441" w:rsidRPr="0016405E" w:rsidTr="006E5441">
        <w:trPr>
          <w:jc w:val="center"/>
        </w:trPr>
        <w:tc>
          <w:tcPr>
            <w:tcW w:w="887" w:type="pct"/>
          </w:tcPr>
          <w:p w:rsidR="006E5441" w:rsidRPr="0016405E" w:rsidRDefault="006E5441" w:rsidP="006E5441">
            <w:pPr>
              <w:ind w:left="137" w:right="64"/>
              <w:jc w:val="both"/>
            </w:pPr>
            <w:r w:rsidRPr="0016405E">
              <w:t>1892</w:t>
            </w:r>
          </w:p>
        </w:tc>
        <w:tc>
          <w:tcPr>
            <w:tcW w:w="4113" w:type="pct"/>
          </w:tcPr>
          <w:p w:rsidR="006E5441" w:rsidRPr="0016405E" w:rsidRDefault="006E5441" w:rsidP="006E5441">
            <w:pPr>
              <w:ind w:left="77" w:right="425"/>
              <w:jc w:val="both"/>
            </w:pPr>
            <w:r w:rsidRPr="0016405E">
              <w:t>Требования по операциям форвард</w:t>
            </w:r>
          </w:p>
        </w:tc>
      </w:tr>
      <w:tr w:rsidR="006E5441" w:rsidRPr="0016405E" w:rsidTr="006E5441">
        <w:trPr>
          <w:jc w:val="center"/>
        </w:trPr>
        <w:tc>
          <w:tcPr>
            <w:tcW w:w="887" w:type="pct"/>
          </w:tcPr>
          <w:p w:rsidR="006E5441" w:rsidRPr="0016405E" w:rsidRDefault="006E5441" w:rsidP="006E5441">
            <w:pPr>
              <w:ind w:left="137" w:right="64"/>
              <w:jc w:val="both"/>
            </w:pPr>
            <w:r w:rsidRPr="0016405E">
              <w:t>1894</w:t>
            </w:r>
          </w:p>
        </w:tc>
        <w:tc>
          <w:tcPr>
            <w:tcW w:w="4113" w:type="pct"/>
          </w:tcPr>
          <w:p w:rsidR="006E5441" w:rsidRPr="0016405E" w:rsidRDefault="006E5441" w:rsidP="006E5441">
            <w:pPr>
              <w:ind w:left="77" w:right="425"/>
              <w:jc w:val="both"/>
            </w:pPr>
            <w:r w:rsidRPr="0016405E">
              <w:t>Требования по операциям спот</w:t>
            </w:r>
          </w:p>
        </w:tc>
      </w:tr>
      <w:tr w:rsidR="006E5441" w:rsidRPr="0016405E" w:rsidTr="006E5441">
        <w:trPr>
          <w:jc w:val="center"/>
        </w:trPr>
        <w:tc>
          <w:tcPr>
            <w:tcW w:w="887" w:type="pct"/>
          </w:tcPr>
          <w:p w:rsidR="006E5441" w:rsidRPr="0016405E" w:rsidRDefault="006E5441" w:rsidP="006E5441">
            <w:pPr>
              <w:ind w:left="137" w:right="64"/>
              <w:jc w:val="both"/>
            </w:pPr>
            <w:r w:rsidRPr="0016405E">
              <w:t>1895</w:t>
            </w:r>
          </w:p>
        </w:tc>
        <w:tc>
          <w:tcPr>
            <w:tcW w:w="4113" w:type="pct"/>
          </w:tcPr>
          <w:p w:rsidR="006E5441" w:rsidRPr="0016405E" w:rsidRDefault="006E5441" w:rsidP="006E5441">
            <w:pPr>
              <w:ind w:left="77" w:right="425"/>
              <w:jc w:val="both"/>
            </w:pPr>
            <w:r w:rsidRPr="0016405E">
              <w:t>Требования по операциям своп</w:t>
            </w:r>
          </w:p>
        </w:tc>
      </w:tr>
    </w:tbl>
    <w:p w:rsidR="006E5441" w:rsidRPr="0016405E" w:rsidRDefault="006E5441" w:rsidP="006E5441">
      <w:pPr>
        <w:jc w:val="both"/>
      </w:pPr>
    </w:p>
    <w:p w:rsidR="006E5441" w:rsidRPr="0016405E" w:rsidRDefault="006E5441" w:rsidP="006E5441">
      <w:pPr>
        <w:pStyle w:val="af8"/>
        <w:tabs>
          <w:tab w:val="left" w:pos="1134"/>
        </w:tabs>
        <w:ind w:left="0" w:firstLine="709"/>
        <w:jc w:val="both"/>
      </w:pPr>
      <w:r w:rsidRPr="0016405E">
        <w:t xml:space="preserve">Примечание: </w:t>
      </w:r>
    </w:p>
    <w:p w:rsidR="006E5441" w:rsidRPr="0016405E" w:rsidRDefault="006E5441" w:rsidP="006E5441">
      <w:pPr>
        <w:pStyle w:val="af8"/>
        <w:tabs>
          <w:tab w:val="left" w:pos="1134"/>
        </w:tabs>
        <w:ind w:left="0" w:firstLine="709"/>
        <w:jc w:val="both"/>
      </w:pPr>
      <w:r w:rsidRPr="0016405E">
        <w:t>1) из обязательств по операциям репо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p w:rsidR="006E5441" w:rsidRPr="0016405E" w:rsidRDefault="006E5441" w:rsidP="006E5441">
      <w:pPr>
        <w:pStyle w:val="af8"/>
        <w:tabs>
          <w:tab w:val="left" w:pos="1134"/>
        </w:tabs>
        <w:ind w:left="0" w:firstLine="709"/>
        <w:jc w:val="both"/>
      </w:pPr>
      <w:r w:rsidRPr="0016405E">
        <w:t>2) в требования по межбанковским операциям денежного рынка, отраженных на балансовых счетах 1201, 1452 и 1481, включаются только краткосрочные ноты Национального Банка Республики Казахстан;</w:t>
      </w:r>
    </w:p>
    <w:p w:rsidR="006E5441" w:rsidRPr="0016405E" w:rsidRDefault="006E5441" w:rsidP="006E5441">
      <w:pPr>
        <w:pStyle w:val="af8"/>
        <w:tabs>
          <w:tab w:val="left" w:pos="1134"/>
        </w:tabs>
        <w:ind w:left="0" w:firstLine="709"/>
        <w:jc w:val="both"/>
      </w:pPr>
      <w:r w:rsidRPr="0016405E">
        <w:t>3) в требования по межбанковским операциям денежного рынка, отраженных на балансовых счетах 1891, 1892, 1894 и 1895, включаются только требования к другому банку-резиденту Республики Казахстан, банку-нерезиденту Республики Казахстан, Национальному Банку Республики Казахстан, иностранному центральному банку, международной финансовой организации;</w:t>
      </w:r>
    </w:p>
    <w:p w:rsidR="006E5441" w:rsidRPr="0016405E" w:rsidRDefault="006E5441" w:rsidP="006E5441">
      <w:pPr>
        <w:pStyle w:val="af8"/>
        <w:tabs>
          <w:tab w:val="left" w:pos="1134"/>
        </w:tabs>
        <w:ind w:left="0" w:firstLine="709"/>
        <w:jc w:val="both"/>
        <w:rPr>
          <w:rStyle w:val="s0"/>
          <w:rFonts w:ascii="Times New Roman" w:hAnsi="Times New Roman"/>
        </w:rPr>
      </w:pPr>
      <w:r w:rsidRPr="0016405E">
        <w:t>4) расчет второй категории обязательств банка, принимаемых для расчета минимальных резервных требований, производится в соответствии с пунктом 7-1 Правил.</w:t>
      </w:r>
    </w:p>
    <w:p w:rsidR="0076039F" w:rsidRPr="0016405E" w:rsidRDefault="0076039F" w:rsidP="004D24CB">
      <w:pPr>
        <w:tabs>
          <w:tab w:val="left" w:pos="1276"/>
        </w:tabs>
        <w:ind w:firstLine="709"/>
        <w:jc w:val="both"/>
        <w:rPr>
          <w:color w:val="000000"/>
        </w:rPr>
      </w:pPr>
    </w:p>
    <w:p w:rsidR="0076039F" w:rsidRPr="0016405E" w:rsidRDefault="0076039F" w:rsidP="00274C8B">
      <w:pPr>
        <w:jc w:val="right"/>
        <w:rPr>
          <w:color w:val="000000"/>
          <w:lang w:eastAsia="en-US"/>
        </w:rPr>
      </w:pPr>
      <w:r w:rsidRPr="0016405E">
        <w:rPr>
          <w:color w:val="000000"/>
        </w:rPr>
        <w:br w:type="page"/>
      </w:r>
      <w:r w:rsidRPr="0016405E">
        <w:rPr>
          <w:color w:val="000000"/>
          <w:lang w:eastAsia="en-US"/>
        </w:rPr>
        <w:lastRenderedPageBreak/>
        <w:t xml:space="preserve">Приложение 3 </w:t>
      </w:r>
    </w:p>
    <w:p w:rsidR="0076039F" w:rsidRPr="0016405E" w:rsidRDefault="0076039F" w:rsidP="004D24CB">
      <w:pPr>
        <w:ind w:firstLine="400"/>
        <w:jc w:val="right"/>
        <w:rPr>
          <w:color w:val="000000"/>
        </w:rPr>
      </w:pPr>
      <w:r w:rsidRPr="0016405E">
        <w:rPr>
          <w:color w:val="000000"/>
          <w:lang w:eastAsia="en-US"/>
        </w:rPr>
        <w:t xml:space="preserve">к </w:t>
      </w:r>
      <w:r w:rsidRPr="0016405E">
        <w:rPr>
          <w:color w:val="000000"/>
        </w:rPr>
        <w:t xml:space="preserve">Правилам о минимальных </w:t>
      </w:r>
    </w:p>
    <w:p w:rsidR="0076039F" w:rsidRPr="0016405E" w:rsidRDefault="0076039F" w:rsidP="004D24CB">
      <w:pPr>
        <w:ind w:firstLine="400"/>
        <w:jc w:val="right"/>
        <w:rPr>
          <w:color w:val="000000"/>
        </w:rPr>
      </w:pPr>
      <w:r w:rsidRPr="0016405E">
        <w:rPr>
          <w:color w:val="000000"/>
        </w:rPr>
        <w:t xml:space="preserve">резервных требованиях </w:t>
      </w:r>
    </w:p>
    <w:p w:rsidR="0076039F" w:rsidRPr="0016405E" w:rsidRDefault="0076039F" w:rsidP="004D24CB">
      <w:pPr>
        <w:ind w:firstLine="708"/>
        <w:jc w:val="both"/>
        <w:rPr>
          <w:color w:val="000000"/>
        </w:rPr>
      </w:pPr>
    </w:p>
    <w:p w:rsidR="0076039F" w:rsidRPr="0016405E" w:rsidRDefault="0076039F" w:rsidP="004D24CB">
      <w:pPr>
        <w:ind w:firstLine="708"/>
        <w:jc w:val="both"/>
        <w:rPr>
          <w:color w:val="000000"/>
        </w:rPr>
      </w:pPr>
    </w:p>
    <w:p w:rsidR="006E5441" w:rsidRPr="0016405E" w:rsidRDefault="006E5441" w:rsidP="006E5441">
      <w:pPr>
        <w:jc w:val="center"/>
      </w:pPr>
      <w:r w:rsidRPr="0016405E">
        <w:t>Третья категория обязательств банка,</w:t>
      </w:r>
    </w:p>
    <w:p w:rsidR="006E5441" w:rsidRPr="0016405E" w:rsidRDefault="006E5441" w:rsidP="006E5441">
      <w:pPr>
        <w:jc w:val="center"/>
      </w:pPr>
      <w:r w:rsidRPr="0016405E">
        <w:t>принимаемых для расчета минимальных резервных требований</w:t>
      </w:r>
    </w:p>
    <w:p w:rsidR="006E5441" w:rsidRPr="0016405E" w:rsidRDefault="006E5441" w:rsidP="006E5441">
      <w:pPr>
        <w:jc w:val="center"/>
      </w:pPr>
    </w:p>
    <w:p w:rsidR="006E5441" w:rsidRPr="0016405E" w:rsidRDefault="006E5441" w:rsidP="006E5441">
      <w:pPr>
        <w:ind w:firstLine="400"/>
        <w:jc w:val="both"/>
      </w:pPr>
      <w:r w:rsidRPr="0016405E">
        <w:rPr>
          <w:b/>
          <w:bCs/>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5"/>
        <w:gridCol w:w="7428"/>
      </w:tblGrid>
      <w:tr w:rsidR="006E5441" w:rsidRPr="0016405E" w:rsidTr="006E5441">
        <w:trPr>
          <w:jc w:val="center"/>
        </w:trPr>
        <w:tc>
          <w:tcPr>
            <w:tcW w:w="969" w:type="pct"/>
            <w:hideMark/>
          </w:tcPr>
          <w:p w:rsidR="006E5441" w:rsidRPr="0016405E" w:rsidRDefault="006E5441" w:rsidP="006E5441">
            <w:pPr>
              <w:ind w:left="142"/>
              <w:jc w:val="center"/>
            </w:pPr>
            <w:r w:rsidRPr="0016405E">
              <w:t>Номер балансового счета</w:t>
            </w:r>
          </w:p>
        </w:tc>
        <w:tc>
          <w:tcPr>
            <w:tcW w:w="4031" w:type="pct"/>
            <w:hideMark/>
          </w:tcPr>
          <w:p w:rsidR="006E5441" w:rsidRPr="0016405E" w:rsidRDefault="006E5441" w:rsidP="006E5441">
            <w:pPr>
              <w:ind w:left="78" w:right="138"/>
              <w:jc w:val="center"/>
            </w:pPr>
            <w:r w:rsidRPr="0016405E">
              <w:t>Название балансового счета</w:t>
            </w:r>
          </w:p>
        </w:tc>
      </w:tr>
      <w:tr w:rsidR="006E5441" w:rsidRPr="0016405E" w:rsidTr="006E5441">
        <w:trPr>
          <w:jc w:val="center"/>
        </w:trPr>
        <w:tc>
          <w:tcPr>
            <w:tcW w:w="969" w:type="pct"/>
          </w:tcPr>
          <w:p w:rsidR="006E5441" w:rsidRPr="0016405E" w:rsidRDefault="006E5441" w:rsidP="006E5441">
            <w:pPr>
              <w:ind w:left="142"/>
              <w:jc w:val="both"/>
            </w:pPr>
            <w:r w:rsidRPr="0016405E">
              <w:t>2301</w:t>
            </w:r>
          </w:p>
        </w:tc>
        <w:tc>
          <w:tcPr>
            <w:tcW w:w="4031" w:type="pct"/>
          </w:tcPr>
          <w:p w:rsidR="006E5441" w:rsidRPr="0016405E" w:rsidRDefault="006E5441" w:rsidP="006E5441">
            <w:pPr>
              <w:ind w:left="78" w:right="138"/>
              <w:jc w:val="both"/>
            </w:pPr>
            <w:r w:rsidRPr="0016405E">
              <w:t>Выпущенные в обращение облигации</w:t>
            </w:r>
          </w:p>
        </w:tc>
      </w:tr>
      <w:tr w:rsidR="006E5441" w:rsidRPr="0016405E" w:rsidTr="006E5441">
        <w:trPr>
          <w:jc w:val="center"/>
        </w:trPr>
        <w:tc>
          <w:tcPr>
            <w:tcW w:w="969" w:type="pct"/>
          </w:tcPr>
          <w:p w:rsidR="006E5441" w:rsidRPr="0016405E" w:rsidRDefault="006E5441" w:rsidP="006E5441">
            <w:pPr>
              <w:ind w:left="142"/>
              <w:jc w:val="both"/>
            </w:pPr>
            <w:r w:rsidRPr="0016405E">
              <w:t>2306</w:t>
            </w:r>
          </w:p>
        </w:tc>
        <w:tc>
          <w:tcPr>
            <w:tcW w:w="4031" w:type="pct"/>
          </w:tcPr>
          <w:p w:rsidR="006E5441" w:rsidRPr="0016405E" w:rsidRDefault="006E5441" w:rsidP="006E5441">
            <w:pPr>
              <w:ind w:left="78" w:right="138"/>
              <w:jc w:val="both"/>
            </w:pPr>
            <w:r w:rsidRPr="0016405E">
              <w:t>Выкупленные облигации</w:t>
            </w:r>
          </w:p>
        </w:tc>
      </w:tr>
      <w:tr w:rsidR="006E5441" w:rsidRPr="0016405E" w:rsidTr="006E5441">
        <w:trPr>
          <w:jc w:val="center"/>
        </w:trPr>
        <w:tc>
          <w:tcPr>
            <w:tcW w:w="969"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42"/>
              <w:jc w:val="both"/>
            </w:pPr>
            <w:r w:rsidRPr="0016405E">
              <w:t>2405</w:t>
            </w:r>
          </w:p>
        </w:tc>
        <w:tc>
          <w:tcPr>
            <w:tcW w:w="4031"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8" w:right="138"/>
              <w:jc w:val="both"/>
            </w:pPr>
            <w:r w:rsidRPr="0016405E">
              <w:t>Выкупленные субординированные облигации</w:t>
            </w:r>
          </w:p>
        </w:tc>
      </w:tr>
      <w:tr w:rsidR="006E5441" w:rsidRPr="0016405E" w:rsidTr="006E5441">
        <w:trPr>
          <w:jc w:val="center"/>
        </w:trPr>
        <w:tc>
          <w:tcPr>
            <w:tcW w:w="969"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142"/>
              <w:jc w:val="both"/>
            </w:pPr>
            <w:r w:rsidRPr="0016405E">
              <w:t>2406</w:t>
            </w:r>
          </w:p>
        </w:tc>
        <w:tc>
          <w:tcPr>
            <w:tcW w:w="4031" w:type="pct"/>
            <w:tcBorders>
              <w:top w:val="single" w:sz="4" w:space="0" w:color="auto"/>
              <w:left w:val="single" w:sz="4" w:space="0" w:color="auto"/>
              <w:bottom w:val="single" w:sz="4" w:space="0" w:color="auto"/>
              <w:right w:val="single" w:sz="4" w:space="0" w:color="auto"/>
            </w:tcBorders>
            <w:vAlign w:val="center"/>
            <w:hideMark/>
          </w:tcPr>
          <w:p w:rsidR="006E5441" w:rsidRPr="0016405E" w:rsidRDefault="006E5441" w:rsidP="006E5441">
            <w:pPr>
              <w:ind w:left="78" w:right="138"/>
              <w:jc w:val="both"/>
            </w:pPr>
            <w:r w:rsidRPr="0016405E">
              <w:t>Субординированные облигации</w:t>
            </w:r>
          </w:p>
        </w:tc>
      </w:tr>
    </w:tbl>
    <w:p w:rsidR="006E5441" w:rsidRPr="0016405E" w:rsidRDefault="006E5441" w:rsidP="006E5441">
      <w:pPr>
        <w:ind w:firstLine="400"/>
        <w:jc w:val="both"/>
      </w:pPr>
      <w:r w:rsidRPr="0016405E">
        <w:t> </w:t>
      </w:r>
    </w:p>
    <w:p w:rsidR="006E5441" w:rsidRPr="0016405E" w:rsidRDefault="006E5441" w:rsidP="006E5441">
      <w:pPr>
        <w:pStyle w:val="af8"/>
        <w:tabs>
          <w:tab w:val="left" w:pos="1134"/>
        </w:tabs>
        <w:ind w:left="0" w:firstLine="709"/>
        <w:jc w:val="both"/>
      </w:pPr>
      <w:r w:rsidRPr="0016405E">
        <w:t>Примечание: включение в третью категорию обязательств банка, принимаемых для расчета минимальных резервных требований, осуществляется в соответствии с пунктом 7-3 Правил.</w:t>
      </w:r>
    </w:p>
    <w:p w:rsidR="001B709D" w:rsidRPr="0016405E" w:rsidRDefault="001B709D" w:rsidP="001B709D">
      <w:pPr>
        <w:ind w:firstLine="709"/>
        <w:jc w:val="both"/>
        <w:rPr>
          <w:color w:val="000000"/>
        </w:rPr>
      </w:pPr>
    </w:p>
    <w:p w:rsidR="001B709D" w:rsidRPr="0016405E" w:rsidRDefault="001B709D" w:rsidP="001B709D">
      <w:pPr>
        <w:widowControl w:val="0"/>
        <w:jc w:val="both"/>
      </w:pPr>
    </w:p>
    <w:p w:rsidR="001B709D" w:rsidRPr="0016405E" w:rsidRDefault="001B709D" w:rsidP="001B709D">
      <w:pPr>
        <w:ind w:left="5387"/>
        <w:jc w:val="right"/>
        <w:rPr>
          <w:b/>
          <w:bCs/>
        </w:rPr>
      </w:pPr>
    </w:p>
    <w:p w:rsidR="001B709D" w:rsidRPr="0016405E" w:rsidRDefault="001B709D" w:rsidP="001B709D"/>
    <w:p w:rsidR="006E5441" w:rsidRPr="0016405E" w:rsidRDefault="008C14AE" w:rsidP="006E5441">
      <w:pPr>
        <w:pStyle w:val="pr"/>
        <w:rPr>
          <w:color w:val="auto"/>
          <w:sz w:val="28"/>
          <w:szCs w:val="28"/>
        </w:rPr>
      </w:pPr>
      <w:r w:rsidRPr="0016405E">
        <w:br w:type="page"/>
      </w:r>
      <w:r w:rsidR="006E5441" w:rsidRPr="0016405E">
        <w:rPr>
          <w:rStyle w:val="s0"/>
          <w:rFonts w:ascii="Times New Roman" w:hAnsi="Times New Roman"/>
          <w:color w:val="auto"/>
          <w:sz w:val="28"/>
          <w:szCs w:val="28"/>
        </w:rPr>
        <w:lastRenderedPageBreak/>
        <w:t>Приложение 3-1</w:t>
      </w:r>
    </w:p>
    <w:p w:rsidR="006E5441" w:rsidRPr="0016405E" w:rsidRDefault="006E5441" w:rsidP="006E5441">
      <w:pPr>
        <w:pStyle w:val="pr"/>
        <w:rPr>
          <w:rStyle w:val="s0"/>
          <w:rFonts w:ascii="Times New Roman" w:hAnsi="Times New Roman"/>
          <w:color w:val="auto"/>
          <w:sz w:val="28"/>
          <w:szCs w:val="28"/>
        </w:rPr>
      </w:pPr>
      <w:r w:rsidRPr="0016405E">
        <w:rPr>
          <w:rStyle w:val="s0"/>
          <w:rFonts w:ascii="Times New Roman" w:hAnsi="Times New Roman"/>
          <w:color w:val="auto"/>
          <w:sz w:val="28"/>
          <w:szCs w:val="28"/>
        </w:rPr>
        <w:t xml:space="preserve">к Правилам о минимальных </w:t>
      </w:r>
    </w:p>
    <w:p w:rsidR="006E5441" w:rsidRPr="0016405E" w:rsidRDefault="006E5441" w:rsidP="006E5441">
      <w:pPr>
        <w:pStyle w:val="pr"/>
        <w:rPr>
          <w:color w:val="auto"/>
          <w:sz w:val="28"/>
          <w:szCs w:val="28"/>
        </w:rPr>
      </w:pPr>
      <w:r w:rsidRPr="0016405E">
        <w:rPr>
          <w:rStyle w:val="s0"/>
          <w:rFonts w:ascii="Times New Roman" w:hAnsi="Times New Roman"/>
          <w:color w:val="auto"/>
          <w:sz w:val="28"/>
          <w:szCs w:val="28"/>
        </w:rPr>
        <w:t>резервных требованиях</w:t>
      </w:r>
    </w:p>
    <w:p w:rsidR="006E5441" w:rsidRPr="0016405E" w:rsidRDefault="006E5441" w:rsidP="006E5441">
      <w:pPr>
        <w:pStyle w:val="pr"/>
        <w:rPr>
          <w:rStyle w:val="s0"/>
          <w:rFonts w:ascii="Times New Roman" w:hAnsi="Times New Roman"/>
          <w:color w:val="auto"/>
          <w:sz w:val="28"/>
        </w:rPr>
      </w:pPr>
    </w:p>
    <w:p w:rsidR="006E5441" w:rsidRPr="0016405E" w:rsidRDefault="006E5441" w:rsidP="006E5441">
      <w:pPr>
        <w:pStyle w:val="pr"/>
        <w:jc w:val="center"/>
        <w:rPr>
          <w:rStyle w:val="s0"/>
          <w:rFonts w:ascii="Times New Roman" w:hAnsi="Times New Roman"/>
          <w:color w:val="auto"/>
          <w:sz w:val="28"/>
        </w:rPr>
      </w:pPr>
    </w:p>
    <w:p w:rsidR="006E5441" w:rsidRPr="0016405E" w:rsidRDefault="006E5441" w:rsidP="006E5441">
      <w:pPr>
        <w:pStyle w:val="pr"/>
        <w:jc w:val="center"/>
        <w:rPr>
          <w:rStyle w:val="s0"/>
          <w:rFonts w:ascii="Times New Roman" w:hAnsi="Times New Roman"/>
          <w:color w:val="auto"/>
          <w:sz w:val="28"/>
        </w:rPr>
      </w:pPr>
      <w:r w:rsidRPr="0016405E">
        <w:rPr>
          <w:rStyle w:val="s0"/>
          <w:rFonts w:ascii="Times New Roman" w:hAnsi="Times New Roman"/>
          <w:color w:val="auto"/>
          <w:sz w:val="28"/>
        </w:rPr>
        <w:t xml:space="preserve">Извещение об облигациях, </w:t>
      </w:r>
    </w:p>
    <w:p w:rsidR="006E5441" w:rsidRPr="0016405E" w:rsidRDefault="006E5441" w:rsidP="006E5441">
      <w:pPr>
        <w:pStyle w:val="pr"/>
        <w:jc w:val="center"/>
        <w:rPr>
          <w:rStyle w:val="s0"/>
          <w:rFonts w:ascii="Times New Roman" w:hAnsi="Times New Roman"/>
          <w:color w:val="auto"/>
          <w:sz w:val="28"/>
        </w:rPr>
      </w:pPr>
      <w:r w:rsidRPr="0016405E">
        <w:rPr>
          <w:rStyle w:val="s0"/>
          <w:rFonts w:ascii="Times New Roman" w:hAnsi="Times New Roman"/>
          <w:color w:val="auto"/>
          <w:sz w:val="28"/>
        </w:rPr>
        <w:t xml:space="preserve">включенных в </w:t>
      </w:r>
      <w:r w:rsidRPr="0016405E">
        <w:rPr>
          <w:color w:val="auto"/>
          <w:sz w:val="28"/>
          <w:szCs w:val="28"/>
        </w:rPr>
        <w:t>третью категорию обязательств банка</w:t>
      </w:r>
    </w:p>
    <w:p w:rsidR="006E5441" w:rsidRPr="0016405E" w:rsidRDefault="006E5441" w:rsidP="006E5441">
      <w:pPr>
        <w:pStyle w:val="pr"/>
        <w:jc w:val="left"/>
        <w:rPr>
          <w:rStyle w:val="s0"/>
          <w:rFonts w:ascii="Times New Roman" w:hAnsi="Times New Roman"/>
          <w:color w:val="auto"/>
          <w:sz w:val="28"/>
        </w:rPr>
      </w:pPr>
    </w:p>
    <w:p w:rsidR="006E5441" w:rsidRPr="0016405E" w:rsidRDefault="006E5441" w:rsidP="006E5441">
      <w:pPr>
        <w:pStyle w:val="pr"/>
        <w:ind w:firstLine="708"/>
        <w:jc w:val="both"/>
        <w:rPr>
          <w:rStyle w:val="s0"/>
          <w:rFonts w:ascii="Times New Roman" w:hAnsi="Times New Roman"/>
          <w:color w:val="auto"/>
          <w:sz w:val="28"/>
        </w:rPr>
      </w:pPr>
      <w:r w:rsidRPr="0016405E">
        <w:rPr>
          <w:rStyle w:val="s0"/>
          <w:rFonts w:ascii="Times New Roman" w:hAnsi="Times New Roman"/>
          <w:color w:val="auto"/>
          <w:sz w:val="28"/>
        </w:rPr>
        <w:t xml:space="preserve">Настоящим _________________________________ (наименование банка), бизнес-идентификационный номер (БИН) ____________________(далее – Банк), сообщает об условиях выпуска облигаций, обязательства по которым относятся к третьей категории обязательств, принимаемых для расчета минимальных резервных требований, и подтверждает их соответствие требованиям пункта 7-3 Правил о минимальных резервных требованиях, утвержденных </w:t>
      </w:r>
      <w:r w:rsidRPr="0016405E">
        <w:rPr>
          <w:color w:val="auto"/>
          <w:sz w:val="28"/>
          <w:szCs w:val="28"/>
        </w:rPr>
        <w:t>постановлением Правления Национального Банка Республики Казахстан от 29 ноября 2019 года № 229 «Об утверждении Правил о минимальных резервных требованиях»</w:t>
      </w:r>
      <w:r w:rsidRPr="0016405E">
        <w:rPr>
          <w:rStyle w:val="s0"/>
          <w:rFonts w:ascii="Times New Roman" w:hAnsi="Times New Roman"/>
          <w:color w:val="auto"/>
          <w:sz w:val="28"/>
        </w:rPr>
        <w:t>.</w:t>
      </w:r>
    </w:p>
    <w:p w:rsidR="006E5441" w:rsidRPr="0016405E" w:rsidRDefault="006E5441" w:rsidP="006E5441">
      <w:pPr>
        <w:pStyle w:val="pr"/>
        <w:ind w:firstLine="708"/>
        <w:jc w:val="both"/>
        <w:rPr>
          <w:rStyle w:val="s0"/>
          <w:rFonts w:ascii="Times New Roman" w:hAnsi="Times New Roman"/>
          <w:color w:val="auto"/>
          <w:sz w:val="28"/>
        </w:rPr>
      </w:pP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1. Условия выпуска облигаций, включенных в третью категорию обязательств банка, принимаемых для расчета минимальных резервных требований:</w:t>
      </w:r>
    </w:p>
    <w:p w:rsidR="006E5441" w:rsidRPr="0016405E" w:rsidRDefault="006E5441" w:rsidP="006E5441">
      <w:pPr>
        <w:pStyle w:val="pr"/>
        <w:ind w:left="360"/>
        <w:jc w:val="left"/>
        <w:rPr>
          <w:rStyle w:val="s0"/>
          <w:rFonts w:ascii="Times New Roman" w:hAnsi="Times New Roman"/>
          <w:color w:val="auto"/>
          <w:sz w:val="28"/>
        </w:rPr>
      </w:pPr>
      <w:r w:rsidRPr="0016405E">
        <w:rPr>
          <w:rStyle w:val="s0"/>
          <w:rFonts w:ascii="Times New Roman" w:hAnsi="Times New Roman"/>
          <w:color w:val="auto"/>
          <w:sz w:val="28"/>
        </w:rPr>
        <w:t>Международный идентификационный номер эмиссии (код ISIN) 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Дата регистрации выпуска ____________.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Дата начала обращения __________.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Дата погашения _____________.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Срок обращения _______ лет ____ месяцев.</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Валюта эмиссии __________.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Объем выпуска ______________ единиц валюты эмиссии.</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Остаток основного долга по облигациям (за вычетом выкупленных банком облигаций) _________ тенге (отчетная дата _____________).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 xml:space="preserve">Объем выкупленных банком облигаций ______ тенге (отчетная дата). </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 xml:space="preserve">Номера балансовых счетов, на которых учитываются </w:t>
      </w:r>
    </w:p>
    <w:p w:rsidR="006E5441" w:rsidRPr="0016405E" w:rsidRDefault="006E5441" w:rsidP="006E5441">
      <w:pPr>
        <w:pStyle w:val="pr"/>
        <w:ind w:firstLine="708"/>
        <w:jc w:val="both"/>
        <w:rPr>
          <w:rStyle w:val="s0"/>
          <w:rFonts w:ascii="Times New Roman" w:hAnsi="Times New Roman"/>
          <w:color w:val="auto"/>
          <w:sz w:val="28"/>
        </w:rPr>
      </w:pPr>
      <w:r w:rsidRPr="0016405E">
        <w:rPr>
          <w:rStyle w:val="s0"/>
          <w:rFonts w:ascii="Times New Roman" w:hAnsi="Times New Roman"/>
          <w:color w:val="auto"/>
          <w:sz w:val="28"/>
        </w:rPr>
        <w:t xml:space="preserve">основной долг по облигациям ______, </w:t>
      </w:r>
    </w:p>
    <w:p w:rsidR="006E5441" w:rsidRPr="0016405E" w:rsidRDefault="006E5441" w:rsidP="006E5441">
      <w:pPr>
        <w:pStyle w:val="pr"/>
        <w:ind w:firstLine="708"/>
        <w:jc w:val="both"/>
        <w:rPr>
          <w:rStyle w:val="s0"/>
          <w:rFonts w:ascii="Times New Roman" w:hAnsi="Times New Roman"/>
          <w:color w:val="auto"/>
          <w:sz w:val="28"/>
        </w:rPr>
      </w:pPr>
      <w:r w:rsidRPr="0016405E">
        <w:rPr>
          <w:rStyle w:val="s0"/>
          <w:rFonts w:ascii="Times New Roman" w:hAnsi="Times New Roman"/>
          <w:color w:val="auto"/>
          <w:sz w:val="28"/>
        </w:rPr>
        <w:t>выкупленные облигации ______.</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Ставка вознаграждения _____ процентов годовых.</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Наличие опционов: ( ) Да ( ) Нет.</w:t>
      </w:r>
    </w:p>
    <w:p w:rsidR="006E5441" w:rsidRPr="0016405E" w:rsidRDefault="006E5441" w:rsidP="006E5441">
      <w:pPr>
        <w:pStyle w:val="pr"/>
        <w:ind w:firstLine="357"/>
        <w:jc w:val="both"/>
        <w:rPr>
          <w:rStyle w:val="s0"/>
          <w:rFonts w:ascii="Times New Roman" w:hAnsi="Times New Roman"/>
          <w:color w:val="auto"/>
          <w:sz w:val="28"/>
        </w:rPr>
      </w:pPr>
      <w:r w:rsidRPr="0016405E">
        <w:rPr>
          <w:rStyle w:val="s0"/>
          <w:rFonts w:ascii="Times New Roman" w:hAnsi="Times New Roman"/>
          <w:color w:val="auto"/>
          <w:sz w:val="28"/>
        </w:rPr>
        <w:t>Условия опциона (сведения, указанные в проспекте эмиссии) ___________ ________________________________________________________________________________________________________________________________________ (указаны на __ странице проспекта эмиссии).</w:t>
      </w:r>
    </w:p>
    <w:p w:rsidR="006E5441" w:rsidRPr="0016405E" w:rsidRDefault="006E5441" w:rsidP="006E5441">
      <w:pPr>
        <w:pStyle w:val="pr"/>
        <w:ind w:firstLine="360"/>
        <w:jc w:val="both"/>
        <w:rPr>
          <w:rStyle w:val="s0"/>
          <w:rFonts w:ascii="Times New Roman" w:hAnsi="Times New Roman"/>
          <w:color w:val="auto"/>
          <w:sz w:val="28"/>
        </w:rPr>
      </w:pPr>
      <w:r w:rsidRPr="0016405E">
        <w:rPr>
          <w:rStyle w:val="s0"/>
          <w:rFonts w:ascii="Times New Roman" w:hAnsi="Times New Roman"/>
          <w:color w:val="auto"/>
          <w:sz w:val="28"/>
        </w:rPr>
        <w:t>Дополнительная информация ________________________.</w:t>
      </w: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2. Проспект эмиссии облигаций опубликован (указать ссылку) ___________________________________________________________.</w:t>
      </w:r>
    </w:p>
    <w:p w:rsidR="006E5441" w:rsidRPr="0016405E" w:rsidRDefault="006E5441" w:rsidP="006E5441">
      <w:pPr>
        <w:pStyle w:val="pr"/>
        <w:jc w:val="both"/>
        <w:rPr>
          <w:rStyle w:val="s0"/>
          <w:rFonts w:ascii="Times New Roman" w:hAnsi="Times New Roman"/>
          <w:color w:val="auto"/>
          <w:sz w:val="28"/>
        </w:rPr>
      </w:pP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3. Настоящим подтверждаем, что для облигаций, указанных в пункте 1 Извещения:</w:t>
      </w: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1)  срок обращения облигаций составляет не менее 3 (трех) лет;</w:t>
      </w: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2) отсутствует опцион держателя облигаций на досрочное (полное) или частичное погашение (выкуп) облигаций;</w:t>
      </w: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3) Банк ⁠не использует облигации для управления ликвидностью клиентов, в том числе не выкупает их по инициативе или запросу отдельных держателей облигаций; </w:t>
      </w:r>
    </w:p>
    <w:p w:rsidR="006E5441" w:rsidRPr="0016405E" w:rsidRDefault="006E5441" w:rsidP="006E5441">
      <w:pPr>
        <w:pStyle w:val="pr"/>
        <w:jc w:val="both"/>
        <w:rPr>
          <w:rStyle w:val="s0"/>
          <w:rFonts w:ascii="Times New Roman" w:hAnsi="Times New Roman"/>
          <w:color w:val="auto"/>
          <w:sz w:val="28"/>
        </w:rPr>
      </w:pPr>
      <w:r w:rsidRPr="0016405E">
        <w:rPr>
          <w:rStyle w:val="s0"/>
          <w:rFonts w:ascii="Times New Roman" w:hAnsi="Times New Roman"/>
          <w:color w:val="auto"/>
          <w:sz w:val="28"/>
        </w:rPr>
        <w:t>4) Банк не использует облигации как альтернативу размещению средств отдельных клиентов (например, при оттоке крупных вкладов клиентов).</w:t>
      </w:r>
    </w:p>
    <w:p w:rsidR="006E5441" w:rsidRPr="0016405E" w:rsidRDefault="006E5441" w:rsidP="006E5441">
      <w:pPr>
        <w:pStyle w:val="pr"/>
        <w:jc w:val="both"/>
        <w:rPr>
          <w:rStyle w:val="s0"/>
          <w:rFonts w:ascii="Times New Roman" w:hAnsi="Times New Roman"/>
          <w:color w:val="auto"/>
          <w:sz w:val="28"/>
        </w:rPr>
      </w:pPr>
    </w:p>
    <w:p w:rsidR="006E5441" w:rsidRPr="0016405E" w:rsidRDefault="006E5441" w:rsidP="006E5441">
      <w:pPr>
        <w:pStyle w:val="pr"/>
        <w:ind w:firstLine="708"/>
        <w:jc w:val="both"/>
        <w:rPr>
          <w:rStyle w:val="s0"/>
          <w:rFonts w:ascii="Times New Roman" w:hAnsi="Times New Roman"/>
          <w:color w:val="auto"/>
          <w:sz w:val="28"/>
        </w:rPr>
      </w:pPr>
      <w:r w:rsidRPr="0016405E">
        <w:rPr>
          <w:rStyle w:val="s0"/>
          <w:rFonts w:ascii="Times New Roman" w:hAnsi="Times New Roman"/>
          <w:color w:val="auto"/>
          <w:sz w:val="28"/>
        </w:rPr>
        <w:t xml:space="preserve">В случае неисполнения Банком условия (условий), указанного (указанных) в пункте 3 Извещения, классификация вышеуказанных облигаций производится по нормативам, установленным для первой категории обязательств Банка, принимаемых </w:t>
      </w:r>
      <w:r w:rsidRPr="0016405E">
        <w:rPr>
          <w:color w:val="auto"/>
          <w:sz w:val="28"/>
          <w:szCs w:val="28"/>
        </w:rPr>
        <w:t>для расчета минимальных резервных требований</w:t>
      </w:r>
      <w:r w:rsidRPr="0016405E">
        <w:rPr>
          <w:rStyle w:val="s0"/>
          <w:rFonts w:ascii="Times New Roman" w:hAnsi="Times New Roman"/>
          <w:color w:val="auto"/>
          <w:sz w:val="28"/>
        </w:rPr>
        <w:t>, начиная с периода определения минимальных резервных требований, в течение которого выявлено такое неисполнение.</w:t>
      </w:r>
    </w:p>
    <w:p w:rsidR="006E5441" w:rsidRPr="0016405E" w:rsidRDefault="006E5441" w:rsidP="006E5441">
      <w:pPr>
        <w:pStyle w:val="pr"/>
        <w:jc w:val="left"/>
        <w:rPr>
          <w:rStyle w:val="s0"/>
          <w:rFonts w:ascii="Times New Roman" w:hAnsi="Times New Roman"/>
          <w:color w:val="auto"/>
          <w:sz w:val="28"/>
        </w:rPr>
      </w:pPr>
    </w:p>
    <w:p w:rsidR="006E5441" w:rsidRPr="0016405E" w:rsidRDefault="006E5441" w:rsidP="006E5441">
      <w:pPr>
        <w:pStyle w:val="pr"/>
        <w:jc w:val="left"/>
        <w:rPr>
          <w:rStyle w:val="s0"/>
          <w:rFonts w:ascii="Times New Roman" w:hAnsi="Times New Roman"/>
          <w:color w:val="auto"/>
          <w:sz w:val="28"/>
        </w:rPr>
      </w:pPr>
      <w:r w:rsidRPr="0016405E">
        <w:rPr>
          <w:rStyle w:val="s0"/>
          <w:rFonts w:ascii="Times New Roman" w:hAnsi="Times New Roman"/>
          <w:color w:val="auto"/>
          <w:sz w:val="28"/>
        </w:rPr>
        <w:t>Дата извещения ________________________</w:t>
      </w:r>
    </w:p>
    <w:p w:rsidR="006E5441" w:rsidRPr="0016405E" w:rsidRDefault="006E5441" w:rsidP="006E5441">
      <w:pPr>
        <w:pStyle w:val="pr"/>
        <w:jc w:val="left"/>
        <w:rPr>
          <w:rStyle w:val="s0"/>
          <w:rFonts w:ascii="Times New Roman" w:hAnsi="Times New Roman"/>
          <w:color w:val="auto"/>
          <w:sz w:val="28"/>
        </w:rPr>
      </w:pPr>
      <w:r w:rsidRPr="0016405E">
        <w:rPr>
          <w:rStyle w:val="s0"/>
          <w:rFonts w:ascii="Times New Roman" w:hAnsi="Times New Roman"/>
          <w:color w:val="auto"/>
          <w:sz w:val="28"/>
        </w:rPr>
        <w:t>Подпись первого руководителя банка ________________________</w:t>
      </w:r>
    </w:p>
    <w:p w:rsidR="006E5441" w:rsidRPr="0016405E" w:rsidRDefault="006E5441" w:rsidP="006E5441">
      <w:pPr>
        <w:rPr>
          <w:rStyle w:val="s0"/>
          <w:rFonts w:ascii="Times New Roman" w:hAnsi="Times New Roman"/>
        </w:rPr>
      </w:pPr>
    </w:p>
    <w:p w:rsidR="00DF51D2" w:rsidRPr="0016405E" w:rsidRDefault="006E5441" w:rsidP="00DF51D2">
      <w:pPr>
        <w:autoSpaceDE w:val="0"/>
        <w:autoSpaceDN w:val="0"/>
        <w:adjustRightInd w:val="0"/>
        <w:jc w:val="right"/>
        <w:rPr>
          <w:color w:val="000000"/>
        </w:rPr>
      </w:pPr>
      <w:r w:rsidRPr="0016405E">
        <w:rPr>
          <w:color w:val="000000"/>
        </w:rPr>
        <w:br w:type="page"/>
      </w:r>
      <w:r w:rsidR="00DF51D2" w:rsidRPr="0016405E">
        <w:rPr>
          <w:color w:val="000000"/>
        </w:rPr>
        <w:lastRenderedPageBreak/>
        <w:t>Приложение 4</w:t>
      </w:r>
    </w:p>
    <w:p w:rsidR="00DF51D2" w:rsidRPr="0016405E" w:rsidRDefault="00DF51D2" w:rsidP="00DF51D2">
      <w:pPr>
        <w:ind w:firstLine="4253"/>
        <w:jc w:val="right"/>
        <w:rPr>
          <w:color w:val="000000"/>
        </w:rPr>
      </w:pPr>
      <w:r w:rsidRPr="0016405E">
        <w:rPr>
          <w:color w:val="000000"/>
        </w:rPr>
        <w:t xml:space="preserve">к Правилам о минимальных </w:t>
      </w:r>
    </w:p>
    <w:p w:rsidR="00DF51D2" w:rsidRPr="0016405E" w:rsidRDefault="00DF51D2" w:rsidP="00DF51D2">
      <w:pPr>
        <w:ind w:firstLine="4253"/>
        <w:jc w:val="right"/>
        <w:rPr>
          <w:color w:val="000000"/>
        </w:rPr>
      </w:pPr>
      <w:r w:rsidRPr="0016405E">
        <w:rPr>
          <w:color w:val="000000"/>
        </w:rPr>
        <w:t>резервных требованиях</w:t>
      </w:r>
    </w:p>
    <w:p w:rsidR="00DF51D2" w:rsidRPr="0016405E" w:rsidRDefault="00DF51D2" w:rsidP="00DF51D2">
      <w:pPr>
        <w:ind w:firstLine="709"/>
        <w:jc w:val="right"/>
        <w:rPr>
          <w:color w:val="000000"/>
        </w:rPr>
      </w:pPr>
    </w:p>
    <w:p w:rsidR="00DF51D2" w:rsidRPr="0016405E" w:rsidRDefault="00DF51D2" w:rsidP="00DF51D2">
      <w:pPr>
        <w:ind w:firstLine="720"/>
        <w:jc w:val="right"/>
        <w:rPr>
          <w:color w:val="000000"/>
        </w:rPr>
      </w:pPr>
    </w:p>
    <w:p w:rsidR="006E5441" w:rsidRPr="0016405E" w:rsidRDefault="006E5441" w:rsidP="006E5441">
      <w:pPr>
        <w:pStyle w:val="pc"/>
        <w:rPr>
          <w:rStyle w:val="s1"/>
          <w:rFonts w:ascii="Times New Roman" w:hAnsi="Times New Roman"/>
          <w:b w:val="0"/>
          <w:color w:val="auto"/>
          <w:sz w:val="28"/>
          <w:szCs w:val="28"/>
        </w:rPr>
      </w:pPr>
      <w:r w:rsidRPr="0016405E">
        <w:rPr>
          <w:rStyle w:val="s1"/>
          <w:rFonts w:ascii="Times New Roman" w:hAnsi="Times New Roman"/>
          <w:color w:val="auto"/>
          <w:sz w:val="28"/>
          <w:szCs w:val="28"/>
        </w:rPr>
        <w:t xml:space="preserve">Информация о выполнении минимальных резервных требований </w:t>
      </w:r>
    </w:p>
    <w:p w:rsidR="006E5441" w:rsidRPr="0016405E" w:rsidRDefault="006E5441" w:rsidP="006E5441">
      <w:pPr>
        <w:pStyle w:val="pc"/>
        <w:rPr>
          <w:b/>
          <w:color w:val="auto"/>
          <w:sz w:val="28"/>
          <w:szCs w:val="28"/>
        </w:rPr>
      </w:pPr>
      <w:r w:rsidRPr="0016405E">
        <w:rPr>
          <w:rStyle w:val="s1"/>
          <w:rFonts w:ascii="Times New Roman" w:hAnsi="Times New Roman"/>
          <w:color w:val="auto"/>
          <w:sz w:val="28"/>
          <w:szCs w:val="28"/>
        </w:rPr>
        <w:t>(далее – МРТ)</w:t>
      </w:r>
    </w:p>
    <w:p w:rsidR="006E5441" w:rsidRPr="0016405E" w:rsidRDefault="006E5441" w:rsidP="006E5441">
      <w:pPr>
        <w:pStyle w:val="pj"/>
        <w:rPr>
          <w:color w:val="auto"/>
          <w:sz w:val="28"/>
          <w:szCs w:val="28"/>
        </w:rPr>
      </w:pPr>
      <w:r w:rsidRPr="0016405E">
        <w:rPr>
          <w:color w:val="auto"/>
          <w:sz w:val="28"/>
          <w:szCs w:val="28"/>
        </w:rPr>
        <w:t> </w:t>
      </w:r>
    </w:p>
    <w:p w:rsidR="006E5441" w:rsidRPr="0016405E" w:rsidRDefault="006E5441" w:rsidP="006E5441">
      <w:pPr>
        <w:pStyle w:val="pj"/>
        <w:ind w:firstLine="0"/>
        <w:rPr>
          <w:color w:val="auto"/>
          <w:sz w:val="28"/>
          <w:szCs w:val="28"/>
        </w:rPr>
      </w:pPr>
      <w:r w:rsidRPr="0016405E">
        <w:rPr>
          <w:color w:val="auto"/>
          <w:sz w:val="28"/>
          <w:szCs w:val="28"/>
        </w:rPr>
        <w:t>Период определения МРТ: с _________ по __________</w:t>
      </w:r>
    </w:p>
    <w:p w:rsidR="006E5441" w:rsidRPr="0016405E" w:rsidRDefault="006E5441" w:rsidP="006E5441">
      <w:pPr>
        <w:pStyle w:val="pj"/>
        <w:ind w:firstLine="0"/>
        <w:rPr>
          <w:color w:val="auto"/>
          <w:sz w:val="28"/>
          <w:szCs w:val="28"/>
        </w:rPr>
      </w:pPr>
      <w:r w:rsidRPr="0016405E">
        <w:rPr>
          <w:color w:val="auto"/>
          <w:sz w:val="28"/>
          <w:szCs w:val="28"/>
        </w:rPr>
        <w:t>Период формирования резервных активов: с _________ по __________</w:t>
      </w:r>
    </w:p>
    <w:p w:rsidR="006E5441" w:rsidRPr="0016405E" w:rsidRDefault="006E5441" w:rsidP="006E5441">
      <w:pPr>
        <w:pStyle w:val="pj"/>
        <w:ind w:firstLine="0"/>
        <w:rPr>
          <w:color w:val="auto"/>
          <w:sz w:val="28"/>
          <w:szCs w:val="28"/>
        </w:rPr>
      </w:pPr>
      <w:r w:rsidRPr="0016405E">
        <w:rPr>
          <w:color w:val="auto"/>
          <w:sz w:val="28"/>
          <w:szCs w:val="28"/>
        </w:rPr>
        <w:t>БИН ______________________________________</w:t>
      </w:r>
    </w:p>
    <w:p w:rsidR="006E5441" w:rsidRPr="0016405E" w:rsidRDefault="006E5441" w:rsidP="006E5441">
      <w:pPr>
        <w:pStyle w:val="pj"/>
        <w:ind w:firstLine="0"/>
        <w:rPr>
          <w:color w:val="auto"/>
          <w:sz w:val="28"/>
          <w:szCs w:val="28"/>
        </w:rPr>
      </w:pPr>
      <w:r w:rsidRPr="0016405E">
        <w:rPr>
          <w:color w:val="auto"/>
          <w:sz w:val="28"/>
          <w:szCs w:val="28"/>
        </w:rPr>
        <w:t>Наименование банка ________________________</w:t>
      </w:r>
    </w:p>
    <w:p w:rsidR="006E5441" w:rsidRPr="0016405E" w:rsidRDefault="006E5441" w:rsidP="006E5441">
      <w:pPr>
        <w:pStyle w:val="pj"/>
        <w:ind w:firstLine="0"/>
        <w:rPr>
          <w:color w:val="auto"/>
          <w:sz w:val="28"/>
          <w:szCs w:val="28"/>
        </w:rPr>
      </w:pPr>
      <w:r w:rsidRPr="0016405E">
        <w:rPr>
          <w:color w:val="auto"/>
          <w:sz w:val="28"/>
          <w:szCs w:val="28"/>
        </w:rPr>
        <w:t>Корректирующий коэффициент по операциям репо:</w:t>
      </w:r>
    </w:p>
    <w:p w:rsidR="006E5441" w:rsidRPr="0016405E" w:rsidRDefault="006E5441" w:rsidP="006E5441">
      <w:pPr>
        <w:pStyle w:val="pj"/>
        <w:ind w:firstLine="708"/>
        <w:rPr>
          <w:color w:val="auto"/>
          <w:sz w:val="28"/>
          <w:szCs w:val="28"/>
        </w:rPr>
      </w:pPr>
      <w:r w:rsidRPr="0016405E">
        <w:rPr>
          <w:color w:val="auto"/>
          <w:sz w:val="28"/>
          <w:szCs w:val="28"/>
        </w:rPr>
        <w:t>в национальной валюте _____</w:t>
      </w:r>
    </w:p>
    <w:p w:rsidR="006E5441" w:rsidRPr="0016405E" w:rsidRDefault="006E5441" w:rsidP="006E5441">
      <w:pPr>
        <w:pStyle w:val="pj"/>
        <w:ind w:firstLine="708"/>
        <w:rPr>
          <w:color w:val="auto"/>
          <w:sz w:val="28"/>
          <w:szCs w:val="28"/>
        </w:rPr>
      </w:pPr>
      <w:r w:rsidRPr="0016405E">
        <w:rPr>
          <w:color w:val="auto"/>
          <w:sz w:val="28"/>
          <w:szCs w:val="28"/>
        </w:rPr>
        <w:t xml:space="preserve">в иностранной валюте _____ </w:t>
      </w:r>
    </w:p>
    <w:p w:rsidR="006E5441" w:rsidRPr="0016405E" w:rsidRDefault="006E5441" w:rsidP="006E5441">
      <w:pPr>
        <w:pStyle w:val="pj"/>
        <w:rPr>
          <w:color w:val="auto"/>
          <w:sz w:val="28"/>
          <w:szCs w:val="28"/>
        </w:rPr>
      </w:pPr>
      <w:r w:rsidRPr="0016405E">
        <w:rPr>
          <w:color w:val="auto"/>
          <w:sz w:val="28"/>
          <w:szCs w:val="28"/>
        </w:rPr>
        <w:t> </w:t>
      </w:r>
    </w:p>
    <w:p w:rsidR="006E5441" w:rsidRPr="0016405E" w:rsidRDefault="006E5441" w:rsidP="006E5441">
      <w:pPr>
        <w:pStyle w:val="pc"/>
        <w:rPr>
          <w:rStyle w:val="s1"/>
          <w:rFonts w:ascii="Times New Roman" w:hAnsi="Times New Roman"/>
          <w:b w:val="0"/>
          <w:color w:val="auto"/>
          <w:sz w:val="28"/>
          <w:szCs w:val="28"/>
        </w:rPr>
      </w:pPr>
      <w:r w:rsidRPr="0016405E">
        <w:rPr>
          <w:rStyle w:val="s1"/>
          <w:rFonts w:ascii="Times New Roman" w:hAnsi="Times New Roman"/>
          <w:b w:val="0"/>
          <w:color w:val="auto"/>
          <w:sz w:val="28"/>
          <w:szCs w:val="28"/>
        </w:rPr>
        <w:t xml:space="preserve">Таблица 1. Ежедневные данные о размере обязательств банка, </w:t>
      </w:r>
    </w:p>
    <w:p w:rsidR="006E5441" w:rsidRPr="0016405E" w:rsidRDefault="006E5441" w:rsidP="006E5441">
      <w:pPr>
        <w:pStyle w:val="pc"/>
        <w:rPr>
          <w:color w:val="auto"/>
          <w:sz w:val="28"/>
          <w:szCs w:val="28"/>
        </w:rPr>
      </w:pPr>
      <w:r w:rsidRPr="0016405E">
        <w:rPr>
          <w:rStyle w:val="s1"/>
          <w:rFonts w:ascii="Times New Roman" w:hAnsi="Times New Roman"/>
          <w:b w:val="0"/>
          <w:color w:val="auto"/>
          <w:sz w:val="28"/>
          <w:szCs w:val="28"/>
        </w:rPr>
        <w:t xml:space="preserve">принимаемых для расчета МРТ </w:t>
      </w:r>
      <w:r w:rsidRPr="0016405E">
        <w:rPr>
          <w:color w:val="auto"/>
          <w:sz w:val="28"/>
          <w:szCs w:val="28"/>
        </w:rPr>
        <w:t>(в тысячах тенге)</w:t>
      </w:r>
    </w:p>
    <w:p w:rsidR="006E5441" w:rsidRPr="0016405E" w:rsidRDefault="006E5441" w:rsidP="006E5441">
      <w:pPr>
        <w:pStyle w:val="pc"/>
        <w:rPr>
          <w:color w:val="auto"/>
          <w:sz w:val="28"/>
          <w:szCs w:val="28"/>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933"/>
        <w:gridCol w:w="1789"/>
        <w:gridCol w:w="1697"/>
        <w:gridCol w:w="1468"/>
        <w:gridCol w:w="1789"/>
        <w:gridCol w:w="1639"/>
      </w:tblGrid>
      <w:tr w:rsidR="006E5441" w:rsidRPr="0016405E" w:rsidTr="006E5441">
        <w:trPr>
          <w:jc w:val="center"/>
        </w:trPr>
        <w:tc>
          <w:tcPr>
            <w:tcW w:w="821" w:type="pct"/>
            <w:gridSpan w:val="2"/>
            <w:vMerge w:val="restar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Период определения МРТ</w:t>
            </w:r>
          </w:p>
        </w:tc>
        <w:tc>
          <w:tcPr>
            <w:tcW w:w="4179" w:type="pct"/>
            <w:gridSpan w:val="5"/>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rStyle w:val="s1"/>
                <w:rFonts w:ascii="Times New Roman" w:hAnsi="Times New Roman"/>
                <w:b w:val="0"/>
                <w:color w:val="auto"/>
                <w:sz w:val="24"/>
              </w:rPr>
              <w:t>В национальной валюте</w:t>
            </w:r>
          </w:p>
        </w:tc>
      </w:tr>
      <w:tr w:rsidR="006E5441" w:rsidRPr="0016405E" w:rsidTr="006E5441">
        <w:trPr>
          <w:trHeight w:val="355"/>
          <w:jc w:val="center"/>
        </w:trPr>
        <w:tc>
          <w:tcPr>
            <w:tcW w:w="821" w:type="pct"/>
            <w:gridSpan w:val="2"/>
            <w:vMerge/>
            <w:tcMar>
              <w:top w:w="0" w:type="dxa"/>
              <w:left w:w="108" w:type="dxa"/>
              <w:bottom w:w="0" w:type="dxa"/>
              <w:right w:w="108" w:type="dxa"/>
            </w:tcMar>
            <w:vAlign w:val="center"/>
            <w:hideMark/>
          </w:tcPr>
          <w:p w:rsidR="006E5441" w:rsidRPr="0016405E" w:rsidRDefault="006E5441" w:rsidP="006E5441">
            <w:pPr>
              <w:pStyle w:val="pji"/>
              <w:spacing w:line="276" w:lineRule="auto"/>
              <w:jc w:val="center"/>
              <w:rPr>
                <w:color w:val="auto"/>
              </w:rPr>
            </w:pPr>
          </w:p>
        </w:tc>
        <w:tc>
          <w:tcPr>
            <w:tcW w:w="892" w:type="pct"/>
            <w:vMerge w:val="restart"/>
          </w:tcPr>
          <w:p w:rsidR="006E5441" w:rsidRPr="0016405E" w:rsidRDefault="006E5441" w:rsidP="006E5441">
            <w:pPr>
              <w:pStyle w:val="pji"/>
              <w:spacing w:line="276" w:lineRule="auto"/>
              <w:jc w:val="center"/>
              <w:rPr>
                <w:color w:val="auto"/>
              </w:rPr>
            </w:pPr>
            <w:r w:rsidRPr="0016405E">
              <w:rPr>
                <w:color w:val="auto"/>
              </w:rPr>
              <w:t>Первая категория обязательств</w:t>
            </w:r>
          </w:p>
        </w:tc>
        <w:tc>
          <w:tcPr>
            <w:tcW w:w="2470" w:type="pct"/>
            <w:gridSpan w:val="3"/>
          </w:tcPr>
          <w:p w:rsidR="006E5441" w:rsidRPr="0016405E" w:rsidRDefault="006E5441" w:rsidP="006E5441">
            <w:pPr>
              <w:pStyle w:val="pji"/>
              <w:spacing w:line="276" w:lineRule="auto"/>
              <w:jc w:val="center"/>
              <w:rPr>
                <w:color w:val="auto"/>
              </w:rPr>
            </w:pPr>
            <w:r w:rsidRPr="0016405E">
              <w:rPr>
                <w:color w:val="auto"/>
              </w:rPr>
              <w:t>Вторая категория обязательств</w:t>
            </w:r>
          </w:p>
        </w:tc>
        <w:tc>
          <w:tcPr>
            <w:tcW w:w="817" w:type="pct"/>
            <w:vMerge w:val="restart"/>
          </w:tcPr>
          <w:p w:rsidR="006E5441" w:rsidRPr="0016405E" w:rsidRDefault="006E5441" w:rsidP="006E5441">
            <w:pPr>
              <w:pStyle w:val="pji"/>
              <w:spacing w:line="276" w:lineRule="auto"/>
              <w:jc w:val="center"/>
              <w:rPr>
                <w:color w:val="auto"/>
              </w:rPr>
            </w:pPr>
            <w:r w:rsidRPr="0016405E">
              <w:rPr>
                <w:color w:val="auto"/>
              </w:rPr>
              <w:t xml:space="preserve">Третья категория обязательств </w:t>
            </w:r>
          </w:p>
        </w:tc>
      </w:tr>
      <w:tr w:rsidR="006E5441" w:rsidRPr="0016405E" w:rsidTr="006E5441">
        <w:trPr>
          <w:trHeight w:val="317"/>
          <w:jc w:val="center"/>
        </w:trPr>
        <w:tc>
          <w:tcPr>
            <w:tcW w:w="821" w:type="pct"/>
            <w:gridSpan w:val="2"/>
            <w:vMerge/>
            <w:tcMar>
              <w:top w:w="0" w:type="dxa"/>
              <w:left w:w="108" w:type="dxa"/>
              <w:bottom w:w="0" w:type="dxa"/>
              <w:right w:w="108" w:type="dxa"/>
            </w:tcMar>
            <w:vAlign w:val="center"/>
          </w:tcPr>
          <w:p w:rsidR="006E5441" w:rsidRPr="0016405E" w:rsidRDefault="006E5441" w:rsidP="006E5441">
            <w:pPr>
              <w:pStyle w:val="pji"/>
              <w:spacing w:line="276" w:lineRule="auto"/>
              <w:jc w:val="center"/>
              <w:rPr>
                <w:color w:val="auto"/>
              </w:rPr>
            </w:pPr>
          </w:p>
        </w:tc>
        <w:tc>
          <w:tcPr>
            <w:tcW w:w="892" w:type="pct"/>
            <w:vMerge/>
          </w:tcPr>
          <w:p w:rsidR="006E5441" w:rsidRPr="0016405E" w:rsidRDefault="006E5441" w:rsidP="006E5441">
            <w:pPr>
              <w:pStyle w:val="pji"/>
              <w:spacing w:line="276" w:lineRule="auto"/>
              <w:jc w:val="center"/>
              <w:rPr>
                <w:color w:val="auto"/>
              </w:rPr>
            </w:pPr>
          </w:p>
        </w:tc>
        <w:tc>
          <w:tcPr>
            <w:tcW w:w="846" w:type="pct"/>
            <w:vMerge w:val="restart"/>
          </w:tcPr>
          <w:p w:rsidR="006E5441" w:rsidRPr="0016405E" w:rsidRDefault="006E5441" w:rsidP="006E5441">
            <w:pPr>
              <w:pStyle w:val="pji"/>
              <w:spacing w:line="276" w:lineRule="auto"/>
              <w:jc w:val="center"/>
              <w:rPr>
                <w:color w:val="auto"/>
              </w:rPr>
            </w:pPr>
            <w:r w:rsidRPr="0016405E">
              <w:rPr>
                <w:color w:val="auto"/>
              </w:rPr>
              <w:t>обязательства по операциям репо</w:t>
            </w:r>
          </w:p>
        </w:tc>
        <w:tc>
          <w:tcPr>
            <w:tcW w:w="732" w:type="pct"/>
            <w:vMerge w:val="restart"/>
          </w:tcPr>
          <w:p w:rsidR="006E5441" w:rsidRPr="0016405E" w:rsidRDefault="006E5441" w:rsidP="006E5441">
            <w:pPr>
              <w:pStyle w:val="pji"/>
              <w:spacing w:line="276" w:lineRule="auto"/>
              <w:jc w:val="center"/>
              <w:rPr>
                <w:color w:val="auto"/>
              </w:rPr>
            </w:pPr>
            <w:r w:rsidRPr="0016405E">
              <w:rPr>
                <w:color w:val="auto"/>
              </w:rPr>
              <w:t>требования по операциям обратное репо</w:t>
            </w:r>
          </w:p>
        </w:tc>
        <w:tc>
          <w:tcPr>
            <w:tcW w:w="892" w:type="pct"/>
            <w:vMerge w:val="restart"/>
          </w:tcPr>
          <w:p w:rsidR="006E5441" w:rsidRPr="0016405E" w:rsidRDefault="006E5441" w:rsidP="006E5441">
            <w:pPr>
              <w:pStyle w:val="pji"/>
              <w:spacing w:line="276" w:lineRule="auto"/>
              <w:jc w:val="center"/>
              <w:rPr>
                <w:color w:val="auto"/>
              </w:rPr>
            </w:pPr>
            <w:r w:rsidRPr="0016405E">
              <w:rPr>
                <w:color w:val="auto"/>
              </w:rPr>
              <w:t>требования по межбанковским операциям денежного рынка</w:t>
            </w:r>
          </w:p>
        </w:tc>
        <w:tc>
          <w:tcPr>
            <w:tcW w:w="817" w:type="pct"/>
            <w:vMerge/>
          </w:tcPr>
          <w:p w:rsidR="006E5441" w:rsidRPr="0016405E" w:rsidRDefault="006E5441" w:rsidP="006E5441">
            <w:pPr>
              <w:pStyle w:val="pji"/>
              <w:spacing w:line="276" w:lineRule="auto"/>
              <w:jc w:val="center"/>
              <w:rPr>
                <w:color w:val="auto"/>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День</w:t>
            </w:r>
          </w:p>
        </w:tc>
        <w:tc>
          <w:tcPr>
            <w:tcW w:w="46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Дата</w:t>
            </w:r>
          </w:p>
        </w:tc>
        <w:tc>
          <w:tcPr>
            <w:tcW w:w="892"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c>
          <w:tcPr>
            <w:tcW w:w="846" w:type="pct"/>
            <w:vMerge/>
          </w:tcPr>
          <w:p w:rsidR="006E5441" w:rsidRPr="0016405E" w:rsidRDefault="006E5441" w:rsidP="006E5441">
            <w:pPr>
              <w:pStyle w:val="pji"/>
              <w:spacing w:line="276" w:lineRule="auto"/>
              <w:jc w:val="center"/>
              <w:rPr>
                <w:color w:val="auto"/>
              </w:rPr>
            </w:pPr>
          </w:p>
        </w:tc>
        <w:tc>
          <w:tcPr>
            <w:tcW w:w="732"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c>
          <w:tcPr>
            <w:tcW w:w="892"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c>
          <w:tcPr>
            <w:tcW w:w="817"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w:t>
            </w:r>
          </w:p>
        </w:tc>
        <w:tc>
          <w:tcPr>
            <w:tcW w:w="46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w:t>
            </w:r>
          </w:p>
        </w:tc>
        <w:tc>
          <w:tcPr>
            <w:tcW w:w="892"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3</w:t>
            </w:r>
          </w:p>
        </w:tc>
        <w:tc>
          <w:tcPr>
            <w:tcW w:w="846" w:type="pct"/>
          </w:tcPr>
          <w:p w:rsidR="006E5441" w:rsidRPr="0016405E" w:rsidRDefault="006E5441" w:rsidP="006E5441">
            <w:pPr>
              <w:pStyle w:val="pji"/>
              <w:spacing w:line="276" w:lineRule="auto"/>
              <w:jc w:val="center"/>
              <w:rPr>
                <w:color w:val="auto"/>
              </w:rPr>
            </w:pPr>
            <w:r w:rsidRPr="0016405E">
              <w:rPr>
                <w:color w:val="auto"/>
              </w:rPr>
              <w:t>4</w:t>
            </w:r>
          </w:p>
        </w:tc>
        <w:tc>
          <w:tcPr>
            <w:tcW w:w="732"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5</w:t>
            </w:r>
          </w:p>
        </w:tc>
        <w:tc>
          <w:tcPr>
            <w:tcW w:w="892"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6</w:t>
            </w:r>
          </w:p>
        </w:tc>
        <w:tc>
          <w:tcPr>
            <w:tcW w:w="817"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7</w:t>
            </w: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3</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4</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5</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6</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7</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8</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9</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10</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11</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12</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13</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14</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15</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16</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lastRenderedPageBreak/>
              <w:t>17</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18</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19</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20</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21</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22</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23</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24</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25</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26</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27</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356"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28</w:t>
            </w:r>
          </w:p>
        </w:tc>
        <w:tc>
          <w:tcPr>
            <w:tcW w:w="465"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821" w:type="pct"/>
            <w:gridSpan w:val="2"/>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Усредненное значение</w:t>
            </w: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46" w:type="pct"/>
          </w:tcPr>
          <w:p w:rsidR="006E5441" w:rsidRPr="0016405E" w:rsidRDefault="006E5441" w:rsidP="006E5441">
            <w:pPr>
              <w:rPr>
                <w:sz w:val="24"/>
                <w:szCs w:val="24"/>
              </w:rPr>
            </w:pPr>
          </w:p>
        </w:tc>
        <w:tc>
          <w:tcPr>
            <w:tcW w:w="732" w:type="pct"/>
            <w:tcMar>
              <w:top w:w="0" w:type="dxa"/>
              <w:left w:w="108" w:type="dxa"/>
              <w:bottom w:w="0" w:type="dxa"/>
              <w:right w:w="108" w:type="dxa"/>
            </w:tcMar>
            <w:hideMark/>
          </w:tcPr>
          <w:p w:rsidR="006E5441" w:rsidRPr="0016405E" w:rsidRDefault="006E5441" w:rsidP="006E5441">
            <w:pPr>
              <w:rPr>
                <w:sz w:val="24"/>
                <w:szCs w:val="24"/>
              </w:rPr>
            </w:pPr>
          </w:p>
        </w:tc>
        <w:tc>
          <w:tcPr>
            <w:tcW w:w="892" w:type="pct"/>
            <w:tcMar>
              <w:top w:w="0" w:type="dxa"/>
              <w:left w:w="108" w:type="dxa"/>
              <w:bottom w:w="0" w:type="dxa"/>
              <w:right w:w="108" w:type="dxa"/>
            </w:tcMar>
            <w:hideMark/>
          </w:tcPr>
          <w:p w:rsidR="006E5441" w:rsidRPr="0016405E" w:rsidRDefault="006E5441" w:rsidP="006E5441">
            <w:pPr>
              <w:rPr>
                <w:sz w:val="24"/>
                <w:szCs w:val="24"/>
              </w:rPr>
            </w:pPr>
          </w:p>
        </w:tc>
        <w:tc>
          <w:tcPr>
            <w:tcW w:w="817" w:type="pct"/>
            <w:tcMar>
              <w:top w:w="0" w:type="dxa"/>
              <w:left w:w="108" w:type="dxa"/>
              <w:bottom w:w="0" w:type="dxa"/>
              <w:right w:w="108" w:type="dxa"/>
            </w:tcMar>
            <w:hideMark/>
          </w:tcPr>
          <w:p w:rsidR="006E5441" w:rsidRPr="0016405E" w:rsidRDefault="006E5441" w:rsidP="006E5441">
            <w:pPr>
              <w:rPr>
                <w:sz w:val="24"/>
                <w:szCs w:val="24"/>
              </w:rPr>
            </w:pPr>
          </w:p>
        </w:tc>
      </w:tr>
    </w:tbl>
    <w:p w:rsidR="006E5441" w:rsidRPr="0016405E" w:rsidRDefault="006E5441" w:rsidP="006E5441">
      <w:pPr>
        <w:pStyle w:val="pc"/>
        <w:rPr>
          <w:rStyle w:val="s1"/>
          <w:rFonts w:ascii="Times New Roman" w:hAnsi="Times New Roman"/>
          <w:b w:val="0"/>
          <w:color w:val="auto"/>
          <w:sz w:val="28"/>
          <w:szCs w:val="28"/>
        </w:rPr>
      </w:pPr>
    </w:p>
    <w:p w:rsidR="006E5441" w:rsidRPr="0016405E" w:rsidRDefault="006E5441" w:rsidP="006E5441">
      <w:pPr>
        <w:pStyle w:val="pj"/>
        <w:rPr>
          <w:color w:val="auto"/>
          <w:sz w:val="28"/>
        </w:rPr>
      </w:pPr>
      <w:r w:rsidRPr="0016405E">
        <w:rPr>
          <w:color w:val="auto"/>
          <w:sz w:val="28"/>
        </w:rPr>
        <w:t>Продолжение таблицы 1</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5"/>
        <w:gridCol w:w="1772"/>
        <w:gridCol w:w="1468"/>
        <w:gridCol w:w="2059"/>
        <w:gridCol w:w="1716"/>
      </w:tblGrid>
      <w:tr w:rsidR="006E5441" w:rsidRPr="0016405E" w:rsidTr="006E5441">
        <w:trPr>
          <w:jc w:val="center"/>
        </w:trPr>
        <w:tc>
          <w:tcPr>
            <w:tcW w:w="5000" w:type="pct"/>
            <w:gridSpan w:val="5"/>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rStyle w:val="s1"/>
                <w:rFonts w:ascii="Times New Roman" w:hAnsi="Times New Roman"/>
                <w:b w:val="0"/>
                <w:color w:val="auto"/>
                <w:sz w:val="24"/>
              </w:rPr>
              <w:t>В иностранной валюте</w:t>
            </w:r>
          </w:p>
        </w:tc>
      </w:tr>
      <w:tr w:rsidR="006E5441" w:rsidRPr="0016405E" w:rsidTr="006E5441">
        <w:trPr>
          <w:trHeight w:val="317"/>
          <w:jc w:val="center"/>
        </w:trPr>
        <w:tc>
          <w:tcPr>
            <w:tcW w:w="1014" w:type="pct"/>
            <w:vMerge w:val="restart"/>
          </w:tcPr>
          <w:p w:rsidR="006E5441" w:rsidRPr="0016405E" w:rsidRDefault="006E5441" w:rsidP="006E5441">
            <w:pPr>
              <w:pStyle w:val="pji"/>
              <w:spacing w:line="276" w:lineRule="auto"/>
              <w:jc w:val="center"/>
              <w:rPr>
                <w:color w:val="auto"/>
              </w:rPr>
            </w:pPr>
            <w:r w:rsidRPr="0016405E">
              <w:rPr>
                <w:color w:val="auto"/>
              </w:rPr>
              <w:t>Первая категория обязательств</w:t>
            </w:r>
          </w:p>
        </w:tc>
        <w:tc>
          <w:tcPr>
            <w:tcW w:w="3011" w:type="pct"/>
            <w:gridSpan w:val="3"/>
          </w:tcPr>
          <w:p w:rsidR="006E5441" w:rsidRPr="0016405E" w:rsidRDefault="006E5441" w:rsidP="006E5441">
            <w:pPr>
              <w:pStyle w:val="pji"/>
              <w:spacing w:line="276" w:lineRule="auto"/>
              <w:jc w:val="center"/>
              <w:rPr>
                <w:color w:val="auto"/>
              </w:rPr>
            </w:pPr>
            <w:r w:rsidRPr="0016405E">
              <w:rPr>
                <w:color w:val="auto"/>
              </w:rPr>
              <w:t>Вторая категория обязательств</w:t>
            </w:r>
          </w:p>
        </w:tc>
        <w:tc>
          <w:tcPr>
            <w:tcW w:w="975" w:type="pct"/>
            <w:vMerge w:val="restart"/>
          </w:tcPr>
          <w:p w:rsidR="006E5441" w:rsidRPr="0016405E" w:rsidRDefault="006E5441" w:rsidP="006E5441">
            <w:pPr>
              <w:pStyle w:val="pji"/>
              <w:spacing w:line="276" w:lineRule="auto"/>
              <w:jc w:val="center"/>
              <w:rPr>
                <w:color w:val="auto"/>
              </w:rPr>
            </w:pPr>
            <w:r w:rsidRPr="0016405E">
              <w:rPr>
                <w:color w:val="auto"/>
              </w:rPr>
              <w:t xml:space="preserve">Третья категория обязательств </w:t>
            </w:r>
          </w:p>
        </w:tc>
      </w:tr>
      <w:tr w:rsidR="006E5441" w:rsidRPr="0016405E" w:rsidTr="006E5441">
        <w:trPr>
          <w:trHeight w:val="317"/>
          <w:jc w:val="center"/>
        </w:trPr>
        <w:tc>
          <w:tcPr>
            <w:tcW w:w="1014"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c>
          <w:tcPr>
            <w:tcW w:w="1007" w:type="pct"/>
          </w:tcPr>
          <w:p w:rsidR="006E5441" w:rsidRPr="0016405E" w:rsidRDefault="006E5441" w:rsidP="006E5441">
            <w:pPr>
              <w:pStyle w:val="pji"/>
              <w:spacing w:line="276" w:lineRule="auto"/>
              <w:jc w:val="center"/>
              <w:rPr>
                <w:color w:val="auto"/>
              </w:rPr>
            </w:pPr>
            <w:r w:rsidRPr="0016405E">
              <w:rPr>
                <w:color w:val="auto"/>
              </w:rPr>
              <w:t xml:space="preserve">обязательства </w:t>
            </w:r>
          </w:p>
          <w:p w:rsidR="006E5441" w:rsidRPr="0016405E" w:rsidRDefault="006E5441" w:rsidP="006E5441">
            <w:pPr>
              <w:pStyle w:val="pji"/>
              <w:spacing w:line="276" w:lineRule="auto"/>
              <w:jc w:val="center"/>
              <w:rPr>
                <w:color w:val="auto"/>
              </w:rPr>
            </w:pPr>
            <w:r w:rsidRPr="0016405E">
              <w:rPr>
                <w:color w:val="auto"/>
              </w:rPr>
              <w:t>по операциям репо</w:t>
            </w:r>
          </w:p>
        </w:tc>
        <w:tc>
          <w:tcPr>
            <w:tcW w:w="834"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требования по операциям обратное репо</w:t>
            </w:r>
          </w:p>
        </w:tc>
        <w:tc>
          <w:tcPr>
            <w:tcW w:w="1170"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требования по межбанковским операциям денежного рынка</w:t>
            </w:r>
          </w:p>
        </w:tc>
        <w:tc>
          <w:tcPr>
            <w:tcW w:w="975" w:type="pct"/>
            <w:vMerge/>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8</w:t>
            </w:r>
          </w:p>
        </w:tc>
        <w:tc>
          <w:tcPr>
            <w:tcW w:w="1007" w:type="pct"/>
          </w:tcPr>
          <w:p w:rsidR="006E5441" w:rsidRPr="0016405E" w:rsidRDefault="006E5441" w:rsidP="006E5441">
            <w:pPr>
              <w:pStyle w:val="pji"/>
              <w:spacing w:line="276" w:lineRule="auto"/>
              <w:jc w:val="center"/>
              <w:rPr>
                <w:color w:val="auto"/>
              </w:rPr>
            </w:pPr>
            <w:r w:rsidRPr="0016405E">
              <w:rPr>
                <w:color w:val="auto"/>
              </w:rPr>
              <w:t>9</w:t>
            </w:r>
          </w:p>
        </w:tc>
        <w:tc>
          <w:tcPr>
            <w:tcW w:w="834"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10</w:t>
            </w:r>
          </w:p>
        </w:tc>
        <w:tc>
          <w:tcPr>
            <w:tcW w:w="1170"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11</w:t>
            </w:r>
          </w:p>
        </w:tc>
        <w:tc>
          <w:tcPr>
            <w:tcW w:w="97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12</w:t>
            </w: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r w:rsidR="006E5441" w:rsidRPr="0016405E" w:rsidTr="006E5441">
        <w:trPr>
          <w:jc w:val="center"/>
        </w:trPr>
        <w:tc>
          <w:tcPr>
            <w:tcW w:w="1014" w:type="pct"/>
            <w:tcMar>
              <w:top w:w="0" w:type="dxa"/>
              <w:left w:w="108" w:type="dxa"/>
              <w:bottom w:w="0" w:type="dxa"/>
              <w:right w:w="108" w:type="dxa"/>
            </w:tcMar>
            <w:hideMark/>
          </w:tcPr>
          <w:p w:rsidR="006E5441" w:rsidRPr="0016405E" w:rsidRDefault="006E5441" w:rsidP="006E5441">
            <w:pPr>
              <w:rPr>
                <w:sz w:val="24"/>
                <w:szCs w:val="24"/>
              </w:rPr>
            </w:pPr>
          </w:p>
        </w:tc>
        <w:tc>
          <w:tcPr>
            <w:tcW w:w="1007" w:type="pct"/>
          </w:tcPr>
          <w:p w:rsidR="006E5441" w:rsidRPr="0016405E" w:rsidRDefault="006E5441" w:rsidP="006E5441">
            <w:pPr>
              <w:rPr>
                <w:sz w:val="24"/>
                <w:szCs w:val="24"/>
              </w:rPr>
            </w:pPr>
          </w:p>
        </w:tc>
        <w:tc>
          <w:tcPr>
            <w:tcW w:w="834" w:type="pct"/>
            <w:tcMar>
              <w:top w:w="0" w:type="dxa"/>
              <w:left w:w="108" w:type="dxa"/>
              <w:bottom w:w="0" w:type="dxa"/>
              <w:right w:w="108" w:type="dxa"/>
            </w:tcMar>
            <w:hideMark/>
          </w:tcPr>
          <w:p w:rsidR="006E5441" w:rsidRPr="0016405E" w:rsidRDefault="006E5441" w:rsidP="006E5441">
            <w:pPr>
              <w:rPr>
                <w:sz w:val="24"/>
                <w:szCs w:val="24"/>
              </w:rPr>
            </w:pPr>
          </w:p>
        </w:tc>
        <w:tc>
          <w:tcPr>
            <w:tcW w:w="1170" w:type="pct"/>
            <w:tcMar>
              <w:top w:w="0" w:type="dxa"/>
              <w:left w:w="108" w:type="dxa"/>
              <w:bottom w:w="0" w:type="dxa"/>
              <w:right w:w="108" w:type="dxa"/>
            </w:tcMar>
            <w:hideMark/>
          </w:tcPr>
          <w:p w:rsidR="006E5441" w:rsidRPr="0016405E" w:rsidRDefault="006E5441" w:rsidP="006E5441">
            <w:pPr>
              <w:rPr>
                <w:sz w:val="24"/>
                <w:szCs w:val="24"/>
              </w:rPr>
            </w:pPr>
          </w:p>
        </w:tc>
        <w:tc>
          <w:tcPr>
            <w:tcW w:w="975" w:type="pct"/>
            <w:tcMar>
              <w:top w:w="0" w:type="dxa"/>
              <w:left w:w="108" w:type="dxa"/>
              <w:bottom w:w="0" w:type="dxa"/>
              <w:right w:w="108" w:type="dxa"/>
            </w:tcMar>
            <w:hideMark/>
          </w:tcPr>
          <w:p w:rsidR="006E5441" w:rsidRPr="0016405E" w:rsidRDefault="006E5441" w:rsidP="006E5441">
            <w:pPr>
              <w:rPr>
                <w:sz w:val="24"/>
                <w:szCs w:val="24"/>
              </w:rPr>
            </w:pPr>
          </w:p>
        </w:tc>
      </w:tr>
    </w:tbl>
    <w:p w:rsidR="006E5441" w:rsidRPr="0016405E" w:rsidRDefault="006E5441" w:rsidP="006E5441">
      <w:pPr>
        <w:pStyle w:val="pj"/>
        <w:rPr>
          <w:color w:val="auto"/>
          <w:sz w:val="28"/>
        </w:rPr>
      </w:pPr>
      <w:r w:rsidRPr="0016405E">
        <w:rPr>
          <w:color w:val="auto"/>
          <w:sz w:val="28"/>
        </w:rPr>
        <w:t> Примечание: для выходного или праздничного дня заполняются значения предыдущего рабочего дня.</w:t>
      </w:r>
    </w:p>
    <w:p w:rsidR="006E5441" w:rsidRPr="0016405E" w:rsidRDefault="006E5441" w:rsidP="006E5441">
      <w:pPr>
        <w:pStyle w:val="pj"/>
        <w:jc w:val="center"/>
        <w:rPr>
          <w:color w:val="auto"/>
        </w:rPr>
      </w:pPr>
    </w:p>
    <w:p w:rsidR="006E5441" w:rsidRPr="0016405E" w:rsidRDefault="006E5441" w:rsidP="006E5441">
      <w:pPr>
        <w:pStyle w:val="pj"/>
        <w:jc w:val="center"/>
        <w:rPr>
          <w:color w:val="auto"/>
          <w:sz w:val="28"/>
        </w:rPr>
      </w:pPr>
      <w:r w:rsidRPr="0016405E">
        <w:rPr>
          <w:color w:val="auto"/>
          <w:sz w:val="28"/>
        </w:rPr>
        <w:t>Таблица 2. Ежедневные данные для расчета резервных активов </w:t>
      </w:r>
    </w:p>
    <w:p w:rsidR="006E5441" w:rsidRPr="0016405E" w:rsidRDefault="006E5441" w:rsidP="006E5441">
      <w:pPr>
        <w:pStyle w:val="pj"/>
        <w:jc w:val="center"/>
        <w:rPr>
          <w:color w:val="auto"/>
          <w:sz w:val="28"/>
        </w:rPr>
      </w:pPr>
      <w:r w:rsidRPr="0016405E">
        <w:rPr>
          <w:color w:val="auto"/>
          <w:sz w:val="28"/>
        </w:rPr>
        <w:t>(в тысячах тенге)</w:t>
      </w:r>
    </w:p>
    <w:p w:rsidR="006E5441" w:rsidRPr="0016405E" w:rsidRDefault="006E5441" w:rsidP="006E5441">
      <w:pPr>
        <w:pStyle w:val="pj"/>
        <w:jc w:val="center"/>
        <w:rPr>
          <w:color w:val="auto"/>
        </w:rPr>
      </w:pP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1481"/>
        <w:gridCol w:w="3828"/>
        <w:gridCol w:w="2615"/>
      </w:tblGrid>
      <w:tr w:rsidR="006E5441" w:rsidRPr="0016405E" w:rsidTr="006E5441">
        <w:trPr>
          <w:trHeight w:val="239"/>
          <w:jc w:val="center"/>
        </w:trPr>
        <w:tc>
          <w:tcPr>
            <w:tcW w:w="1329" w:type="pct"/>
            <w:gridSpan w:val="2"/>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Период формирования резервных активов</w:t>
            </w:r>
          </w:p>
        </w:tc>
        <w:tc>
          <w:tcPr>
            <w:tcW w:w="2181" w:type="pct"/>
            <w:vMerge w:val="restar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 xml:space="preserve">Остатки денег на корреспондентских счетах в Национальном Банке Республики Казахстан в национальной валюте </w:t>
            </w:r>
          </w:p>
        </w:tc>
        <w:tc>
          <w:tcPr>
            <w:tcW w:w="1491" w:type="pct"/>
            <w:vMerge w:val="restar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 xml:space="preserve">Наличные деньги в национальной валюте в кассе банка </w:t>
            </w: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День</w:t>
            </w:r>
          </w:p>
        </w:tc>
        <w:tc>
          <w:tcPr>
            <w:tcW w:w="843"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Дата</w:t>
            </w:r>
          </w:p>
        </w:tc>
        <w:tc>
          <w:tcPr>
            <w:tcW w:w="2181" w:type="pct"/>
            <w:vMerge/>
            <w:vAlign w:val="center"/>
            <w:hideMark/>
          </w:tcPr>
          <w:p w:rsidR="006E5441" w:rsidRPr="0016405E" w:rsidRDefault="006E5441" w:rsidP="006E5441"/>
        </w:tc>
        <w:tc>
          <w:tcPr>
            <w:tcW w:w="1491" w:type="pct"/>
            <w:vMerge/>
            <w:vAlign w:val="center"/>
            <w:hideMark/>
          </w:tcPr>
          <w:p w:rsidR="006E5441" w:rsidRPr="0016405E" w:rsidRDefault="006E5441" w:rsidP="006E5441"/>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1</w:t>
            </w:r>
          </w:p>
        </w:tc>
        <w:tc>
          <w:tcPr>
            <w:tcW w:w="843"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2</w:t>
            </w:r>
          </w:p>
        </w:tc>
        <w:tc>
          <w:tcPr>
            <w:tcW w:w="2181"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3</w:t>
            </w:r>
          </w:p>
        </w:tc>
        <w:tc>
          <w:tcPr>
            <w:tcW w:w="1491" w:type="pct"/>
            <w:tcMar>
              <w:top w:w="0" w:type="dxa"/>
              <w:left w:w="108" w:type="dxa"/>
              <w:bottom w:w="0" w:type="dxa"/>
              <w:right w:w="108" w:type="dxa"/>
            </w:tcMar>
            <w:hideMark/>
          </w:tcPr>
          <w:p w:rsidR="006E5441" w:rsidRPr="0016405E" w:rsidRDefault="006E5441" w:rsidP="006E5441">
            <w:pPr>
              <w:pStyle w:val="pc"/>
              <w:rPr>
                <w:color w:val="auto"/>
              </w:rPr>
            </w:pPr>
            <w:r w:rsidRPr="0016405E">
              <w:rPr>
                <w:color w:val="auto"/>
              </w:rPr>
              <w:t>4</w:t>
            </w: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3</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4</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5</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6</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7</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8</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9</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10</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11</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12</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13</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14</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15</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16</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17</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18</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19</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20</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21</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22</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23</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24</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25</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26</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27</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485"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lastRenderedPageBreak/>
              <w:t>28</w:t>
            </w:r>
          </w:p>
        </w:tc>
        <w:tc>
          <w:tcPr>
            <w:tcW w:w="843" w:type="pct"/>
            <w:tcMar>
              <w:top w:w="0" w:type="dxa"/>
              <w:left w:w="108" w:type="dxa"/>
              <w:bottom w:w="0" w:type="dxa"/>
              <w:right w:w="108" w:type="dxa"/>
            </w:tcMar>
            <w:hideMark/>
          </w:tcPr>
          <w:p w:rsidR="006E5441" w:rsidRPr="0016405E" w:rsidRDefault="006E5441" w:rsidP="006E5441"/>
        </w:tc>
        <w:tc>
          <w:tcPr>
            <w:tcW w:w="2181" w:type="pct"/>
            <w:tcMar>
              <w:top w:w="0" w:type="dxa"/>
              <w:left w:w="108" w:type="dxa"/>
              <w:bottom w:w="0" w:type="dxa"/>
              <w:right w:w="108" w:type="dxa"/>
            </w:tcMar>
            <w:hideMark/>
          </w:tcPr>
          <w:p w:rsidR="006E5441" w:rsidRPr="0016405E" w:rsidRDefault="006E5441" w:rsidP="006E5441">
            <w:pPr>
              <w:rPr>
                <w:sz w:val="20"/>
                <w:szCs w:val="20"/>
              </w:rPr>
            </w:pPr>
          </w:p>
        </w:tc>
        <w:tc>
          <w:tcPr>
            <w:tcW w:w="1491" w:type="pct"/>
            <w:tcMar>
              <w:top w:w="0" w:type="dxa"/>
              <w:left w:w="108" w:type="dxa"/>
              <w:bottom w:w="0" w:type="dxa"/>
              <w:right w:w="108" w:type="dxa"/>
            </w:tcMar>
            <w:hideMark/>
          </w:tcPr>
          <w:p w:rsidR="006E5441" w:rsidRPr="0016405E" w:rsidRDefault="006E5441" w:rsidP="006E5441">
            <w:pPr>
              <w:rPr>
                <w:sz w:val="20"/>
                <w:szCs w:val="20"/>
              </w:rPr>
            </w:pPr>
          </w:p>
        </w:tc>
      </w:tr>
      <w:tr w:rsidR="006E5441" w:rsidRPr="0016405E" w:rsidTr="006E5441">
        <w:trPr>
          <w:jc w:val="center"/>
        </w:trPr>
        <w:tc>
          <w:tcPr>
            <w:tcW w:w="1329" w:type="pct"/>
            <w:gridSpan w:val="2"/>
            <w:tcMar>
              <w:top w:w="0" w:type="dxa"/>
              <w:left w:w="108" w:type="dxa"/>
              <w:bottom w:w="0" w:type="dxa"/>
              <w:right w:w="108" w:type="dxa"/>
            </w:tcMar>
            <w:hideMark/>
          </w:tcPr>
          <w:p w:rsidR="006E5441" w:rsidRPr="0016405E" w:rsidRDefault="006E5441" w:rsidP="006E5441">
            <w:pPr>
              <w:pStyle w:val="pji"/>
              <w:spacing w:line="276" w:lineRule="auto"/>
              <w:rPr>
                <w:color w:val="auto"/>
              </w:rPr>
            </w:pPr>
            <w:r w:rsidRPr="0016405E">
              <w:rPr>
                <w:color w:val="auto"/>
              </w:rPr>
              <w:t>Усредненное значение</w:t>
            </w:r>
          </w:p>
        </w:tc>
        <w:tc>
          <w:tcPr>
            <w:tcW w:w="2181" w:type="pct"/>
            <w:tcMar>
              <w:top w:w="0" w:type="dxa"/>
              <w:left w:w="108" w:type="dxa"/>
              <w:bottom w:w="0" w:type="dxa"/>
              <w:right w:w="108" w:type="dxa"/>
            </w:tcMar>
            <w:hideMark/>
          </w:tcPr>
          <w:p w:rsidR="006E5441" w:rsidRPr="0016405E" w:rsidRDefault="006E5441" w:rsidP="006E5441"/>
        </w:tc>
        <w:tc>
          <w:tcPr>
            <w:tcW w:w="1491" w:type="pct"/>
            <w:tcMar>
              <w:top w:w="0" w:type="dxa"/>
              <w:left w:w="108" w:type="dxa"/>
              <w:bottom w:w="0" w:type="dxa"/>
              <w:right w:w="108" w:type="dxa"/>
            </w:tcMar>
            <w:hideMark/>
          </w:tcPr>
          <w:p w:rsidR="006E5441" w:rsidRPr="0016405E" w:rsidRDefault="006E5441" w:rsidP="006E5441">
            <w:pPr>
              <w:rPr>
                <w:sz w:val="20"/>
                <w:szCs w:val="20"/>
              </w:rPr>
            </w:pPr>
          </w:p>
        </w:tc>
      </w:tr>
    </w:tbl>
    <w:p w:rsidR="006E5441" w:rsidRPr="0016405E" w:rsidRDefault="006E5441" w:rsidP="006E5441">
      <w:pPr>
        <w:pStyle w:val="pj"/>
        <w:rPr>
          <w:color w:val="auto"/>
          <w:sz w:val="28"/>
        </w:rPr>
      </w:pPr>
      <w:r w:rsidRPr="0016405E">
        <w:rPr>
          <w:color w:val="auto"/>
          <w:sz w:val="28"/>
        </w:rPr>
        <w:t> Примечание: для выходного или праздничного дня заполняются значения предыдущего рабочего дня.</w:t>
      </w:r>
    </w:p>
    <w:p w:rsidR="006E5441" w:rsidRPr="0016405E" w:rsidRDefault="006E5441" w:rsidP="006E5441">
      <w:pPr>
        <w:pStyle w:val="pj"/>
        <w:rPr>
          <w:color w:val="auto"/>
          <w:sz w:val="28"/>
          <w:szCs w:val="28"/>
        </w:rPr>
      </w:pPr>
      <w:r w:rsidRPr="0016405E">
        <w:rPr>
          <w:color w:val="auto"/>
          <w:sz w:val="28"/>
          <w:szCs w:val="28"/>
        </w:rPr>
        <w:t> </w:t>
      </w:r>
    </w:p>
    <w:p w:rsidR="006E5441" w:rsidRPr="0016405E" w:rsidRDefault="006E5441" w:rsidP="006E5441">
      <w:pPr>
        <w:pStyle w:val="pc"/>
        <w:rPr>
          <w:b/>
          <w:color w:val="auto"/>
          <w:sz w:val="28"/>
          <w:szCs w:val="28"/>
        </w:rPr>
      </w:pPr>
      <w:r w:rsidRPr="0016405E">
        <w:rPr>
          <w:rStyle w:val="s1"/>
          <w:rFonts w:ascii="Times New Roman" w:hAnsi="Times New Roman"/>
          <w:b w:val="0"/>
          <w:color w:val="auto"/>
          <w:sz w:val="28"/>
          <w:szCs w:val="28"/>
        </w:rPr>
        <w:t xml:space="preserve">Таблица 3. Расчет МРТ </w:t>
      </w:r>
    </w:p>
    <w:p w:rsidR="006E5441" w:rsidRPr="0016405E" w:rsidRDefault="006E5441" w:rsidP="006E5441">
      <w:pPr>
        <w:pStyle w:val="pc"/>
        <w:rPr>
          <w:b/>
          <w:color w:val="auto"/>
          <w:sz w:val="28"/>
          <w:szCs w:val="28"/>
        </w:rPr>
      </w:pPr>
      <w:r w:rsidRPr="0016405E">
        <w:rPr>
          <w:rStyle w:val="s1"/>
          <w:rFonts w:ascii="Times New Roman" w:hAnsi="Times New Roman"/>
          <w:b w:val="0"/>
          <w:color w:val="auto"/>
          <w:sz w:val="28"/>
          <w:szCs w:val="28"/>
        </w:rPr>
        <w:t>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2"/>
        <w:gridCol w:w="4685"/>
        <w:gridCol w:w="1789"/>
        <w:gridCol w:w="1101"/>
        <w:gridCol w:w="1097"/>
      </w:tblGrid>
      <w:tr w:rsidR="006E5441" w:rsidRPr="0016405E" w:rsidTr="006E5441">
        <w:trPr>
          <w:jc w:val="center"/>
        </w:trPr>
        <w:tc>
          <w:tcPr>
            <w:tcW w:w="559" w:type="pct"/>
            <w:tcMar>
              <w:top w:w="0" w:type="dxa"/>
              <w:left w:w="108" w:type="dxa"/>
              <w:bottom w:w="0" w:type="dxa"/>
              <w:right w:w="108" w:type="dxa"/>
            </w:tcMar>
            <w:vAlign w:val="center"/>
          </w:tcPr>
          <w:p w:rsidR="006E5441" w:rsidRPr="0016405E" w:rsidRDefault="006E5441" w:rsidP="006E5441">
            <w:pPr>
              <w:pStyle w:val="pc"/>
              <w:rPr>
                <w:color w:val="auto"/>
              </w:rPr>
            </w:pPr>
            <w:r w:rsidRPr="0016405E">
              <w:rPr>
                <w:color w:val="auto"/>
              </w:rPr>
              <w:t>Код строки</w:t>
            </w:r>
          </w:p>
        </w:tc>
        <w:tc>
          <w:tcPr>
            <w:tcW w:w="2399" w:type="pct"/>
            <w:tcMar>
              <w:top w:w="0" w:type="dxa"/>
              <w:left w:w="108" w:type="dxa"/>
              <w:bottom w:w="0" w:type="dxa"/>
              <w:right w:w="108" w:type="dxa"/>
            </w:tcMar>
            <w:vAlign w:val="center"/>
          </w:tcPr>
          <w:p w:rsidR="006E5441" w:rsidRPr="0016405E" w:rsidRDefault="006E5441" w:rsidP="006E5441">
            <w:pPr>
              <w:pStyle w:val="pc"/>
              <w:rPr>
                <w:color w:val="auto"/>
              </w:rPr>
            </w:pPr>
            <w:r w:rsidRPr="0016405E">
              <w:rPr>
                <w:color w:val="auto"/>
              </w:rPr>
              <w:t>Название строки</w:t>
            </w:r>
          </w:p>
        </w:tc>
        <w:tc>
          <w:tcPr>
            <w:tcW w:w="916" w:type="pct"/>
            <w:tcMar>
              <w:top w:w="0" w:type="dxa"/>
              <w:left w:w="108" w:type="dxa"/>
              <w:bottom w:w="0" w:type="dxa"/>
              <w:right w:w="108" w:type="dxa"/>
            </w:tcMar>
            <w:vAlign w:val="center"/>
          </w:tcPr>
          <w:p w:rsidR="006E5441" w:rsidRPr="0016405E" w:rsidRDefault="006E5441" w:rsidP="006E5441">
            <w:pPr>
              <w:jc w:val="center"/>
              <w:rPr>
                <w:sz w:val="24"/>
                <w:szCs w:val="24"/>
              </w:rPr>
            </w:pPr>
            <w:r w:rsidRPr="0016405E">
              <w:rPr>
                <w:sz w:val="24"/>
                <w:szCs w:val="24"/>
              </w:rPr>
              <w:t>Усредненное значение по обязательствам</w:t>
            </w:r>
          </w:p>
          <w:p w:rsidR="006E5441" w:rsidRPr="0016405E" w:rsidRDefault="006E5441" w:rsidP="006E5441">
            <w:pPr>
              <w:pStyle w:val="pc"/>
              <w:rPr>
                <w:color w:val="auto"/>
              </w:rPr>
            </w:pPr>
            <w:r w:rsidRPr="0016405E">
              <w:rPr>
                <w:color w:val="auto"/>
              </w:rPr>
              <w:t>(в тысячах тенге)</w:t>
            </w:r>
          </w:p>
        </w:tc>
        <w:tc>
          <w:tcPr>
            <w:tcW w:w="564" w:type="pct"/>
            <w:vAlign w:val="center"/>
          </w:tcPr>
          <w:p w:rsidR="006E5441" w:rsidRPr="0016405E" w:rsidRDefault="006E5441" w:rsidP="006E5441">
            <w:pPr>
              <w:pStyle w:val="pc"/>
              <w:rPr>
                <w:color w:val="auto"/>
              </w:rPr>
            </w:pPr>
            <w:r w:rsidRPr="0016405E">
              <w:rPr>
                <w:color w:val="auto"/>
              </w:rPr>
              <w:t>Норматив МРТ</w:t>
            </w:r>
          </w:p>
        </w:tc>
        <w:tc>
          <w:tcPr>
            <w:tcW w:w="562" w:type="pct"/>
            <w:vAlign w:val="center"/>
          </w:tcPr>
          <w:p w:rsidR="006E5441" w:rsidRPr="0016405E" w:rsidRDefault="006E5441" w:rsidP="006E5441">
            <w:pPr>
              <w:pStyle w:val="pc"/>
              <w:rPr>
                <w:color w:val="auto"/>
              </w:rPr>
            </w:pPr>
            <w:r w:rsidRPr="0016405E">
              <w:rPr>
                <w:color w:val="auto"/>
              </w:rPr>
              <w:t xml:space="preserve">МРТ </w:t>
            </w:r>
          </w:p>
          <w:p w:rsidR="006E5441" w:rsidRPr="0016405E" w:rsidRDefault="006E5441" w:rsidP="006E5441">
            <w:pPr>
              <w:pStyle w:val="pc"/>
              <w:rPr>
                <w:color w:val="auto"/>
              </w:rPr>
            </w:pPr>
            <w:r w:rsidRPr="0016405E">
              <w:rPr>
                <w:color w:val="auto"/>
              </w:rPr>
              <w:t>(в тысячах тенге)</w:t>
            </w:r>
          </w:p>
        </w:tc>
      </w:tr>
      <w:tr w:rsidR="006E5441" w:rsidRPr="0016405E" w:rsidTr="006E5441">
        <w:trPr>
          <w:jc w:val="center"/>
        </w:trPr>
        <w:tc>
          <w:tcPr>
            <w:tcW w:w="559" w:type="pct"/>
            <w:tcMar>
              <w:top w:w="0" w:type="dxa"/>
              <w:left w:w="108" w:type="dxa"/>
              <w:bottom w:w="0" w:type="dxa"/>
              <w:right w:w="108" w:type="dxa"/>
            </w:tcMar>
          </w:tcPr>
          <w:p w:rsidR="006E5441" w:rsidRPr="0016405E" w:rsidRDefault="006E5441" w:rsidP="006E5441">
            <w:pPr>
              <w:pStyle w:val="pc"/>
              <w:rPr>
                <w:color w:val="auto"/>
              </w:rPr>
            </w:pPr>
            <w:r w:rsidRPr="0016405E">
              <w:rPr>
                <w:color w:val="auto"/>
              </w:rPr>
              <w:t>1</w:t>
            </w:r>
          </w:p>
        </w:tc>
        <w:tc>
          <w:tcPr>
            <w:tcW w:w="2399" w:type="pct"/>
            <w:tcMar>
              <w:top w:w="0" w:type="dxa"/>
              <w:left w:w="108" w:type="dxa"/>
              <w:bottom w:w="0" w:type="dxa"/>
              <w:right w:w="108" w:type="dxa"/>
            </w:tcMar>
          </w:tcPr>
          <w:p w:rsidR="006E5441" w:rsidRPr="0016405E" w:rsidRDefault="006E5441" w:rsidP="006E5441">
            <w:pPr>
              <w:pStyle w:val="pc"/>
              <w:rPr>
                <w:color w:val="auto"/>
              </w:rPr>
            </w:pPr>
            <w:r w:rsidRPr="0016405E">
              <w:rPr>
                <w:color w:val="auto"/>
              </w:rPr>
              <w:t>2</w:t>
            </w:r>
          </w:p>
        </w:tc>
        <w:tc>
          <w:tcPr>
            <w:tcW w:w="916" w:type="pct"/>
            <w:tcMar>
              <w:top w:w="0" w:type="dxa"/>
              <w:left w:w="108" w:type="dxa"/>
              <w:bottom w:w="0" w:type="dxa"/>
              <w:right w:w="108" w:type="dxa"/>
            </w:tcMar>
          </w:tcPr>
          <w:p w:rsidR="006E5441" w:rsidRPr="0016405E" w:rsidRDefault="006E5441" w:rsidP="006E5441">
            <w:pPr>
              <w:pStyle w:val="pc"/>
              <w:rPr>
                <w:color w:val="auto"/>
              </w:rPr>
            </w:pPr>
            <w:r w:rsidRPr="0016405E">
              <w:rPr>
                <w:color w:val="auto"/>
              </w:rPr>
              <w:t>3</w:t>
            </w:r>
          </w:p>
        </w:tc>
        <w:tc>
          <w:tcPr>
            <w:tcW w:w="564" w:type="pct"/>
          </w:tcPr>
          <w:p w:rsidR="006E5441" w:rsidRPr="0016405E" w:rsidRDefault="006E5441" w:rsidP="006E5441">
            <w:pPr>
              <w:pStyle w:val="pc"/>
              <w:rPr>
                <w:color w:val="auto"/>
              </w:rPr>
            </w:pPr>
            <w:r w:rsidRPr="0016405E">
              <w:rPr>
                <w:color w:val="auto"/>
              </w:rPr>
              <w:t>4</w:t>
            </w:r>
          </w:p>
        </w:tc>
        <w:tc>
          <w:tcPr>
            <w:tcW w:w="562" w:type="pct"/>
          </w:tcPr>
          <w:p w:rsidR="006E5441" w:rsidRPr="0016405E" w:rsidRDefault="006E5441" w:rsidP="006E5441">
            <w:pPr>
              <w:pStyle w:val="pc"/>
              <w:rPr>
                <w:color w:val="auto"/>
              </w:rPr>
            </w:pPr>
            <w:r w:rsidRPr="0016405E">
              <w:rPr>
                <w:color w:val="auto"/>
              </w:rPr>
              <w:t>5</w:t>
            </w:r>
          </w:p>
        </w:tc>
      </w:tr>
      <w:tr w:rsidR="006E5441" w:rsidRPr="0016405E" w:rsidTr="006E5441">
        <w:trPr>
          <w:jc w:val="center"/>
        </w:trPr>
        <w:tc>
          <w:tcPr>
            <w:tcW w:w="559"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1</w:t>
            </w:r>
          </w:p>
        </w:tc>
        <w:tc>
          <w:tcPr>
            <w:tcW w:w="2399" w:type="pct"/>
            <w:tcMar>
              <w:top w:w="0" w:type="dxa"/>
              <w:left w:w="108" w:type="dxa"/>
              <w:bottom w:w="0" w:type="dxa"/>
              <w:right w:w="108" w:type="dxa"/>
            </w:tcMar>
            <w:hideMark/>
          </w:tcPr>
          <w:p w:rsidR="006E5441" w:rsidRPr="0016405E" w:rsidRDefault="006E5441" w:rsidP="006E5441">
            <w:pPr>
              <w:pStyle w:val="pji"/>
              <w:spacing w:line="276" w:lineRule="auto"/>
              <w:jc w:val="left"/>
              <w:rPr>
                <w:color w:val="auto"/>
              </w:rPr>
            </w:pPr>
            <w:r w:rsidRPr="0016405E">
              <w:rPr>
                <w:color w:val="auto"/>
              </w:rPr>
              <w:t xml:space="preserve">Первая категория обязательств в национальной валюте </w:t>
            </w:r>
          </w:p>
        </w:tc>
        <w:tc>
          <w:tcPr>
            <w:tcW w:w="916" w:type="pct"/>
            <w:tcMar>
              <w:top w:w="0" w:type="dxa"/>
              <w:left w:w="108" w:type="dxa"/>
              <w:bottom w:w="0" w:type="dxa"/>
              <w:right w:w="108" w:type="dxa"/>
            </w:tcMar>
            <w:hideMark/>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2</w:t>
            </w:r>
          </w:p>
        </w:tc>
        <w:tc>
          <w:tcPr>
            <w:tcW w:w="2399" w:type="pct"/>
            <w:tcMar>
              <w:top w:w="0" w:type="dxa"/>
              <w:left w:w="108" w:type="dxa"/>
              <w:bottom w:w="0" w:type="dxa"/>
              <w:right w:w="108" w:type="dxa"/>
            </w:tcMar>
          </w:tcPr>
          <w:p w:rsidR="006E5441" w:rsidRPr="0016405E" w:rsidRDefault="006E5441" w:rsidP="006E5441">
            <w:pPr>
              <w:pStyle w:val="pji"/>
              <w:spacing w:line="276" w:lineRule="auto"/>
              <w:jc w:val="left"/>
              <w:rPr>
                <w:color w:val="auto"/>
              </w:rPr>
            </w:pPr>
            <w:r w:rsidRPr="0016405E">
              <w:rPr>
                <w:color w:val="auto"/>
              </w:rPr>
              <w:t xml:space="preserve">Вторая категория обязательств в национальной валюте </w:t>
            </w:r>
          </w:p>
        </w:tc>
        <w:tc>
          <w:tcPr>
            <w:tcW w:w="916" w:type="pct"/>
            <w:tcMar>
              <w:top w:w="0" w:type="dxa"/>
              <w:left w:w="108" w:type="dxa"/>
              <w:bottom w:w="0" w:type="dxa"/>
              <w:right w:w="108" w:type="dxa"/>
            </w:tcMar>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3</w:t>
            </w:r>
          </w:p>
        </w:tc>
        <w:tc>
          <w:tcPr>
            <w:tcW w:w="2399" w:type="pct"/>
            <w:tcMar>
              <w:top w:w="0" w:type="dxa"/>
              <w:left w:w="108" w:type="dxa"/>
              <w:bottom w:w="0" w:type="dxa"/>
              <w:right w:w="108" w:type="dxa"/>
            </w:tcMar>
            <w:hideMark/>
          </w:tcPr>
          <w:p w:rsidR="006E5441" w:rsidRPr="0016405E" w:rsidRDefault="006E5441" w:rsidP="006E5441">
            <w:pPr>
              <w:pStyle w:val="pji"/>
              <w:spacing w:line="276" w:lineRule="auto"/>
              <w:jc w:val="left"/>
              <w:rPr>
                <w:color w:val="auto"/>
              </w:rPr>
            </w:pPr>
            <w:r w:rsidRPr="0016405E">
              <w:rPr>
                <w:color w:val="auto"/>
              </w:rPr>
              <w:t>Третья категория обязательств в национальной валюте</w:t>
            </w:r>
          </w:p>
        </w:tc>
        <w:tc>
          <w:tcPr>
            <w:tcW w:w="916" w:type="pct"/>
            <w:tcMar>
              <w:top w:w="0" w:type="dxa"/>
              <w:left w:w="108" w:type="dxa"/>
              <w:bottom w:w="0" w:type="dxa"/>
              <w:right w:w="108" w:type="dxa"/>
            </w:tcMar>
            <w:hideMark/>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4</w:t>
            </w:r>
          </w:p>
        </w:tc>
        <w:tc>
          <w:tcPr>
            <w:tcW w:w="2399" w:type="pct"/>
            <w:tcMar>
              <w:top w:w="0" w:type="dxa"/>
              <w:left w:w="108" w:type="dxa"/>
              <w:bottom w:w="0" w:type="dxa"/>
              <w:right w:w="108" w:type="dxa"/>
            </w:tcMar>
            <w:hideMark/>
          </w:tcPr>
          <w:p w:rsidR="006E5441" w:rsidRPr="0016405E" w:rsidRDefault="006E5441" w:rsidP="006E5441">
            <w:pPr>
              <w:pStyle w:val="pji"/>
              <w:spacing w:line="276" w:lineRule="auto"/>
              <w:jc w:val="left"/>
              <w:rPr>
                <w:color w:val="auto"/>
              </w:rPr>
            </w:pPr>
            <w:r w:rsidRPr="0016405E">
              <w:rPr>
                <w:color w:val="auto"/>
              </w:rPr>
              <w:t>Первая категория обязательств в иностранной валюте</w:t>
            </w:r>
          </w:p>
        </w:tc>
        <w:tc>
          <w:tcPr>
            <w:tcW w:w="916" w:type="pct"/>
            <w:tcMar>
              <w:top w:w="0" w:type="dxa"/>
              <w:left w:w="108" w:type="dxa"/>
              <w:bottom w:w="0" w:type="dxa"/>
              <w:right w:w="108" w:type="dxa"/>
            </w:tcMar>
            <w:hideMark/>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5</w:t>
            </w:r>
          </w:p>
        </w:tc>
        <w:tc>
          <w:tcPr>
            <w:tcW w:w="2399" w:type="pct"/>
            <w:tcMar>
              <w:top w:w="0" w:type="dxa"/>
              <w:left w:w="108" w:type="dxa"/>
              <w:bottom w:w="0" w:type="dxa"/>
              <w:right w:w="108" w:type="dxa"/>
            </w:tcMar>
          </w:tcPr>
          <w:p w:rsidR="006E5441" w:rsidRPr="0016405E" w:rsidDel="00454BA2" w:rsidRDefault="006E5441" w:rsidP="006E5441">
            <w:pPr>
              <w:pStyle w:val="pji"/>
              <w:spacing w:line="276" w:lineRule="auto"/>
              <w:jc w:val="left"/>
              <w:rPr>
                <w:color w:val="auto"/>
              </w:rPr>
            </w:pPr>
            <w:r w:rsidRPr="0016405E">
              <w:rPr>
                <w:color w:val="auto"/>
              </w:rPr>
              <w:t>Вторая категория обязательств в иностранной валюте</w:t>
            </w:r>
          </w:p>
        </w:tc>
        <w:tc>
          <w:tcPr>
            <w:tcW w:w="916" w:type="pct"/>
            <w:tcMar>
              <w:top w:w="0" w:type="dxa"/>
              <w:left w:w="108" w:type="dxa"/>
              <w:bottom w:w="0" w:type="dxa"/>
              <w:right w:w="108" w:type="dxa"/>
            </w:tcMar>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6</w:t>
            </w:r>
          </w:p>
        </w:tc>
        <w:tc>
          <w:tcPr>
            <w:tcW w:w="2399" w:type="pct"/>
            <w:tcMar>
              <w:top w:w="0" w:type="dxa"/>
              <w:left w:w="108" w:type="dxa"/>
              <w:bottom w:w="0" w:type="dxa"/>
              <w:right w:w="108" w:type="dxa"/>
            </w:tcMar>
            <w:hideMark/>
          </w:tcPr>
          <w:p w:rsidR="006E5441" w:rsidRPr="0016405E" w:rsidRDefault="006E5441" w:rsidP="006E5441">
            <w:pPr>
              <w:pStyle w:val="pji"/>
              <w:spacing w:line="276" w:lineRule="auto"/>
              <w:jc w:val="left"/>
              <w:rPr>
                <w:color w:val="auto"/>
              </w:rPr>
            </w:pPr>
            <w:r w:rsidRPr="0016405E">
              <w:rPr>
                <w:color w:val="auto"/>
              </w:rPr>
              <w:t>Третья категория обязательств в иностранной валюте</w:t>
            </w:r>
          </w:p>
        </w:tc>
        <w:tc>
          <w:tcPr>
            <w:tcW w:w="916" w:type="pct"/>
            <w:tcMar>
              <w:top w:w="0" w:type="dxa"/>
              <w:left w:w="108" w:type="dxa"/>
              <w:bottom w:w="0" w:type="dxa"/>
              <w:right w:w="108" w:type="dxa"/>
            </w:tcMar>
            <w:hideMark/>
          </w:tcPr>
          <w:p w:rsidR="006E5441" w:rsidRPr="0016405E" w:rsidRDefault="006E5441" w:rsidP="006E5441">
            <w:pPr>
              <w:jc w:val="center"/>
              <w:rPr>
                <w:sz w:val="24"/>
                <w:szCs w:val="24"/>
              </w:rPr>
            </w:pPr>
          </w:p>
        </w:tc>
        <w:tc>
          <w:tcPr>
            <w:tcW w:w="564" w:type="pct"/>
          </w:tcPr>
          <w:p w:rsidR="006E5441" w:rsidRPr="0016405E" w:rsidRDefault="006E5441" w:rsidP="006E5441">
            <w:pPr>
              <w:jc w:val="center"/>
              <w:rPr>
                <w:sz w:val="24"/>
                <w:szCs w:val="24"/>
              </w:rPr>
            </w:pP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7</w:t>
            </w:r>
          </w:p>
        </w:tc>
        <w:tc>
          <w:tcPr>
            <w:tcW w:w="2399" w:type="pct"/>
            <w:tcMar>
              <w:top w:w="0" w:type="dxa"/>
              <w:left w:w="108" w:type="dxa"/>
              <w:bottom w:w="0" w:type="dxa"/>
              <w:right w:w="108" w:type="dxa"/>
            </w:tcMar>
          </w:tcPr>
          <w:p w:rsidR="006E5441" w:rsidRPr="0016405E" w:rsidRDefault="006E5441" w:rsidP="006E5441">
            <w:pPr>
              <w:pStyle w:val="pji"/>
              <w:spacing w:line="276" w:lineRule="auto"/>
              <w:jc w:val="left"/>
              <w:rPr>
                <w:color w:val="auto"/>
              </w:rPr>
            </w:pPr>
            <w:r w:rsidRPr="0016405E">
              <w:rPr>
                <w:color w:val="auto"/>
              </w:rPr>
              <w:t>___ процентов от суммы средств государственной поддержки (основной долг без учета вознаграждения)</w:t>
            </w:r>
          </w:p>
        </w:tc>
        <w:tc>
          <w:tcPr>
            <w:tcW w:w="916" w:type="pct"/>
            <w:tcMar>
              <w:top w:w="0" w:type="dxa"/>
              <w:left w:w="108" w:type="dxa"/>
              <w:bottom w:w="0" w:type="dxa"/>
              <w:right w:w="108" w:type="dxa"/>
            </w:tcMar>
          </w:tcPr>
          <w:p w:rsidR="006E5441" w:rsidRPr="0016405E" w:rsidRDefault="006E5441" w:rsidP="006E5441">
            <w:pPr>
              <w:jc w:val="center"/>
              <w:rPr>
                <w:sz w:val="24"/>
                <w:szCs w:val="24"/>
              </w:rPr>
            </w:pPr>
            <w:r w:rsidRPr="0016405E">
              <w:rPr>
                <w:sz w:val="24"/>
                <w:szCs w:val="24"/>
              </w:rPr>
              <w:t>х</w:t>
            </w:r>
          </w:p>
        </w:tc>
        <w:tc>
          <w:tcPr>
            <w:tcW w:w="564" w:type="pct"/>
          </w:tcPr>
          <w:p w:rsidR="006E5441" w:rsidRPr="0016405E" w:rsidRDefault="006E5441" w:rsidP="006E5441">
            <w:pPr>
              <w:jc w:val="center"/>
              <w:rPr>
                <w:sz w:val="24"/>
                <w:szCs w:val="24"/>
              </w:rPr>
            </w:pPr>
            <w:r w:rsidRPr="0016405E">
              <w:rPr>
                <w:sz w:val="24"/>
                <w:szCs w:val="24"/>
              </w:rPr>
              <w:t>х</w:t>
            </w:r>
          </w:p>
        </w:tc>
        <w:tc>
          <w:tcPr>
            <w:tcW w:w="562" w:type="pct"/>
          </w:tcPr>
          <w:p w:rsidR="006E5441" w:rsidRPr="0016405E" w:rsidRDefault="006E5441" w:rsidP="006E5441">
            <w:pPr>
              <w:jc w:val="center"/>
              <w:rPr>
                <w:sz w:val="24"/>
                <w:szCs w:val="24"/>
              </w:rPr>
            </w:pPr>
          </w:p>
        </w:tc>
      </w:tr>
      <w:tr w:rsidR="006E5441" w:rsidRPr="0016405E" w:rsidTr="006E5441">
        <w:trPr>
          <w:jc w:val="center"/>
        </w:trPr>
        <w:tc>
          <w:tcPr>
            <w:tcW w:w="559" w:type="pct"/>
            <w:tcMar>
              <w:top w:w="0" w:type="dxa"/>
              <w:left w:w="108" w:type="dxa"/>
              <w:bottom w:w="0" w:type="dxa"/>
              <w:right w:w="108" w:type="dxa"/>
            </w:tcMar>
          </w:tcPr>
          <w:p w:rsidR="006E5441" w:rsidRPr="0016405E" w:rsidDel="00767664" w:rsidRDefault="006E5441" w:rsidP="006E5441">
            <w:pPr>
              <w:pStyle w:val="pji"/>
              <w:spacing w:line="276" w:lineRule="auto"/>
              <w:jc w:val="center"/>
              <w:rPr>
                <w:color w:val="auto"/>
              </w:rPr>
            </w:pPr>
            <w:r w:rsidRPr="0016405E">
              <w:rPr>
                <w:color w:val="auto"/>
              </w:rPr>
              <w:t>8</w:t>
            </w:r>
          </w:p>
        </w:tc>
        <w:tc>
          <w:tcPr>
            <w:tcW w:w="2399" w:type="pct"/>
            <w:tcMar>
              <w:top w:w="0" w:type="dxa"/>
              <w:left w:w="108" w:type="dxa"/>
              <w:bottom w:w="0" w:type="dxa"/>
              <w:right w:w="108" w:type="dxa"/>
            </w:tcMar>
          </w:tcPr>
          <w:p w:rsidR="006E5441" w:rsidRPr="0016405E" w:rsidRDefault="006E5441" w:rsidP="006E5441">
            <w:pPr>
              <w:pStyle w:val="pji"/>
              <w:spacing w:line="276" w:lineRule="auto"/>
              <w:jc w:val="left"/>
              <w:rPr>
                <w:color w:val="auto"/>
              </w:rPr>
            </w:pPr>
            <w:r w:rsidRPr="0016405E">
              <w:rPr>
                <w:color w:val="auto"/>
              </w:rPr>
              <w:t>Итого МРТ</w:t>
            </w:r>
          </w:p>
        </w:tc>
        <w:tc>
          <w:tcPr>
            <w:tcW w:w="916" w:type="pct"/>
            <w:tcMar>
              <w:top w:w="0" w:type="dxa"/>
              <w:left w:w="108" w:type="dxa"/>
              <w:bottom w:w="0" w:type="dxa"/>
              <w:right w:w="108" w:type="dxa"/>
            </w:tcMar>
          </w:tcPr>
          <w:p w:rsidR="006E5441" w:rsidRPr="0016405E" w:rsidRDefault="006E5441" w:rsidP="006E5441">
            <w:pPr>
              <w:jc w:val="center"/>
              <w:rPr>
                <w:sz w:val="24"/>
                <w:szCs w:val="24"/>
              </w:rPr>
            </w:pPr>
            <w:r w:rsidRPr="0016405E">
              <w:rPr>
                <w:sz w:val="24"/>
                <w:szCs w:val="24"/>
              </w:rPr>
              <w:t>х</w:t>
            </w:r>
          </w:p>
        </w:tc>
        <w:tc>
          <w:tcPr>
            <w:tcW w:w="564" w:type="pct"/>
          </w:tcPr>
          <w:p w:rsidR="006E5441" w:rsidRPr="0016405E" w:rsidRDefault="006E5441" w:rsidP="006E5441">
            <w:pPr>
              <w:jc w:val="center"/>
              <w:rPr>
                <w:sz w:val="24"/>
                <w:szCs w:val="24"/>
              </w:rPr>
            </w:pPr>
            <w:r w:rsidRPr="0016405E">
              <w:rPr>
                <w:sz w:val="24"/>
                <w:szCs w:val="24"/>
              </w:rPr>
              <w:t>х</w:t>
            </w:r>
          </w:p>
        </w:tc>
        <w:tc>
          <w:tcPr>
            <w:tcW w:w="562" w:type="pct"/>
          </w:tcPr>
          <w:p w:rsidR="006E5441" w:rsidRPr="0016405E" w:rsidRDefault="006E5441" w:rsidP="006E5441">
            <w:pPr>
              <w:jc w:val="center"/>
              <w:rPr>
                <w:sz w:val="24"/>
                <w:szCs w:val="24"/>
              </w:rPr>
            </w:pPr>
          </w:p>
        </w:tc>
      </w:tr>
    </w:tbl>
    <w:p w:rsidR="006E5441" w:rsidRPr="0016405E" w:rsidRDefault="006E5441" w:rsidP="00180BA1">
      <w:pPr>
        <w:pStyle w:val="pj"/>
        <w:rPr>
          <w:sz w:val="28"/>
          <w:szCs w:val="28"/>
        </w:rPr>
      </w:pPr>
      <w:r w:rsidRPr="0016405E">
        <w:rPr>
          <w:color w:val="auto"/>
          <w:sz w:val="28"/>
          <w:szCs w:val="28"/>
        </w:rPr>
        <w:t>Примечание</w:t>
      </w:r>
      <w:r w:rsidRPr="0016405E">
        <w:rPr>
          <w:sz w:val="28"/>
          <w:szCs w:val="28"/>
        </w:rPr>
        <w:t>: строка 7 рассчитывается в соответствии с частями второй, третьей и четвертой пункта 9 Правил.</w:t>
      </w:r>
    </w:p>
    <w:p w:rsidR="006E5441" w:rsidRPr="0016405E" w:rsidRDefault="006E5441" w:rsidP="006E5441"/>
    <w:p w:rsidR="006E5441" w:rsidRPr="0016405E" w:rsidRDefault="006E5441" w:rsidP="006E5441">
      <w:pPr>
        <w:pStyle w:val="pc"/>
        <w:rPr>
          <w:rStyle w:val="s1"/>
          <w:rFonts w:ascii="Times New Roman" w:hAnsi="Times New Roman"/>
          <w:b w:val="0"/>
          <w:color w:val="auto"/>
          <w:sz w:val="28"/>
          <w:szCs w:val="28"/>
        </w:rPr>
      </w:pPr>
      <w:r w:rsidRPr="0016405E">
        <w:rPr>
          <w:rStyle w:val="s1"/>
          <w:rFonts w:ascii="Times New Roman" w:hAnsi="Times New Roman"/>
          <w:b w:val="0"/>
          <w:color w:val="auto"/>
          <w:sz w:val="28"/>
          <w:szCs w:val="28"/>
        </w:rPr>
        <w:t xml:space="preserve">Таблица 4. Расчет резервных активов </w:t>
      </w:r>
    </w:p>
    <w:p w:rsidR="006E5441" w:rsidRPr="0016405E" w:rsidRDefault="006E5441" w:rsidP="006E5441">
      <w:pPr>
        <w:pStyle w:val="pc"/>
        <w:rPr>
          <w:rStyle w:val="s1"/>
          <w:rFonts w:ascii="Times New Roman" w:hAnsi="Times New Roman"/>
          <w:b w:val="0"/>
          <w:color w:val="auto"/>
          <w:sz w:val="28"/>
          <w:szCs w:val="28"/>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6"/>
        <w:gridCol w:w="7155"/>
        <w:gridCol w:w="1513"/>
      </w:tblGrid>
      <w:tr w:rsidR="006E5441" w:rsidRPr="0016405E" w:rsidTr="006E5441">
        <w:trPr>
          <w:jc w:val="center"/>
        </w:trPr>
        <w:tc>
          <w:tcPr>
            <w:tcW w:w="561" w:type="pct"/>
            <w:tcMar>
              <w:top w:w="0" w:type="dxa"/>
              <w:left w:w="108" w:type="dxa"/>
              <w:bottom w:w="0" w:type="dxa"/>
              <w:right w:w="108" w:type="dxa"/>
            </w:tcMar>
            <w:vAlign w:val="center"/>
            <w:hideMark/>
          </w:tcPr>
          <w:p w:rsidR="006E5441" w:rsidRPr="0016405E" w:rsidRDefault="006E5441" w:rsidP="006E5441">
            <w:pPr>
              <w:pStyle w:val="pji"/>
              <w:spacing w:line="276" w:lineRule="auto"/>
              <w:jc w:val="center"/>
              <w:rPr>
                <w:color w:val="auto"/>
              </w:rPr>
            </w:pPr>
            <w:r w:rsidRPr="0016405E">
              <w:rPr>
                <w:color w:val="auto"/>
              </w:rPr>
              <w:t>Код строки</w:t>
            </w:r>
          </w:p>
        </w:tc>
        <w:tc>
          <w:tcPr>
            <w:tcW w:w="3664" w:type="pct"/>
            <w:tcMar>
              <w:top w:w="0" w:type="dxa"/>
              <w:left w:w="108" w:type="dxa"/>
              <w:bottom w:w="0" w:type="dxa"/>
              <w:right w:w="108" w:type="dxa"/>
            </w:tcMar>
            <w:vAlign w:val="center"/>
            <w:hideMark/>
          </w:tcPr>
          <w:p w:rsidR="006E5441" w:rsidRPr="0016405E" w:rsidRDefault="006E5441" w:rsidP="006E5441">
            <w:pPr>
              <w:pStyle w:val="pji"/>
              <w:spacing w:line="276" w:lineRule="auto"/>
              <w:jc w:val="center"/>
              <w:rPr>
                <w:color w:val="auto"/>
              </w:rPr>
            </w:pPr>
            <w:r w:rsidRPr="0016405E">
              <w:rPr>
                <w:color w:val="auto"/>
              </w:rPr>
              <w:t>Название строки</w:t>
            </w:r>
          </w:p>
        </w:tc>
        <w:tc>
          <w:tcPr>
            <w:tcW w:w="775" w:type="pct"/>
            <w:tcMar>
              <w:top w:w="0" w:type="dxa"/>
              <w:left w:w="108" w:type="dxa"/>
              <w:bottom w:w="0" w:type="dxa"/>
              <w:right w:w="108" w:type="dxa"/>
            </w:tcMar>
            <w:vAlign w:val="center"/>
            <w:hideMark/>
          </w:tcPr>
          <w:p w:rsidR="006E5441" w:rsidRPr="0016405E" w:rsidRDefault="006E5441" w:rsidP="006E5441">
            <w:pPr>
              <w:jc w:val="center"/>
              <w:rPr>
                <w:sz w:val="24"/>
                <w:szCs w:val="24"/>
              </w:rPr>
            </w:pPr>
            <w:r w:rsidRPr="0016405E">
              <w:rPr>
                <w:sz w:val="24"/>
                <w:szCs w:val="24"/>
              </w:rPr>
              <w:t>Сумма</w:t>
            </w:r>
          </w:p>
          <w:p w:rsidR="006E5441" w:rsidRPr="0016405E" w:rsidRDefault="006E5441" w:rsidP="006E5441">
            <w:pPr>
              <w:jc w:val="center"/>
              <w:rPr>
                <w:sz w:val="24"/>
                <w:szCs w:val="24"/>
              </w:rPr>
            </w:pPr>
            <w:r w:rsidRPr="0016405E">
              <w:rPr>
                <w:sz w:val="24"/>
                <w:szCs w:val="24"/>
              </w:rPr>
              <w:t>(в тысячах тенге)</w:t>
            </w:r>
          </w:p>
        </w:tc>
      </w:tr>
      <w:tr w:rsidR="006E5441" w:rsidRPr="0016405E" w:rsidTr="006E5441">
        <w:trPr>
          <w:jc w:val="center"/>
        </w:trPr>
        <w:tc>
          <w:tcPr>
            <w:tcW w:w="561" w:type="pct"/>
            <w:tcMar>
              <w:top w:w="0" w:type="dxa"/>
              <w:left w:w="108" w:type="dxa"/>
              <w:bottom w:w="0" w:type="dxa"/>
              <w:right w:w="108" w:type="dxa"/>
            </w:tcMar>
          </w:tcPr>
          <w:p w:rsidR="006E5441" w:rsidRPr="0016405E" w:rsidDel="0053113E" w:rsidRDefault="006E5441" w:rsidP="006E5441">
            <w:pPr>
              <w:pStyle w:val="pji"/>
              <w:spacing w:line="276" w:lineRule="auto"/>
              <w:jc w:val="center"/>
              <w:rPr>
                <w:color w:val="auto"/>
              </w:rPr>
            </w:pPr>
            <w:r w:rsidRPr="0016405E">
              <w:rPr>
                <w:color w:val="auto"/>
              </w:rPr>
              <w:t>1</w:t>
            </w:r>
          </w:p>
        </w:tc>
        <w:tc>
          <w:tcPr>
            <w:tcW w:w="3664" w:type="pc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2</w:t>
            </w:r>
          </w:p>
        </w:tc>
        <w:tc>
          <w:tcPr>
            <w:tcW w:w="775" w:type="pct"/>
            <w:tcMar>
              <w:top w:w="0" w:type="dxa"/>
              <w:left w:w="108" w:type="dxa"/>
              <w:bottom w:w="0" w:type="dxa"/>
              <w:right w:w="108" w:type="dxa"/>
            </w:tcMar>
          </w:tcPr>
          <w:p w:rsidR="006E5441" w:rsidRPr="0016405E" w:rsidRDefault="006E5441" w:rsidP="006E5441">
            <w:pPr>
              <w:jc w:val="center"/>
              <w:rPr>
                <w:sz w:val="24"/>
                <w:szCs w:val="24"/>
              </w:rPr>
            </w:pPr>
            <w:r w:rsidRPr="0016405E">
              <w:rPr>
                <w:sz w:val="24"/>
                <w:szCs w:val="24"/>
              </w:rPr>
              <w:t>3</w:t>
            </w:r>
          </w:p>
        </w:tc>
      </w:tr>
      <w:tr w:rsidR="006E5441" w:rsidRPr="0016405E" w:rsidTr="006E5441">
        <w:trPr>
          <w:jc w:val="center"/>
        </w:trPr>
        <w:tc>
          <w:tcPr>
            <w:tcW w:w="561" w:type="pct"/>
            <w:tcMar>
              <w:top w:w="0" w:type="dxa"/>
              <w:left w:w="108" w:type="dxa"/>
              <w:bottom w:w="0" w:type="dxa"/>
              <w:right w:w="108" w:type="dxa"/>
            </w:tcMar>
          </w:tcPr>
          <w:p w:rsidR="006E5441" w:rsidRPr="0016405E" w:rsidRDefault="006E5441" w:rsidP="006E5441">
            <w:pPr>
              <w:pStyle w:val="pji"/>
              <w:spacing w:line="276" w:lineRule="auto"/>
              <w:jc w:val="center"/>
              <w:rPr>
                <w:color w:val="auto"/>
              </w:rPr>
            </w:pPr>
            <w:r w:rsidRPr="0016405E">
              <w:rPr>
                <w:color w:val="auto"/>
              </w:rPr>
              <w:t>1</w:t>
            </w:r>
          </w:p>
        </w:tc>
        <w:tc>
          <w:tcPr>
            <w:tcW w:w="3664" w:type="pct"/>
            <w:tcMar>
              <w:top w:w="0" w:type="dxa"/>
              <w:left w:w="108" w:type="dxa"/>
              <w:bottom w:w="0" w:type="dxa"/>
              <w:right w:w="108" w:type="dxa"/>
            </w:tcMar>
          </w:tcPr>
          <w:p w:rsidR="006E5441" w:rsidRPr="0016405E" w:rsidRDefault="006E5441" w:rsidP="006E5441">
            <w:pPr>
              <w:pStyle w:val="pji"/>
              <w:spacing w:line="276" w:lineRule="auto"/>
              <w:jc w:val="left"/>
              <w:rPr>
                <w:color w:val="auto"/>
              </w:rPr>
            </w:pPr>
            <w:r w:rsidRPr="0016405E">
              <w:rPr>
                <w:color w:val="auto"/>
              </w:rPr>
              <w:t>Усредненное значение остатков денег на корреспондентских счетах в Национальном Банке Республики Казахстан в национальной валюте</w:t>
            </w:r>
          </w:p>
        </w:tc>
        <w:tc>
          <w:tcPr>
            <w:tcW w:w="775" w:type="pct"/>
            <w:tcMar>
              <w:top w:w="0" w:type="dxa"/>
              <w:left w:w="108" w:type="dxa"/>
              <w:bottom w:w="0" w:type="dxa"/>
              <w:right w:w="108" w:type="dxa"/>
            </w:tcMar>
          </w:tcPr>
          <w:p w:rsidR="006E5441" w:rsidRPr="0016405E" w:rsidRDefault="006E5441" w:rsidP="006E5441">
            <w:pPr>
              <w:jc w:val="center"/>
              <w:rPr>
                <w:sz w:val="24"/>
                <w:szCs w:val="24"/>
              </w:rPr>
            </w:pPr>
          </w:p>
        </w:tc>
      </w:tr>
      <w:tr w:rsidR="006E5441" w:rsidRPr="0016405E" w:rsidTr="006E5441">
        <w:trPr>
          <w:jc w:val="center"/>
        </w:trPr>
        <w:tc>
          <w:tcPr>
            <w:tcW w:w="561" w:type="pct"/>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lastRenderedPageBreak/>
              <w:t>2</w:t>
            </w:r>
          </w:p>
        </w:tc>
        <w:tc>
          <w:tcPr>
            <w:tcW w:w="3664" w:type="pct"/>
            <w:tcMar>
              <w:top w:w="0" w:type="dxa"/>
              <w:left w:w="108" w:type="dxa"/>
              <w:bottom w:w="0" w:type="dxa"/>
              <w:right w:w="108" w:type="dxa"/>
            </w:tcMar>
            <w:hideMark/>
          </w:tcPr>
          <w:p w:rsidR="006E5441" w:rsidRPr="0016405E" w:rsidRDefault="006E5441" w:rsidP="006E5441">
            <w:pPr>
              <w:pStyle w:val="pji"/>
              <w:jc w:val="left"/>
              <w:rPr>
                <w:color w:val="auto"/>
              </w:rPr>
            </w:pPr>
            <w:r w:rsidRPr="0016405E">
              <w:rPr>
                <w:color w:val="auto"/>
              </w:rPr>
              <w:t>Усредненное значение наличных денег в национальной валюте в кассе банка в объеме, не превышающем 25 (двадцать пять) процентов от МРТ за период определения</w:t>
            </w:r>
          </w:p>
        </w:tc>
        <w:tc>
          <w:tcPr>
            <w:tcW w:w="775" w:type="pct"/>
            <w:tcMar>
              <w:top w:w="0" w:type="dxa"/>
              <w:left w:w="108" w:type="dxa"/>
              <w:bottom w:w="0" w:type="dxa"/>
              <w:right w:w="108" w:type="dxa"/>
            </w:tcMar>
            <w:hideMark/>
          </w:tcPr>
          <w:p w:rsidR="006E5441" w:rsidRPr="0016405E" w:rsidRDefault="006E5441" w:rsidP="006E5441">
            <w:pPr>
              <w:jc w:val="center"/>
              <w:rPr>
                <w:sz w:val="24"/>
                <w:szCs w:val="24"/>
              </w:rPr>
            </w:pPr>
          </w:p>
        </w:tc>
      </w:tr>
      <w:tr w:rsidR="006E5441" w:rsidRPr="0016405E" w:rsidTr="006E5441">
        <w:trPr>
          <w:jc w:val="center"/>
        </w:trPr>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r w:rsidRPr="0016405E">
              <w:rPr>
                <w:color w:val="auto"/>
              </w:rPr>
              <w:t>3</w:t>
            </w:r>
          </w:p>
        </w:tc>
        <w:tc>
          <w:tcPr>
            <w:tcW w:w="3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5441" w:rsidRPr="0016405E" w:rsidRDefault="006E5441" w:rsidP="006E5441">
            <w:pPr>
              <w:pStyle w:val="pji"/>
              <w:spacing w:line="276" w:lineRule="auto"/>
              <w:rPr>
                <w:color w:val="auto"/>
              </w:rPr>
            </w:pPr>
            <w:r w:rsidRPr="0016405E">
              <w:rPr>
                <w:color w:val="auto"/>
              </w:rPr>
              <w:t>Резервные активы</w:t>
            </w:r>
          </w:p>
        </w:tc>
        <w:tc>
          <w:tcPr>
            <w:tcW w:w="7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5441" w:rsidRPr="0016405E" w:rsidRDefault="006E5441" w:rsidP="006E5441">
            <w:pPr>
              <w:pStyle w:val="pji"/>
              <w:spacing w:line="276" w:lineRule="auto"/>
              <w:jc w:val="center"/>
              <w:rPr>
                <w:color w:val="auto"/>
              </w:rPr>
            </w:pPr>
          </w:p>
        </w:tc>
      </w:tr>
    </w:tbl>
    <w:p w:rsidR="006E5441" w:rsidRPr="0016405E" w:rsidRDefault="006E5441" w:rsidP="006E5441">
      <w:pPr>
        <w:pStyle w:val="pc"/>
        <w:rPr>
          <w:b/>
          <w:color w:val="auto"/>
          <w:sz w:val="28"/>
          <w:szCs w:val="28"/>
        </w:rPr>
      </w:pPr>
    </w:p>
    <w:p w:rsidR="006E5441" w:rsidRPr="0016405E" w:rsidRDefault="006E5441" w:rsidP="006E5441">
      <w:pPr>
        <w:jc w:val="both"/>
      </w:pPr>
      <w:r w:rsidRPr="0016405E">
        <w:t xml:space="preserve">Выполнение минимальных резервных требований банком: </w:t>
      </w:r>
    </w:p>
    <w:p w:rsidR="006E5441" w:rsidRPr="0016405E" w:rsidRDefault="006E5441" w:rsidP="006E5441">
      <w:pPr>
        <w:ind w:firstLine="708"/>
        <w:jc w:val="both"/>
        <w:rPr>
          <w:b/>
          <w:sz w:val="32"/>
        </w:rPr>
      </w:pPr>
      <w:r w:rsidRPr="0016405E">
        <w:t>(   ) Да       (   ) Нет</w:t>
      </w:r>
    </w:p>
    <w:p w:rsidR="00DF51D2" w:rsidRPr="0016405E" w:rsidRDefault="00DF51D2" w:rsidP="00DF51D2">
      <w:pPr>
        <w:ind w:firstLine="720"/>
        <w:jc w:val="right"/>
        <w:rPr>
          <w:color w:val="000000"/>
        </w:rPr>
        <w:sectPr w:rsidR="00DF51D2" w:rsidRPr="0016405E" w:rsidSect="00146CA4">
          <w:headerReference w:type="default" r:id="rId9"/>
          <w:pgSz w:w="11906" w:h="16838"/>
          <w:pgMar w:top="1418" w:right="1134" w:bottom="1134" w:left="1418" w:header="709" w:footer="709" w:gutter="0"/>
          <w:cols w:space="708"/>
          <w:titlePg/>
          <w:docGrid w:linePitch="360"/>
        </w:sectPr>
      </w:pPr>
    </w:p>
    <w:p w:rsidR="0076039F" w:rsidRPr="0016405E" w:rsidRDefault="0076039F" w:rsidP="00230F3B">
      <w:pPr>
        <w:ind w:firstLine="709"/>
        <w:jc w:val="right"/>
      </w:pPr>
      <w:r w:rsidRPr="0016405E">
        <w:lastRenderedPageBreak/>
        <w:t xml:space="preserve">Приложение </w:t>
      </w:r>
    </w:p>
    <w:p w:rsidR="0076039F" w:rsidRPr="0016405E" w:rsidRDefault="0076039F" w:rsidP="00230F3B">
      <w:pPr>
        <w:jc w:val="right"/>
      </w:pPr>
      <w:r w:rsidRPr="0016405E">
        <w:t xml:space="preserve">к постановлению Правления </w:t>
      </w:r>
    </w:p>
    <w:p w:rsidR="0076039F" w:rsidRPr="0016405E" w:rsidRDefault="0076039F" w:rsidP="00230F3B">
      <w:pPr>
        <w:jc w:val="right"/>
      </w:pPr>
      <w:r w:rsidRPr="0016405E">
        <w:t xml:space="preserve">Национального Банка </w:t>
      </w:r>
    </w:p>
    <w:p w:rsidR="0076039F" w:rsidRPr="0016405E" w:rsidRDefault="0076039F" w:rsidP="00230F3B">
      <w:pPr>
        <w:jc w:val="right"/>
      </w:pPr>
      <w:r w:rsidRPr="0016405E">
        <w:t xml:space="preserve">Республики Казахстан </w:t>
      </w:r>
    </w:p>
    <w:p w:rsidR="0076039F" w:rsidRPr="0016405E" w:rsidRDefault="0076039F" w:rsidP="00230F3B">
      <w:pPr>
        <w:jc w:val="right"/>
      </w:pPr>
      <w:r w:rsidRPr="0016405E">
        <w:t>от «</w:t>
      </w:r>
      <w:r w:rsidR="005A55B5" w:rsidRPr="0016405E">
        <w:t>29</w:t>
      </w:r>
      <w:r w:rsidRPr="0016405E">
        <w:t>»</w:t>
      </w:r>
      <w:r w:rsidR="005A55B5" w:rsidRPr="0016405E">
        <w:t xml:space="preserve"> ноября</w:t>
      </w:r>
      <w:r w:rsidRPr="0016405E">
        <w:t xml:space="preserve"> 2019 года № </w:t>
      </w:r>
      <w:r w:rsidR="005A55B5" w:rsidRPr="0016405E">
        <w:t>229</w:t>
      </w:r>
    </w:p>
    <w:p w:rsidR="0076039F" w:rsidRPr="0016405E" w:rsidRDefault="0076039F" w:rsidP="00230F3B">
      <w:pPr>
        <w:jc w:val="both"/>
        <w:rPr>
          <w:szCs w:val="20"/>
        </w:rPr>
      </w:pPr>
    </w:p>
    <w:p w:rsidR="0076039F" w:rsidRPr="0016405E" w:rsidRDefault="0076039F" w:rsidP="00230F3B">
      <w:pPr>
        <w:jc w:val="both"/>
        <w:rPr>
          <w:szCs w:val="20"/>
        </w:rPr>
      </w:pPr>
    </w:p>
    <w:p w:rsidR="0076039F" w:rsidRPr="0016405E" w:rsidRDefault="0076039F" w:rsidP="00230F3B">
      <w:pPr>
        <w:jc w:val="center"/>
        <w:rPr>
          <w:b/>
          <w:szCs w:val="20"/>
        </w:rPr>
      </w:pPr>
      <w:r w:rsidRPr="0016405E">
        <w:rPr>
          <w:b/>
          <w:szCs w:val="20"/>
        </w:rPr>
        <w:t xml:space="preserve">Перечень </w:t>
      </w:r>
    </w:p>
    <w:p w:rsidR="0076039F" w:rsidRPr="0016405E" w:rsidRDefault="0076039F" w:rsidP="00230F3B">
      <w:pPr>
        <w:jc w:val="center"/>
        <w:rPr>
          <w:b/>
          <w:szCs w:val="20"/>
        </w:rPr>
      </w:pPr>
      <w:r w:rsidRPr="0016405E">
        <w:rPr>
          <w:b/>
          <w:szCs w:val="20"/>
        </w:rPr>
        <w:t>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p w:rsidR="0076039F" w:rsidRPr="0016405E" w:rsidRDefault="0076039F" w:rsidP="00230F3B">
      <w:pPr>
        <w:ind w:left="5103"/>
        <w:jc w:val="right"/>
        <w:rPr>
          <w:bCs/>
        </w:rPr>
      </w:pPr>
    </w:p>
    <w:p w:rsidR="0076039F" w:rsidRPr="0016405E" w:rsidRDefault="0076039F" w:rsidP="00230F3B">
      <w:pPr>
        <w:tabs>
          <w:tab w:val="left" w:pos="0"/>
        </w:tabs>
        <w:ind w:firstLine="709"/>
        <w:jc w:val="both"/>
      </w:pPr>
      <w:r w:rsidRPr="0016405E">
        <w:t xml:space="preserve">1.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10776, опубликовано 15 мая 2015 года в информационно-правовой системе «Әділет»). </w:t>
      </w:r>
    </w:p>
    <w:p w:rsidR="0076039F" w:rsidRPr="0016405E" w:rsidRDefault="0076039F" w:rsidP="00230F3B">
      <w:pPr>
        <w:ind w:firstLine="709"/>
        <w:jc w:val="both"/>
      </w:pPr>
      <w:r w:rsidRPr="0016405E">
        <w:t xml:space="preserve">2. Постановление Правления Национального Банка Республики Казахстан от 12 октября 2015 года № 180 «О внесении изменений в постановление Правления Национального Банка Республики Казахстан от 20 марта 2015 года </w:t>
      </w:r>
      <w:r w:rsidRPr="0016405E">
        <w:rPr>
          <w:lang w:val="kk-KZ"/>
        </w:rPr>
        <w:br/>
      </w:r>
      <w:r w:rsidRPr="0016405E">
        <w:t xml:space="preserve">№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12354, опубликовано 21 декабря 2015 года в информационно-правовой системе «Әділет»). </w:t>
      </w:r>
    </w:p>
    <w:p w:rsidR="0076039F" w:rsidRPr="0016405E" w:rsidRDefault="0076039F" w:rsidP="00230F3B">
      <w:pPr>
        <w:ind w:firstLine="709"/>
        <w:jc w:val="both"/>
      </w:pPr>
      <w:r w:rsidRPr="0016405E">
        <w:t>3. Постановление Правления Национального Банка Республики Казахстан от 28 января 2016 года № 52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13081, опубликовано 5 марта 2016 года в информационно-правовой системе «Әділет»).</w:t>
      </w:r>
    </w:p>
    <w:p w:rsidR="0076039F" w:rsidRPr="0016405E" w:rsidRDefault="0076039F" w:rsidP="00230F3B">
      <w:pPr>
        <w:ind w:firstLine="709"/>
        <w:jc w:val="both"/>
      </w:pPr>
      <w:r w:rsidRPr="0016405E">
        <w:t>4.</w:t>
      </w:r>
      <w:bookmarkStart w:id="1" w:name="sub1006102814"/>
      <w:r w:rsidRPr="0016405E">
        <w:t xml:space="preserve"> Постановление Правления Национального Банка Республики Казахстан от 22 декабря 2017 года № 247 «О внесении изменений в постановление Правления Национального Банка Республики Казахстан от 20 марта 2015 года № </w:t>
      </w:r>
      <w:r w:rsidRPr="0016405E">
        <w:lastRenderedPageBreak/>
        <w:t>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bookmarkEnd w:id="1"/>
      <w:r w:rsidRPr="0016405E">
        <w:t xml:space="preserve"> (з</w:t>
      </w:r>
      <w:r w:rsidRPr="0016405E">
        <w:rPr>
          <w:color w:val="000000"/>
        </w:rPr>
        <w:t xml:space="preserve">арегистрировано в Реестре государственной регистрации нормативных правовых актов Республики Казахстан под № 16259, </w:t>
      </w:r>
      <w:r w:rsidRPr="0016405E">
        <w:t>о</w:t>
      </w:r>
      <w:r w:rsidRPr="0016405E">
        <w:rPr>
          <w:color w:val="000000"/>
        </w:rPr>
        <w:t>публиковано 29 января 2018 года в Эталонном контрольном банке нормативных правовых актов Республики Казахстан)</w:t>
      </w:r>
      <w:r w:rsidRPr="0016405E">
        <w:t>.</w:t>
      </w:r>
    </w:p>
    <w:p w:rsidR="0076039F" w:rsidRPr="0016405E" w:rsidRDefault="0076039F" w:rsidP="00230F3B">
      <w:pPr>
        <w:ind w:firstLine="709"/>
        <w:jc w:val="both"/>
        <w:rPr>
          <w:color w:val="000000"/>
        </w:rPr>
      </w:pPr>
      <w:r w:rsidRPr="0016405E">
        <w:rPr>
          <w:color w:val="000000"/>
        </w:rPr>
        <w:t xml:space="preserve">5. Пункт 4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 опубликовано 22 октября 2018 года в Эталонном контрольном банке нормативных правовых актов). </w:t>
      </w:r>
    </w:p>
    <w:p w:rsidR="0076039F" w:rsidRPr="0016405E" w:rsidRDefault="0076039F" w:rsidP="00230F3B">
      <w:pPr>
        <w:ind w:firstLine="709"/>
        <w:jc w:val="both"/>
        <w:rPr>
          <w:color w:val="000000"/>
        </w:rPr>
      </w:pPr>
      <w:r w:rsidRPr="0016405E">
        <w:rPr>
          <w:color w:val="000000"/>
        </w:rPr>
        <w:t xml:space="preserve">6. Пункт 1 Перечня нормативных правовых актов Республики Казахстан, </w:t>
      </w:r>
      <w:r w:rsidRPr="0016405E">
        <w:rPr>
          <w:color w:val="000000"/>
        </w:rPr>
        <w:br/>
        <w:t>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опубликовано 2 октября 2018 года в Эталонном контрольном банке нормативных правовых актов).</w:t>
      </w:r>
    </w:p>
    <w:p w:rsidR="0076039F" w:rsidRPr="006E5441" w:rsidRDefault="0076039F" w:rsidP="00230F3B">
      <w:pPr>
        <w:ind w:firstLine="709"/>
        <w:jc w:val="both"/>
      </w:pPr>
      <w:r w:rsidRPr="0016405E">
        <w:t>7. Постановление Правления Национального Банка Республики Казахстан от 2 июля 2019 года № 117 «О внесении изменений и дополнения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w:t>
      </w:r>
      <w:r w:rsidRPr="0016405E">
        <w:rPr>
          <w:color w:val="000000"/>
        </w:rPr>
        <w:t>арегистрировано в Реестре государственной регистрации нормативных правовых актов под № 19001, опубликовано 19 июля 2019 года в Эталонном контрольном банке нормативных правовых актов)</w:t>
      </w:r>
      <w:r w:rsidRPr="0016405E">
        <w:t>.</w:t>
      </w:r>
    </w:p>
    <w:p w:rsidR="0076039F" w:rsidRPr="006E5441" w:rsidRDefault="0076039F" w:rsidP="00230F3B">
      <w:pPr>
        <w:ind w:firstLine="709"/>
        <w:jc w:val="right"/>
        <w:rPr>
          <w:color w:val="000000"/>
        </w:rPr>
      </w:pPr>
    </w:p>
    <w:sectPr w:rsidR="0076039F" w:rsidRPr="006E5441" w:rsidSect="00380AE5">
      <w:headerReference w:type="default" r:id="rId1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7A" w:rsidRDefault="0014197A">
      <w:r>
        <w:separator/>
      </w:r>
    </w:p>
  </w:endnote>
  <w:endnote w:type="continuationSeparator" w:id="0">
    <w:p w:rsidR="0014197A" w:rsidRDefault="0014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7A" w:rsidRDefault="0014197A">
      <w:r>
        <w:separator/>
      </w:r>
    </w:p>
  </w:footnote>
  <w:footnote w:type="continuationSeparator" w:id="0">
    <w:p w:rsidR="0014197A" w:rsidRDefault="001419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21" w:rsidRPr="00BF6F21" w:rsidRDefault="00606621" w:rsidP="00BF6F21">
    <w:pPr>
      <w:pStyle w:val="a4"/>
      <w:jc w:val="center"/>
    </w:pPr>
    <w:r w:rsidRPr="00BF6F21">
      <w:fldChar w:fldCharType="begin"/>
    </w:r>
    <w:r w:rsidRPr="00BF6F21">
      <w:instrText>PAGE   \* MERGEFORMAT</w:instrText>
    </w:r>
    <w:r w:rsidRPr="00BF6F21">
      <w:fldChar w:fldCharType="separate"/>
    </w:r>
    <w:r w:rsidR="00BB06B3">
      <w:rPr>
        <w:noProof/>
      </w:rPr>
      <w:t>21</w:t>
    </w:r>
    <w:r w:rsidRPr="00BF6F21">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21" w:rsidRPr="00BF6F21" w:rsidRDefault="00606621" w:rsidP="00BF6F21">
    <w:pPr>
      <w:pStyle w:val="a4"/>
      <w:jc w:val="center"/>
    </w:pPr>
    <w:r w:rsidRPr="00BF6F21">
      <w:fldChar w:fldCharType="begin"/>
    </w:r>
    <w:r w:rsidRPr="00BF6F21">
      <w:instrText>PAGE   \* MERGEFORMAT</w:instrText>
    </w:r>
    <w:r w:rsidRPr="00BF6F21">
      <w:fldChar w:fldCharType="separate"/>
    </w:r>
    <w:r w:rsidR="00BB06B3">
      <w:rPr>
        <w:noProof/>
      </w:rPr>
      <w:t>24</w:t>
    </w:r>
    <w:r w:rsidRPr="00BF6F21">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E14"/>
    <w:multiLevelType w:val="hybridMultilevel"/>
    <w:tmpl w:val="306CFE1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9F4081A"/>
    <w:multiLevelType w:val="hybridMultilevel"/>
    <w:tmpl w:val="9AA8A59C"/>
    <w:lvl w:ilvl="0" w:tplc="D0B6768E">
      <w:start w:val="1"/>
      <w:numFmt w:val="decimal"/>
      <w:lvlText w:val="%1."/>
      <w:lvlJc w:val="left"/>
      <w:pPr>
        <w:ind w:left="4046" w:hanging="360"/>
      </w:pPr>
      <w:rPr>
        <w:rFonts w:cs="Times New Roman" w:hint="default"/>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start w:val="1"/>
      <w:numFmt w:val="decimal"/>
      <w:lvlText w:val="%4."/>
      <w:lvlJc w:val="left"/>
      <w:pPr>
        <w:ind w:left="6206" w:hanging="360"/>
      </w:pPr>
      <w:rPr>
        <w:rFonts w:cs="Times New Roman"/>
      </w:rPr>
    </w:lvl>
    <w:lvl w:ilvl="4" w:tplc="04190019">
      <w:start w:val="1"/>
      <w:numFmt w:val="lowerLetter"/>
      <w:lvlText w:val="%5."/>
      <w:lvlJc w:val="left"/>
      <w:pPr>
        <w:ind w:left="6926" w:hanging="360"/>
      </w:pPr>
      <w:rPr>
        <w:rFonts w:cs="Times New Roman"/>
      </w:rPr>
    </w:lvl>
    <w:lvl w:ilvl="5" w:tplc="0419001B">
      <w:start w:val="1"/>
      <w:numFmt w:val="lowerRoman"/>
      <w:lvlText w:val="%6."/>
      <w:lvlJc w:val="right"/>
      <w:pPr>
        <w:ind w:left="7646" w:hanging="180"/>
      </w:pPr>
      <w:rPr>
        <w:rFonts w:cs="Times New Roman"/>
      </w:rPr>
    </w:lvl>
    <w:lvl w:ilvl="6" w:tplc="0419000F">
      <w:start w:val="1"/>
      <w:numFmt w:val="decimal"/>
      <w:lvlText w:val="%7."/>
      <w:lvlJc w:val="left"/>
      <w:pPr>
        <w:ind w:left="8366" w:hanging="360"/>
      </w:pPr>
      <w:rPr>
        <w:rFonts w:cs="Times New Roman"/>
      </w:rPr>
    </w:lvl>
    <w:lvl w:ilvl="7" w:tplc="04190019">
      <w:start w:val="1"/>
      <w:numFmt w:val="lowerLetter"/>
      <w:lvlText w:val="%8."/>
      <w:lvlJc w:val="left"/>
      <w:pPr>
        <w:ind w:left="9086" w:hanging="360"/>
      </w:pPr>
      <w:rPr>
        <w:rFonts w:cs="Times New Roman"/>
      </w:rPr>
    </w:lvl>
    <w:lvl w:ilvl="8" w:tplc="0419001B">
      <w:start w:val="1"/>
      <w:numFmt w:val="lowerRoman"/>
      <w:lvlText w:val="%9."/>
      <w:lvlJc w:val="right"/>
      <w:pPr>
        <w:ind w:left="9806" w:hanging="180"/>
      </w:pPr>
      <w:rPr>
        <w:rFonts w:cs="Times New Roman"/>
      </w:rPr>
    </w:lvl>
  </w:abstractNum>
  <w:abstractNum w:abstractNumId="2" w15:restartNumberingAfterBreak="0">
    <w:nsid w:val="0CCE5ED2"/>
    <w:multiLevelType w:val="hybridMultilevel"/>
    <w:tmpl w:val="FCF27426"/>
    <w:lvl w:ilvl="0" w:tplc="9E489CF6">
      <w:start w:val="1"/>
      <w:numFmt w:val="decimal"/>
      <w:lvlText w:val="%1."/>
      <w:lvlJc w:val="left"/>
      <w:pPr>
        <w:ind w:left="1884" w:hanging="1164"/>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FD22520"/>
    <w:multiLevelType w:val="hybridMultilevel"/>
    <w:tmpl w:val="4EC44D44"/>
    <w:lvl w:ilvl="0" w:tplc="2DFA5C8E">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2A02F7E"/>
    <w:multiLevelType w:val="hybridMultilevel"/>
    <w:tmpl w:val="3DB6EE6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1B1E7EEA"/>
    <w:multiLevelType w:val="hybridMultilevel"/>
    <w:tmpl w:val="5978C61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1EB11971"/>
    <w:multiLevelType w:val="hybridMultilevel"/>
    <w:tmpl w:val="43BE311E"/>
    <w:lvl w:ilvl="0" w:tplc="380A4E0A">
      <w:start w:val="1"/>
      <w:numFmt w:val="decimal"/>
      <w:lvlText w:val="%1)"/>
      <w:lvlJc w:val="left"/>
      <w:pPr>
        <w:ind w:left="2051" w:hanging="120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15:restartNumberingAfterBreak="0">
    <w:nsid w:val="21C12261"/>
    <w:multiLevelType w:val="hybridMultilevel"/>
    <w:tmpl w:val="3B34B384"/>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 w15:restartNumberingAfterBreak="0">
    <w:nsid w:val="23A77938"/>
    <w:multiLevelType w:val="hybridMultilevel"/>
    <w:tmpl w:val="1948402A"/>
    <w:lvl w:ilvl="0" w:tplc="84ECE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FB15BF7"/>
    <w:multiLevelType w:val="hybridMultilevel"/>
    <w:tmpl w:val="4F42F1B8"/>
    <w:lvl w:ilvl="0" w:tplc="B5A892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312770A5"/>
    <w:multiLevelType w:val="hybridMultilevel"/>
    <w:tmpl w:val="570E210C"/>
    <w:lvl w:ilvl="0" w:tplc="E9200406">
      <w:start w:val="1"/>
      <w:numFmt w:val="decimal"/>
      <w:lvlText w:val="%1)"/>
      <w:lvlJc w:val="left"/>
      <w:pPr>
        <w:ind w:left="2647" w:hanging="123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38000F43"/>
    <w:multiLevelType w:val="hybridMultilevel"/>
    <w:tmpl w:val="8164788E"/>
    <w:lvl w:ilvl="0" w:tplc="2B50E0A4">
      <w:start w:val="1"/>
      <w:numFmt w:val="decimal"/>
      <w:lvlText w:val="%1)"/>
      <w:lvlJc w:val="left"/>
      <w:pPr>
        <w:tabs>
          <w:tab w:val="num" w:pos="2610"/>
        </w:tabs>
        <w:ind w:left="26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A76532C"/>
    <w:multiLevelType w:val="hybridMultilevel"/>
    <w:tmpl w:val="30CEDD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4D8A7E7A"/>
    <w:multiLevelType w:val="hybridMultilevel"/>
    <w:tmpl w:val="9F84FE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D085060"/>
    <w:multiLevelType w:val="hybridMultilevel"/>
    <w:tmpl w:val="76506C20"/>
    <w:lvl w:ilvl="0" w:tplc="1626EEBE">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D857648"/>
    <w:multiLevelType w:val="hybridMultilevel"/>
    <w:tmpl w:val="B824D012"/>
    <w:lvl w:ilvl="0" w:tplc="9362AF8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15:restartNumberingAfterBreak="0">
    <w:nsid w:val="5F0E7758"/>
    <w:multiLevelType w:val="hybridMultilevel"/>
    <w:tmpl w:val="5300AED2"/>
    <w:lvl w:ilvl="0" w:tplc="51189D9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15:restartNumberingAfterBreak="0">
    <w:nsid w:val="68D21263"/>
    <w:multiLevelType w:val="hybridMultilevel"/>
    <w:tmpl w:val="02CCAC48"/>
    <w:lvl w:ilvl="0" w:tplc="78AC023C">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9" w15:restartNumberingAfterBreak="0">
    <w:nsid w:val="6A494EAE"/>
    <w:multiLevelType w:val="hybridMultilevel"/>
    <w:tmpl w:val="D188E9F0"/>
    <w:lvl w:ilvl="0" w:tplc="55E49D94">
      <w:start w:val="6"/>
      <w:numFmt w:val="decimal"/>
      <w:lvlText w:val="%1"/>
      <w:lvlJc w:val="left"/>
      <w:pPr>
        <w:tabs>
          <w:tab w:val="num" w:pos="2760"/>
        </w:tabs>
        <w:ind w:left="2760" w:hanging="21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716D3B83"/>
    <w:multiLevelType w:val="hybridMultilevel"/>
    <w:tmpl w:val="16A6627A"/>
    <w:lvl w:ilvl="0" w:tplc="E9200406">
      <w:start w:val="1"/>
      <w:numFmt w:val="decimal"/>
      <w:lvlText w:val="%1)"/>
      <w:lvlJc w:val="left"/>
      <w:pPr>
        <w:ind w:left="1938" w:hanging="1230"/>
      </w:pPr>
      <w:rPr>
        <w:rFonts w:cs="Times New Roman" w:hint="default"/>
      </w:rPr>
    </w:lvl>
    <w:lvl w:ilvl="1" w:tplc="6F548BE8">
      <w:start w:val="1"/>
      <w:numFmt w:val="decimal"/>
      <w:lvlText w:val="%2."/>
      <w:lvlJc w:val="left"/>
      <w:pPr>
        <w:ind w:left="2418" w:hanging="990"/>
      </w:pPr>
      <w:rPr>
        <w:rFonts w:cs="Times New Roman" w:hint="default"/>
        <w:strike w:val="0"/>
        <w:u w:val="none"/>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78F229F5"/>
    <w:multiLevelType w:val="hybridMultilevel"/>
    <w:tmpl w:val="88C67DA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7D5458CE"/>
    <w:multiLevelType w:val="hybridMultilevel"/>
    <w:tmpl w:val="47923EF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2"/>
  </w:num>
  <w:num w:numId="2">
    <w:abstractNumId w:val="13"/>
  </w:num>
  <w:num w:numId="3">
    <w:abstractNumId w:val="19"/>
  </w:num>
  <w:num w:numId="4">
    <w:abstractNumId w:val="1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21"/>
  </w:num>
  <w:num w:numId="9">
    <w:abstractNumId w:val="2"/>
  </w:num>
  <w:num w:numId="10">
    <w:abstractNumId w:val="14"/>
  </w:num>
  <w:num w:numId="11">
    <w:abstractNumId w:val="9"/>
  </w:num>
  <w:num w:numId="12">
    <w:abstractNumId w:val="17"/>
  </w:num>
  <w:num w:numId="13">
    <w:abstractNumId w:val="4"/>
  </w:num>
  <w:num w:numId="14">
    <w:abstractNumId w:val="5"/>
  </w:num>
  <w:num w:numId="15">
    <w:abstractNumId w:val="0"/>
  </w:num>
  <w:num w:numId="16">
    <w:abstractNumId w:val="20"/>
  </w:num>
  <w:num w:numId="17">
    <w:abstractNumId w:val="10"/>
  </w:num>
  <w:num w:numId="18">
    <w:abstractNumId w:val="3"/>
  </w:num>
  <w:num w:numId="19">
    <w:abstractNumId w:val="22"/>
  </w:num>
  <w:num w:numId="20">
    <w:abstractNumId w:val="7"/>
  </w:num>
  <w:num w:numId="21">
    <w:abstractNumId w:val="6"/>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4217"/>
    <w:rsid w:val="00004562"/>
    <w:rsid w:val="00004E1C"/>
    <w:rsid w:val="00005024"/>
    <w:rsid w:val="00005560"/>
    <w:rsid w:val="0000772C"/>
    <w:rsid w:val="0001033D"/>
    <w:rsid w:val="000103DD"/>
    <w:rsid w:val="00016E86"/>
    <w:rsid w:val="0002455E"/>
    <w:rsid w:val="00027C79"/>
    <w:rsid w:val="00033118"/>
    <w:rsid w:val="00035B32"/>
    <w:rsid w:val="00036445"/>
    <w:rsid w:val="000372A2"/>
    <w:rsid w:val="00037E8A"/>
    <w:rsid w:val="00041AFA"/>
    <w:rsid w:val="0004209B"/>
    <w:rsid w:val="0004606D"/>
    <w:rsid w:val="0004654C"/>
    <w:rsid w:val="000515C8"/>
    <w:rsid w:val="00053919"/>
    <w:rsid w:val="00054723"/>
    <w:rsid w:val="000552E8"/>
    <w:rsid w:val="00055616"/>
    <w:rsid w:val="00055D3A"/>
    <w:rsid w:val="00056FFC"/>
    <w:rsid w:val="00062BD3"/>
    <w:rsid w:val="000675DB"/>
    <w:rsid w:val="000706F9"/>
    <w:rsid w:val="00070852"/>
    <w:rsid w:val="00071EA3"/>
    <w:rsid w:val="00075B38"/>
    <w:rsid w:val="0008190B"/>
    <w:rsid w:val="00082F0B"/>
    <w:rsid w:val="00083871"/>
    <w:rsid w:val="00085698"/>
    <w:rsid w:val="000857FF"/>
    <w:rsid w:val="000908DE"/>
    <w:rsid w:val="00092195"/>
    <w:rsid w:val="0009564F"/>
    <w:rsid w:val="00096A5C"/>
    <w:rsid w:val="0009726C"/>
    <w:rsid w:val="000A32BF"/>
    <w:rsid w:val="000A5979"/>
    <w:rsid w:val="000A5CA2"/>
    <w:rsid w:val="000A61BF"/>
    <w:rsid w:val="000A62F4"/>
    <w:rsid w:val="000A6B73"/>
    <w:rsid w:val="000A6FF2"/>
    <w:rsid w:val="000B16E1"/>
    <w:rsid w:val="000B1BE0"/>
    <w:rsid w:val="000B4658"/>
    <w:rsid w:val="000B62DB"/>
    <w:rsid w:val="000B68E9"/>
    <w:rsid w:val="000B7F00"/>
    <w:rsid w:val="000C0CE0"/>
    <w:rsid w:val="000C329E"/>
    <w:rsid w:val="000C7161"/>
    <w:rsid w:val="000D14DE"/>
    <w:rsid w:val="000D4085"/>
    <w:rsid w:val="000D51AC"/>
    <w:rsid w:val="000E03B1"/>
    <w:rsid w:val="000E4329"/>
    <w:rsid w:val="000E48E5"/>
    <w:rsid w:val="000E652C"/>
    <w:rsid w:val="000E72CD"/>
    <w:rsid w:val="000F0F8A"/>
    <w:rsid w:val="000F1DA3"/>
    <w:rsid w:val="000F2B8A"/>
    <w:rsid w:val="000F5C21"/>
    <w:rsid w:val="000F7D22"/>
    <w:rsid w:val="00101A75"/>
    <w:rsid w:val="0010271F"/>
    <w:rsid w:val="0010279C"/>
    <w:rsid w:val="00102FF4"/>
    <w:rsid w:val="00104B1B"/>
    <w:rsid w:val="00105473"/>
    <w:rsid w:val="001060E7"/>
    <w:rsid w:val="0010692C"/>
    <w:rsid w:val="001071D4"/>
    <w:rsid w:val="00110E7C"/>
    <w:rsid w:val="001201CC"/>
    <w:rsid w:val="00121209"/>
    <w:rsid w:val="001216BF"/>
    <w:rsid w:val="001231A8"/>
    <w:rsid w:val="00123C68"/>
    <w:rsid w:val="001250DF"/>
    <w:rsid w:val="0012669E"/>
    <w:rsid w:val="00127A0B"/>
    <w:rsid w:val="00131424"/>
    <w:rsid w:val="00131D2F"/>
    <w:rsid w:val="00133531"/>
    <w:rsid w:val="00135FC5"/>
    <w:rsid w:val="001360B3"/>
    <w:rsid w:val="00136878"/>
    <w:rsid w:val="001406C1"/>
    <w:rsid w:val="0014197A"/>
    <w:rsid w:val="00143CC5"/>
    <w:rsid w:val="00144468"/>
    <w:rsid w:val="00146CA4"/>
    <w:rsid w:val="00150CF7"/>
    <w:rsid w:val="0015217A"/>
    <w:rsid w:val="001539D1"/>
    <w:rsid w:val="00154675"/>
    <w:rsid w:val="00157B06"/>
    <w:rsid w:val="0016076F"/>
    <w:rsid w:val="00160EE5"/>
    <w:rsid w:val="00160FBE"/>
    <w:rsid w:val="00161B65"/>
    <w:rsid w:val="0016244D"/>
    <w:rsid w:val="0016405E"/>
    <w:rsid w:val="001659D9"/>
    <w:rsid w:val="00165CF6"/>
    <w:rsid w:val="00166D90"/>
    <w:rsid w:val="001700A2"/>
    <w:rsid w:val="00171A38"/>
    <w:rsid w:val="00174490"/>
    <w:rsid w:val="00177CC4"/>
    <w:rsid w:val="00180BA1"/>
    <w:rsid w:val="0018418E"/>
    <w:rsid w:val="001855E6"/>
    <w:rsid w:val="001904D5"/>
    <w:rsid w:val="001925E8"/>
    <w:rsid w:val="0019487D"/>
    <w:rsid w:val="0019544D"/>
    <w:rsid w:val="00196708"/>
    <w:rsid w:val="001A0852"/>
    <w:rsid w:val="001B43FA"/>
    <w:rsid w:val="001B65A1"/>
    <w:rsid w:val="001B65CB"/>
    <w:rsid w:val="001B66C4"/>
    <w:rsid w:val="001B709D"/>
    <w:rsid w:val="001B77FF"/>
    <w:rsid w:val="001C0055"/>
    <w:rsid w:val="001C03D5"/>
    <w:rsid w:val="001C45F3"/>
    <w:rsid w:val="001C6D47"/>
    <w:rsid w:val="001C77EF"/>
    <w:rsid w:val="001D1FD0"/>
    <w:rsid w:val="001D2180"/>
    <w:rsid w:val="001D4A20"/>
    <w:rsid w:val="001E1A41"/>
    <w:rsid w:val="001E572E"/>
    <w:rsid w:val="001E63B4"/>
    <w:rsid w:val="001F2A35"/>
    <w:rsid w:val="001F2BE9"/>
    <w:rsid w:val="001F7439"/>
    <w:rsid w:val="002027CF"/>
    <w:rsid w:val="00205BC9"/>
    <w:rsid w:val="00212763"/>
    <w:rsid w:val="00213313"/>
    <w:rsid w:val="00213DFC"/>
    <w:rsid w:val="00215366"/>
    <w:rsid w:val="002201BF"/>
    <w:rsid w:val="002243B8"/>
    <w:rsid w:val="002274D5"/>
    <w:rsid w:val="002277F9"/>
    <w:rsid w:val="00230F3B"/>
    <w:rsid w:val="00237473"/>
    <w:rsid w:val="00240819"/>
    <w:rsid w:val="00241A1D"/>
    <w:rsid w:val="00241E57"/>
    <w:rsid w:val="002438C0"/>
    <w:rsid w:val="00244EA8"/>
    <w:rsid w:val="00261DE8"/>
    <w:rsid w:val="0026679B"/>
    <w:rsid w:val="002713EC"/>
    <w:rsid w:val="00272200"/>
    <w:rsid w:val="00274C8B"/>
    <w:rsid w:val="00277661"/>
    <w:rsid w:val="00282D91"/>
    <w:rsid w:val="0028398E"/>
    <w:rsid w:val="00283BA6"/>
    <w:rsid w:val="002863AA"/>
    <w:rsid w:val="00286B4B"/>
    <w:rsid w:val="0029378D"/>
    <w:rsid w:val="0029642F"/>
    <w:rsid w:val="00296EC6"/>
    <w:rsid w:val="002973E9"/>
    <w:rsid w:val="002A15D3"/>
    <w:rsid w:val="002A52F9"/>
    <w:rsid w:val="002A6749"/>
    <w:rsid w:val="002A79ED"/>
    <w:rsid w:val="002B0865"/>
    <w:rsid w:val="002B100C"/>
    <w:rsid w:val="002B2C37"/>
    <w:rsid w:val="002B30D8"/>
    <w:rsid w:val="002B376B"/>
    <w:rsid w:val="002B4990"/>
    <w:rsid w:val="002B5A31"/>
    <w:rsid w:val="002B6338"/>
    <w:rsid w:val="002C17F6"/>
    <w:rsid w:val="002C1DA0"/>
    <w:rsid w:val="002C2AEF"/>
    <w:rsid w:val="002C3498"/>
    <w:rsid w:val="002C58E5"/>
    <w:rsid w:val="002D0C1E"/>
    <w:rsid w:val="002D1700"/>
    <w:rsid w:val="002D3C95"/>
    <w:rsid w:val="002E02F4"/>
    <w:rsid w:val="002E3151"/>
    <w:rsid w:val="002E3992"/>
    <w:rsid w:val="002E466D"/>
    <w:rsid w:val="002E5172"/>
    <w:rsid w:val="002E67A7"/>
    <w:rsid w:val="002E68B2"/>
    <w:rsid w:val="002E6D0B"/>
    <w:rsid w:val="002F098D"/>
    <w:rsid w:val="002F1628"/>
    <w:rsid w:val="002F196B"/>
    <w:rsid w:val="002F1A93"/>
    <w:rsid w:val="002F41E3"/>
    <w:rsid w:val="002F5275"/>
    <w:rsid w:val="00300C8D"/>
    <w:rsid w:val="00300ED6"/>
    <w:rsid w:val="0030114D"/>
    <w:rsid w:val="003020A5"/>
    <w:rsid w:val="0030269F"/>
    <w:rsid w:val="003073D1"/>
    <w:rsid w:val="00310AAE"/>
    <w:rsid w:val="00316C4E"/>
    <w:rsid w:val="003171C3"/>
    <w:rsid w:val="00317244"/>
    <w:rsid w:val="00321744"/>
    <w:rsid w:val="003218A0"/>
    <w:rsid w:val="00326D7B"/>
    <w:rsid w:val="00330A55"/>
    <w:rsid w:val="00332C96"/>
    <w:rsid w:val="00335FE1"/>
    <w:rsid w:val="003367F9"/>
    <w:rsid w:val="0033692A"/>
    <w:rsid w:val="00337FAE"/>
    <w:rsid w:val="00341B27"/>
    <w:rsid w:val="003445C9"/>
    <w:rsid w:val="00344B89"/>
    <w:rsid w:val="00345588"/>
    <w:rsid w:val="003457EB"/>
    <w:rsid w:val="00347434"/>
    <w:rsid w:val="00350DD1"/>
    <w:rsid w:val="003578C4"/>
    <w:rsid w:val="003578CC"/>
    <w:rsid w:val="0036346A"/>
    <w:rsid w:val="00363C54"/>
    <w:rsid w:val="00370879"/>
    <w:rsid w:val="00371939"/>
    <w:rsid w:val="00375DED"/>
    <w:rsid w:val="0037727D"/>
    <w:rsid w:val="00377330"/>
    <w:rsid w:val="0037779D"/>
    <w:rsid w:val="00380AE5"/>
    <w:rsid w:val="00385503"/>
    <w:rsid w:val="00387DD1"/>
    <w:rsid w:val="003905E2"/>
    <w:rsid w:val="00392957"/>
    <w:rsid w:val="00393141"/>
    <w:rsid w:val="00394F9A"/>
    <w:rsid w:val="003A06B5"/>
    <w:rsid w:val="003A1C56"/>
    <w:rsid w:val="003A4D13"/>
    <w:rsid w:val="003B0A32"/>
    <w:rsid w:val="003B25A2"/>
    <w:rsid w:val="003B3F32"/>
    <w:rsid w:val="003B4726"/>
    <w:rsid w:val="003B6982"/>
    <w:rsid w:val="003B7A51"/>
    <w:rsid w:val="003C0D90"/>
    <w:rsid w:val="003C14D6"/>
    <w:rsid w:val="003C38E6"/>
    <w:rsid w:val="003C3D26"/>
    <w:rsid w:val="003C5DD9"/>
    <w:rsid w:val="003E01C6"/>
    <w:rsid w:val="003E1C2D"/>
    <w:rsid w:val="003E65FF"/>
    <w:rsid w:val="003E7110"/>
    <w:rsid w:val="003E778A"/>
    <w:rsid w:val="003F03F2"/>
    <w:rsid w:val="003F1C2C"/>
    <w:rsid w:val="003F55B5"/>
    <w:rsid w:val="003F626F"/>
    <w:rsid w:val="0040300B"/>
    <w:rsid w:val="00405B77"/>
    <w:rsid w:val="00405EAA"/>
    <w:rsid w:val="0040658E"/>
    <w:rsid w:val="00406806"/>
    <w:rsid w:val="00407155"/>
    <w:rsid w:val="0040746B"/>
    <w:rsid w:val="00410158"/>
    <w:rsid w:val="00410D6D"/>
    <w:rsid w:val="004167A5"/>
    <w:rsid w:val="00416EB8"/>
    <w:rsid w:val="00420822"/>
    <w:rsid w:val="00422D83"/>
    <w:rsid w:val="00432D89"/>
    <w:rsid w:val="00434375"/>
    <w:rsid w:val="004415A1"/>
    <w:rsid w:val="00441716"/>
    <w:rsid w:val="00442998"/>
    <w:rsid w:val="0044634D"/>
    <w:rsid w:val="004557E8"/>
    <w:rsid w:val="004564D0"/>
    <w:rsid w:val="00460A19"/>
    <w:rsid w:val="004629A8"/>
    <w:rsid w:val="00463487"/>
    <w:rsid w:val="00465E72"/>
    <w:rsid w:val="004706A8"/>
    <w:rsid w:val="00471AE4"/>
    <w:rsid w:val="00475FD3"/>
    <w:rsid w:val="00480D79"/>
    <w:rsid w:val="004823A9"/>
    <w:rsid w:val="00486826"/>
    <w:rsid w:val="00487AFB"/>
    <w:rsid w:val="0049183E"/>
    <w:rsid w:val="004A45B9"/>
    <w:rsid w:val="004A667D"/>
    <w:rsid w:val="004A7248"/>
    <w:rsid w:val="004B300E"/>
    <w:rsid w:val="004B63A9"/>
    <w:rsid w:val="004B7185"/>
    <w:rsid w:val="004C04D3"/>
    <w:rsid w:val="004C198D"/>
    <w:rsid w:val="004C1AAF"/>
    <w:rsid w:val="004C3C76"/>
    <w:rsid w:val="004C4B63"/>
    <w:rsid w:val="004C50C9"/>
    <w:rsid w:val="004C69B9"/>
    <w:rsid w:val="004D24CB"/>
    <w:rsid w:val="004D32A9"/>
    <w:rsid w:val="004E5B5E"/>
    <w:rsid w:val="004F3AE5"/>
    <w:rsid w:val="004F4317"/>
    <w:rsid w:val="004F71C3"/>
    <w:rsid w:val="0050033A"/>
    <w:rsid w:val="005011D9"/>
    <w:rsid w:val="005032B2"/>
    <w:rsid w:val="00504471"/>
    <w:rsid w:val="005110CD"/>
    <w:rsid w:val="00514224"/>
    <w:rsid w:val="0051551D"/>
    <w:rsid w:val="00517028"/>
    <w:rsid w:val="00530524"/>
    <w:rsid w:val="00542F80"/>
    <w:rsid w:val="00550128"/>
    <w:rsid w:val="005510FB"/>
    <w:rsid w:val="005528F0"/>
    <w:rsid w:val="00554A80"/>
    <w:rsid w:val="00555FEA"/>
    <w:rsid w:val="00556D32"/>
    <w:rsid w:val="005577F9"/>
    <w:rsid w:val="0056356F"/>
    <w:rsid w:val="005707EE"/>
    <w:rsid w:val="0057092D"/>
    <w:rsid w:val="0057159E"/>
    <w:rsid w:val="00573F3A"/>
    <w:rsid w:val="0057436B"/>
    <w:rsid w:val="0057612C"/>
    <w:rsid w:val="005853A2"/>
    <w:rsid w:val="005932F2"/>
    <w:rsid w:val="00594A97"/>
    <w:rsid w:val="00594C7E"/>
    <w:rsid w:val="0059500B"/>
    <w:rsid w:val="00595012"/>
    <w:rsid w:val="005970EF"/>
    <w:rsid w:val="005A043B"/>
    <w:rsid w:val="005A0577"/>
    <w:rsid w:val="005A0E32"/>
    <w:rsid w:val="005A202E"/>
    <w:rsid w:val="005A55B5"/>
    <w:rsid w:val="005B3538"/>
    <w:rsid w:val="005B3FB1"/>
    <w:rsid w:val="005B4319"/>
    <w:rsid w:val="005C3E5C"/>
    <w:rsid w:val="005C449C"/>
    <w:rsid w:val="005C5574"/>
    <w:rsid w:val="005C7AEE"/>
    <w:rsid w:val="005D0A5D"/>
    <w:rsid w:val="005D15AD"/>
    <w:rsid w:val="005D42A0"/>
    <w:rsid w:val="005D55FF"/>
    <w:rsid w:val="005D5750"/>
    <w:rsid w:val="005D6198"/>
    <w:rsid w:val="005E0E6C"/>
    <w:rsid w:val="005E1AA9"/>
    <w:rsid w:val="005E64EC"/>
    <w:rsid w:val="005E6909"/>
    <w:rsid w:val="005F38CA"/>
    <w:rsid w:val="005F3993"/>
    <w:rsid w:val="005F4D25"/>
    <w:rsid w:val="005F618D"/>
    <w:rsid w:val="005F6644"/>
    <w:rsid w:val="005F6B34"/>
    <w:rsid w:val="0060036E"/>
    <w:rsid w:val="00602AF7"/>
    <w:rsid w:val="006051B7"/>
    <w:rsid w:val="006054F6"/>
    <w:rsid w:val="0060580A"/>
    <w:rsid w:val="00606621"/>
    <w:rsid w:val="0060787E"/>
    <w:rsid w:val="00607F24"/>
    <w:rsid w:val="006112E4"/>
    <w:rsid w:val="00612043"/>
    <w:rsid w:val="00612397"/>
    <w:rsid w:val="0061263C"/>
    <w:rsid w:val="00615A31"/>
    <w:rsid w:val="006172B0"/>
    <w:rsid w:val="006213D6"/>
    <w:rsid w:val="00624147"/>
    <w:rsid w:val="00624557"/>
    <w:rsid w:val="00625A23"/>
    <w:rsid w:val="00627912"/>
    <w:rsid w:val="00630EE7"/>
    <w:rsid w:val="00630F43"/>
    <w:rsid w:val="0063349D"/>
    <w:rsid w:val="00633BE0"/>
    <w:rsid w:val="00634FE4"/>
    <w:rsid w:val="00636B94"/>
    <w:rsid w:val="0064024C"/>
    <w:rsid w:val="00640D9E"/>
    <w:rsid w:val="0064164E"/>
    <w:rsid w:val="00642028"/>
    <w:rsid w:val="00643019"/>
    <w:rsid w:val="00644C55"/>
    <w:rsid w:val="00645821"/>
    <w:rsid w:val="00646A2B"/>
    <w:rsid w:val="00647211"/>
    <w:rsid w:val="00647261"/>
    <w:rsid w:val="00647D02"/>
    <w:rsid w:val="00652DD5"/>
    <w:rsid w:val="00652FF8"/>
    <w:rsid w:val="00655030"/>
    <w:rsid w:val="006625A4"/>
    <w:rsid w:val="00663C02"/>
    <w:rsid w:val="00666169"/>
    <w:rsid w:val="00666B34"/>
    <w:rsid w:val="006767D0"/>
    <w:rsid w:val="006768E9"/>
    <w:rsid w:val="0068104B"/>
    <w:rsid w:val="00681E14"/>
    <w:rsid w:val="006877FA"/>
    <w:rsid w:val="0069178A"/>
    <w:rsid w:val="006925C6"/>
    <w:rsid w:val="00692FBE"/>
    <w:rsid w:val="0069412A"/>
    <w:rsid w:val="00696543"/>
    <w:rsid w:val="006A0749"/>
    <w:rsid w:val="006A1418"/>
    <w:rsid w:val="006A1DE6"/>
    <w:rsid w:val="006A2A4A"/>
    <w:rsid w:val="006A38B1"/>
    <w:rsid w:val="006A3BB7"/>
    <w:rsid w:val="006A685D"/>
    <w:rsid w:val="006A6C3D"/>
    <w:rsid w:val="006A6C9D"/>
    <w:rsid w:val="006A7503"/>
    <w:rsid w:val="006B48C2"/>
    <w:rsid w:val="006B4C2C"/>
    <w:rsid w:val="006B557D"/>
    <w:rsid w:val="006B6DD8"/>
    <w:rsid w:val="006C3264"/>
    <w:rsid w:val="006C64A7"/>
    <w:rsid w:val="006C6793"/>
    <w:rsid w:val="006D0307"/>
    <w:rsid w:val="006D17BD"/>
    <w:rsid w:val="006D1847"/>
    <w:rsid w:val="006D3614"/>
    <w:rsid w:val="006D558C"/>
    <w:rsid w:val="006D5791"/>
    <w:rsid w:val="006D57F1"/>
    <w:rsid w:val="006E3EBA"/>
    <w:rsid w:val="006E5441"/>
    <w:rsid w:val="006E6077"/>
    <w:rsid w:val="006F1343"/>
    <w:rsid w:val="006F141F"/>
    <w:rsid w:val="006F1A6B"/>
    <w:rsid w:val="006F1AF2"/>
    <w:rsid w:val="006F2B13"/>
    <w:rsid w:val="006F40CE"/>
    <w:rsid w:val="006F7207"/>
    <w:rsid w:val="0070094E"/>
    <w:rsid w:val="00700F3F"/>
    <w:rsid w:val="00701C7D"/>
    <w:rsid w:val="00702D85"/>
    <w:rsid w:val="00705B8A"/>
    <w:rsid w:val="0071040F"/>
    <w:rsid w:val="00710B7A"/>
    <w:rsid w:val="00711D9F"/>
    <w:rsid w:val="00714DCA"/>
    <w:rsid w:val="00720F80"/>
    <w:rsid w:val="00724AAC"/>
    <w:rsid w:val="00730BE4"/>
    <w:rsid w:val="00732A04"/>
    <w:rsid w:val="00734F3E"/>
    <w:rsid w:val="00737D97"/>
    <w:rsid w:val="00740AB7"/>
    <w:rsid w:val="00740E3F"/>
    <w:rsid w:val="00742C39"/>
    <w:rsid w:val="00746E10"/>
    <w:rsid w:val="0075289A"/>
    <w:rsid w:val="00753125"/>
    <w:rsid w:val="0076039F"/>
    <w:rsid w:val="0076177D"/>
    <w:rsid w:val="00762583"/>
    <w:rsid w:val="00762C2A"/>
    <w:rsid w:val="00764D68"/>
    <w:rsid w:val="00770F55"/>
    <w:rsid w:val="0077145B"/>
    <w:rsid w:val="007717CA"/>
    <w:rsid w:val="00776C30"/>
    <w:rsid w:val="00790E4A"/>
    <w:rsid w:val="00794951"/>
    <w:rsid w:val="00796A00"/>
    <w:rsid w:val="00796E34"/>
    <w:rsid w:val="00796E58"/>
    <w:rsid w:val="00797819"/>
    <w:rsid w:val="007A2152"/>
    <w:rsid w:val="007A3FC2"/>
    <w:rsid w:val="007A412F"/>
    <w:rsid w:val="007B419F"/>
    <w:rsid w:val="007B424B"/>
    <w:rsid w:val="007B69D2"/>
    <w:rsid w:val="007C0C9E"/>
    <w:rsid w:val="007C4F77"/>
    <w:rsid w:val="007C54C5"/>
    <w:rsid w:val="007C5D25"/>
    <w:rsid w:val="007C64A6"/>
    <w:rsid w:val="007C6BE1"/>
    <w:rsid w:val="007C7960"/>
    <w:rsid w:val="007C7AC9"/>
    <w:rsid w:val="007D0DDB"/>
    <w:rsid w:val="007D3211"/>
    <w:rsid w:val="007D504F"/>
    <w:rsid w:val="007D7D4C"/>
    <w:rsid w:val="007E043A"/>
    <w:rsid w:val="007E17A0"/>
    <w:rsid w:val="007E6838"/>
    <w:rsid w:val="007E7137"/>
    <w:rsid w:val="007F049B"/>
    <w:rsid w:val="007F1504"/>
    <w:rsid w:val="007F5285"/>
    <w:rsid w:val="007F7948"/>
    <w:rsid w:val="00800D94"/>
    <w:rsid w:val="00802501"/>
    <w:rsid w:val="00805B70"/>
    <w:rsid w:val="00812A43"/>
    <w:rsid w:val="0081353A"/>
    <w:rsid w:val="0081366E"/>
    <w:rsid w:val="0081526C"/>
    <w:rsid w:val="0082067E"/>
    <w:rsid w:val="00823C5D"/>
    <w:rsid w:val="00827855"/>
    <w:rsid w:val="00827F82"/>
    <w:rsid w:val="0083279E"/>
    <w:rsid w:val="0083304E"/>
    <w:rsid w:val="008345B6"/>
    <w:rsid w:val="00834FFC"/>
    <w:rsid w:val="008360C0"/>
    <w:rsid w:val="008401D6"/>
    <w:rsid w:val="00842C98"/>
    <w:rsid w:val="00844FDD"/>
    <w:rsid w:val="00853A26"/>
    <w:rsid w:val="00855398"/>
    <w:rsid w:val="008600EF"/>
    <w:rsid w:val="00860244"/>
    <w:rsid w:val="00861D61"/>
    <w:rsid w:val="00861DAD"/>
    <w:rsid w:val="00863D0F"/>
    <w:rsid w:val="00867222"/>
    <w:rsid w:val="00867A0E"/>
    <w:rsid w:val="00870847"/>
    <w:rsid w:val="00873F1A"/>
    <w:rsid w:val="00876AF4"/>
    <w:rsid w:val="008777AB"/>
    <w:rsid w:val="00884332"/>
    <w:rsid w:val="00886377"/>
    <w:rsid w:val="00886A2D"/>
    <w:rsid w:val="00886DBA"/>
    <w:rsid w:val="008872A5"/>
    <w:rsid w:val="008872E9"/>
    <w:rsid w:val="008911B6"/>
    <w:rsid w:val="008928FC"/>
    <w:rsid w:val="00895296"/>
    <w:rsid w:val="00896D90"/>
    <w:rsid w:val="008973A4"/>
    <w:rsid w:val="008A0118"/>
    <w:rsid w:val="008A0315"/>
    <w:rsid w:val="008A35DE"/>
    <w:rsid w:val="008A361D"/>
    <w:rsid w:val="008A4728"/>
    <w:rsid w:val="008A7C85"/>
    <w:rsid w:val="008B2135"/>
    <w:rsid w:val="008B5A03"/>
    <w:rsid w:val="008C01DC"/>
    <w:rsid w:val="008C0E8C"/>
    <w:rsid w:val="008C14AE"/>
    <w:rsid w:val="008C3078"/>
    <w:rsid w:val="008C5092"/>
    <w:rsid w:val="008C544A"/>
    <w:rsid w:val="008D0847"/>
    <w:rsid w:val="008D3625"/>
    <w:rsid w:val="008D3E34"/>
    <w:rsid w:val="008D7B61"/>
    <w:rsid w:val="008E0285"/>
    <w:rsid w:val="008E0C3B"/>
    <w:rsid w:val="008E3203"/>
    <w:rsid w:val="008E6BA8"/>
    <w:rsid w:val="008F20B6"/>
    <w:rsid w:val="008F25C3"/>
    <w:rsid w:val="008F35DA"/>
    <w:rsid w:val="008F4C3B"/>
    <w:rsid w:val="008F66D0"/>
    <w:rsid w:val="008F6BA7"/>
    <w:rsid w:val="00902F7B"/>
    <w:rsid w:val="00904E5E"/>
    <w:rsid w:val="00905706"/>
    <w:rsid w:val="00907116"/>
    <w:rsid w:val="00914E90"/>
    <w:rsid w:val="0092063A"/>
    <w:rsid w:val="00922623"/>
    <w:rsid w:val="00922A31"/>
    <w:rsid w:val="009272C9"/>
    <w:rsid w:val="0093144D"/>
    <w:rsid w:val="0093673E"/>
    <w:rsid w:val="00937AF2"/>
    <w:rsid w:val="00942DB7"/>
    <w:rsid w:val="00943D07"/>
    <w:rsid w:val="00946E55"/>
    <w:rsid w:val="00950441"/>
    <w:rsid w:val="00950BFF"/>
    <w:rsid w:val="00953411"/>
    <w:rsid w:val="00960CBF"/>
    <w:rsid w:val="00961C85"/>
    <w:rsid w:val="009629AA"/>
    <w:rsid w:val="00963157"/>
    <w:rsid w:val="00964DC9"/>
    <w:rsid w:val="00965B40"/>
    <w:rsid w:val="00965F24"/>
    <w:rsid w:val="00965F3B"/>
    <w:rsid w:val="00966A8F"/>
    <w:rsid w:val="00970771"/>
    <w:rsid w:val="00970B31"/>
    <w:rsid w:val="00973996"/>
    <w:rsid w:val="00974128"/>
    <w:rsid w:val="00974B45"/>
    <w:rsid w:val="00974CE4"/>
    <w:rsid w:val="00983324"/>
    <w:rsid w:val="009838A3"/>
    <w:rsid w:val="0098533D"/>
    <w:rsid w:val="00985450"/>
    <w:rsid w:val="00985911"/>
    <w:rsid w:val="0098787A"/>
    <w:rsid w:val="009945C2"/>
    <w:rsid w:val="00994D0C"/>
    <w:rsid w:val="00995E3A"/>
    <w:rsid w:val="009A1B22"/>
    <w:rsid w:val="009A45FA"/>
    <w:rsid w:val="009A581F"/>
    <w:rsid w:val="009A588F"/>
    <w:rsid w:val="009A5B7F"/>
    <w:rsid w:val="009B11E8"/>
    <w:rsid w:val="009B1912"/>
    <w:rsid w:val="009B592B"/>
    <w:rsid w:val="009B77E5"/>
    <w:rsid w:val="009B7EC1"/>
    <w:rsid w:val="009C34B3"/>
    <w:rsid w:val="009C429C"/>
    <w:rsid w:val="009C5142"/>
    <w:rsid w:val="009C6C63"/>
    <w:rsid w:val="009C6D40"/>
    <w:rsid w:val="009D27D6"/>
    <w:rsid w:val="009D4224"/>
    <w:rsid w:val="009D590F"/>
    <w:rsid w:val="009D6785"/>
    <w:rsid w:val="009D6DF7"/>
    <w:rsid w:val="009E306B"/>
    <w:rsid w:val="009F591D"/>
    <w:rsid w:val="00A020EA"/>
    <w:rsid w:val="00A02861"/>
    <w:rsid w:val="00A0499D"/>
    <w:rsid w:val="00A05653"/>
    <w:rsid w:val="00A10B4B"/>
    <w:rsid w:val="00A11A55"/>
    <w:rsid w:val="00A122A0"/>
    <w:rsid w:val="00A12CFF"/>
    <w:rsid w:val="00A13C40"/>
    <w:rsid w:val="00A20255"/>
    <w:rsid w:val="00A2428D"/>
    <w:rsid w:val="00A24FF7"/>
    <w:rsid w:val="00A25289"/>
    <w:rsid w:val="00A27F23"/>
    <w:rsid w:val="00A31AB2"/>
    <w:rsid w:val="00A320C8"/>
    <w:rsid w:val="00A34298"/>
    <w:rsid w:val="00A35227"/>
    <w:rsid w:val="00A35AF8"/>
    <w:rsid w:val="00A37189"/>
    <w:rsid w:val="00A4067E"/>
    <w:rsid w:val="00A40AA4"/>
    <w:rsid w:val="00A40B24"/>
    <w:rsid w:val="00A4157D"/>
    <w:rsid w:val="00A44358"/>
    <w:rsid w:val="00A44AFF"/>
    <w:rsid w:val="00A5034B"/>
    <w:rsid w:val="00A51AC3"/>
    <w:rsid w:val="00A5478F"/>
    <w:rsid w:val="00A555A5"/>
    <w:rsid w:val="00A615A4"/>
    <w:rsid w:val="00A61E2B"/>
    <w:rsid w:val="00A6331B"/>
    <w:rsid w:val="00A65D36"/>
    <w:rsid w:val="00A67941"/>
    <w:rsid w:val="00A736E6"/>
    <w:rsid w:val="00A75613"/>
    <w:rsid w:val="00A76373"/>
    <w:rsid w:val="00A81014"/>
    <w:rsid w:val="00A836C6"/>
    <w:rsid w:val="00A94167"/>
    <w:rsid w:val="00A941E0"/>
    <w:rsid w:val="00A94C21"/>
    <w:rsid w:val="00AA49CA"/>
    <w:rsid w:val="00AA66F3"/>
    <w:rsid w:val="00AA6C64"/>
    <w:rsid w:val="00AB11A7"/>
    <w:rsid w:val="00AB2300"/>
    <w:rsid w:val="00AB2ECF"/>
    <w:rsid w:val="00AB43D3"/>
    <w:rsid w:val="00AB56DC"/>
    <w:rsid w:val="00AB78DB"/>
    <w:rsid w:val="00AC11B3"/>
    <w:rsid w:val="00AC145B"/>
    <w:rsid w:val="00AC33B6"/>
    <w:rsid w:val="00AD25ED"/>
    <w:rsid w:val="00AD2B3E"/>
    <w:rsid w:val="00AD3A93"/>
    <w:rsid w:val="00AD3E54"/>
    <w:rsid w:val="00AD77C0"/>
    <w:rsid w:val="00AE31CF"/>
    <w:rsid w:val="00AE4085"/>
    <w:rsid w:val="00AE65EB"/>
    <w:rsid w:val="00AE694B"/>
    <w:rsid w:val="00AF235E"/>
    <w:rsid w:val="00AF25AD"/>
    <w:rsid w:val="00AF3968"/>
    <w:rsid w:val="00B0106E"/>
    <w:rsid w:val="00B016F4"/>
    <w:rsid w:val="00B0578F"/>
    <w:rsid w:val="00B07C44"/>
    <w:rsid w:val="00B1238F"/>
    <w:rsid w:val="00B13D12"/>
    <w:rsid w:val="00B14446"/>
    <w:rsid w:val="00B14DEB"/>
    <w:rsid w:val="00B156D9"/>
    <w:rsid w:val="00B15E29"/>
    <w:rsid w:val="00B204EE"/>
    <w:rsid w:val="00B21F84"/>
    <w:rsid w:val="00B2304D"/>
    <w:rsid w:val="00B24BEB"/>
    <w:rsid w:val="00B341A6"/>
    <w:rsid w:val="00B353E8"/>
    <w:rsid w:val="00B36AD8"/>
    <w:rsid w:val="00B37E42"/>
    <w:rsid w:val="00B41D50"/>
    <w:rsid w:val="00B42F96"/>
    <w:rsid w:val="00B43420"/>
    <w:rsid w:val="00B43C80"/>
    <w:rsid w:val="00B43D62"/>
    <w:rsid w:val="00B4652A"/>
    <w:rsid w:val="00B478E5"/>
    <w:rsid w:val="00B523A0"/>
    <w:rsid w:val="00B561F2"/>
    <w:rsid w:val="00B62164"/>
    <w:rsid w:val="00B63922"/>
    <w:rsid w:val="00B63929"/>
    <w:rsid w:val="00B66A18"/>
    <w:rsid w:val="00B72B3C"/>
    <w:rsid w:val="00B74AE4"/>
    <w:rsid w:val="00B802F6"/>
    <w:rsid w:val="00B80472"/>
    <w:rsid w:val="00B808DF"/>
    <w:rsid w:val="00B82113"/>
    <w:rsid w:val="00B824E9"/>
    <w:rsid w:val="00B82631"/>
    <w:rsid w:val="00B82820"/>
    <w:rsid w:val="00B8297E"/>
    <w:rsid w:val="00B8359E"/>
    <w:rsid w:val="00B8556F"/>
    <w:rsid w:val="00B85730"/>
    <w:rsid w:val="00B860B9"/>
    <w:rsid w:val="00B8676A"/>
    <w:rsid w:val="00B86F85"/>
    <w:rsid w:val="00B86F88"/>
    <w:rsid w:val="00B87A9A"/>
    <w:rsid w:val="00B93282"/>
    <w:rsid w:val="00B95C60"/>
    <w:rsid w:val="00BA0CC9"/>
    <w:rsid w:val="00BA149E"/>
    <w:rsid w:val="00BA1F8B"/>
    <w:rsid w:val="00BA2FA2"/>
    <w:rsid w:val="00BA36E8"/>
    <w:rsid w:val="00BA3EB0"/>
    <w:rsid w:val="00BA5C28"/>
    <w:rsid w:val="00BB06B3"/>
    <w:rsid w:val="00BB09BC"/>
    <w:rsid w:val="00BB0E15"/>
    <w:rsid w:val="00BB4A35"/>
    <w:rsid w:val="00BB6100"/>
    <w:rsid w:val="00BC0CEC"/>
    <w:rsid w:val="00BC33F3"/>
    <w:rsid w:val="00BC6024"/>
    <w:rsid w:val="00BC66B4"/>
    <w:rsid w:val="00BD358C"/>
    <w:rsid w:val="00BD4CBC"/>
    <w:rsid w:val="00BD6C40"/>
    <w:rsid w:val="00BD6C73"/>
    <w:rsid w:val="00BD72B1"/>
    <w:rsid w:val="00BE271A"/>
    <w:rsid w:val="00BE48AC"/>
    <w:rsid w:val="00BE5B75"/>
    <w:rsid w:val="00BE6073"/>
    <w:rsid w:val="00BE6DB2"/>
    <w:rsid w:val="00BF3078"/>
    <w:rsid w:val="00BF3C2E"/>
    <w:rsid w:val="00BF3D97"/>
    <w:rsid w:val="00BF6F21"/>
    <w:rsid w:val="00BF6F66"/>
    <w:rsid w:val="00C00BBF"/>
    <w:rsid w:val="00C012DD"/>
    <w:rsid w:val="00C014DD"/>
    <w:rsid w:val="00C02341"/>
    <w:rsid w:val="00C036B3"/>
    <w:rsid w:val="00C03725"/>
    <w:rsid w:val="00C04B7F"/>
    <w:rsid w:val="00C0569B"/>
    <w:rsid w:val="00C05F0A"/>
    <w:rsid w:val="00C06A63"/>
    <w:rsid w:val="00C06F38"/>
    <w:rsid w:val="00C07BAF"/>
    <w:rsid w:val="00C136A5"/>
    <w:rsid w:val="00C136FA"/>
    <w:rsid w:val="00C16C0B"/>
    <w:rsid w:val="00C174AE"/>
    <w:rsid w:val="00C20B44"/>
    <w:rsid w:val="00C25BAC"/>
    <w:rsid w:val="00C30DC9"/>
    <w:rsid w:val="00C34296"/>
    <w:rsid w:val="00C42E38"/>
    <w:rsid w:val="00C43508"/>
    <w:rsid w:val="00C46A4C"/>
    <w:rsid w:val="00C47ADC"/>
    <w:rsid w:val="00C51704"/>
    <w:rsid w:val="00C528E2"/>
    <w:rsid w:val="00C530C7"/>
    <w:rsid w:val="00C53AC2"/>
    <w:rsid w:val="00C56458"/>
    <w:rsid w:val="00C66554"/>
    <w:rsid w:val="00C67622"/>
    <w:rsid w:val="00C70251"/>
    <w:rsid w:val="00C71D0E"/>
    <w:rsid w:val="00C721D4"/>
    <w:rsid w:val="00C74AAC"/>
    <w:rsid w:val="00C7557F"/>
    <w:rsid w:val="00C76CC3"/>
    <w:rsid w:val="00C76FAD"/>
    <w:rsid w:val="00C776C6"/>
    <w:rsid w:val="00C828CF"/>
    <w:rsid w:val="00C841EA"/>
    <w:rsid w:val="00C84C2E"/>
    <w:rsid w:val="00C85DCE"/>
    <w:rsid w:val="00C861F2"/>
    <w:rsid w:val="00C862EE"/>
    <w:rsid w:val="00C900BD"/>
    <w:rsid w:val="00C9047D"/>
    <w:rsid w:val="00C9249A"/>
    <w:rsid w:val="00C930A8"/>
    <w:rsid w:val="00C93531"/>
    <w:rsid w:val="00C935EC"/>
    <w:rsid w:val="00CA0A95"/>
    <w:rsid w:val="00CA29E2"/>
    <w:rsid w:val="00CA32EF"/>
    <w:rsid w:val="00CA373D"/>
    <w:rsid w:val="00CB05A8"/>
    <w:rsid w:val="00CB2037"/>
    <w:rsid w:val="00CB5561"/>
    <w:rsid w:val="00CB7110"/>
    <w:rsid w:val="00CB7253"/>
    <w:rsid w:val="00CB7EF8"/>
    <w:rsid w:val="00CC1577"/>
    <w:rsid w:val="00CC1C8F"/>
    <w:rsid w:val="00CC3291"/>
    <w:rsid w:val="00CC43CB"/>
    <w:rsid w:val="00CD237D"/>
    <w:rsid w:val="00CD24D5"/>
    <w:rsid w:val="00CD2741"/>
    <w:rsid w:val="00CD2B02"/>
    <w:rsid w:val="00CD2E88"/>
    <w:rsid w:val="00CD45D6"/>
    <w:rsid w:val="00CD57E6"/>
    <w:rsid w:val="00CD5BAE"/>
    <w:rsid w:val="00CD7486"/>
    <w:rsid w:val="00CD7F49"/>
    <w:rsid w:val="00CE1129"/>
    <w:rsid w:val="00CE2746"/>
    <w:rsid w:val="00CE3187"/>
    <w:rsid w:val="00CE3AB7"/>
    <w:rsid w:val="00CF2F0A"/>
    <w:rsid w:val="00CF2FB0"/>
    <w:rsid w:val="00CF35E6"/>
    <w:rsid w:val="00CF6AAE"/>
    <w:rsid w:val="00CF7192"/>
    <w:rsid w:val="00D01B0F"/>
    <w:rsid w:val="00D02EB7"/>
    <w:rsid w:val="00D05AD5"/>
    <w:rsid w:val="00D07586"/>
    <w:rsid w:val="00D10EC3"/>
    <w:rsid w:val="00D159AD"/>
    <w:rsid w:val="00D17BEF"/>
    <w:rsid w:val="00D200AE"/>
    <w:rsid w:val="00D21084"/>
    <w:rsid w:val="00D2265E"/>
    <w:rsid w:val="00D26188"/>
    <w:rsid w:val="00D33792"/>
    <w:rsid w:val="00D3475F"/>
    <w:rsid w:val="00D377E3"/>
    <w:rsid w:val="00D4064D"/>
    <w:rsid w:val="00D40774"/>
    <w:rsid w:val="00D40F0B"/>
    <w:rsid w:val="00D4121D"/>
    <w:rsid w:val="00D43D56"/>
    <w:rsid w:val="00D442B2"/>
    <w:rsid w:val="00D46B96"/>
    <w:rsid w:val="00D4794B"/>
    <w:rsid w:val="00D52253"/>
    <w:rsid w:val="00D55D12"/>
    <w:rsid w:val="00D5678D"/>
    <w:rsid w:val="00D6216D"/>
    <w:rsid w:val="00D62912"/>
    <w:rsid w:val="00D62E1E"/>
    <w:rsid w:val="00D63657"/>
    <w:rsid w:val="00D66610"/>
    <w:rsid w:val="00D70EAC"/>
    <w:rsid w:val="00D72DD9"/>
    <w:rsid w:val="00D73162"/>
    <w:rsid w:val="00D75091"/>
    <w:rsid w:val="00D76E80"/>
    <w:rsid w:val="00D7737B"/>
    <w:rsid w:val="00D80B1A"/>
    <w:rsid w:val="00D856B2"/>
    <w:rsid w:val="00D85B3A"/>
    <w:rsid w:val="00D866CE"/>
    <w:rsid w:val="00D87BF9"/>
    <w:rsid w:val="00D91B99"/>
    <w:rsid w:val="00D9247C"/>
    <w:rsid w:val="00D928F6"/>
    <w:rsid w:val="00D933D3"/>
    <w:rsid w:val="00D94EDF"/>
    <w:rsid w:val="00D96341"/>
    <w:rsid w:val="00D96366"/>
    <w:rsid w:val="00D96D18"/>
    <w:rsid w:val="00DA24D6"/>
    <w:rsid w:val="00DA258D"/>
    <w:rsid w:val="00DA3E1B"/>
    <w:rsid w:val="00DB099E"/>
    <w:rsid w:val="00DB5B37"/>
    <w:rsid w:val="00DB6640"/>
    <w:rsid w:val="00DB6F8C"/>
    <w:rsid w:val="00DB7A95"/>
    <w:rsid w:val="00DB7C6E"/>
    <w:rsid w:val="00DB7D3F"/>
    <w:rsid w:val="00DC2114"/>
    <w:rsid w:val="00DC2F29"/>
    <w:rsid w:val="00DC3C6D"/>
    <w:rsid w:val="00DC3E3C"/>
    <w:rsid w:val="00DC6402"/>
    <w:rsid w:val="00DC707F"/>
    <w:rsid w:val="00DD0007"/>
    <w:rsid w:val="00DE348F"/>
    <w:rsid w:val="00DE46E5"/>
    <w:rsid w:val="00DF0371"/>
    <w:rsid w:val="00DF19FE"/>
    <w:rsid w:val="00DF2893"/>
    <w:rsid w:val="00DF326B"/>
    <w:rsid w:val="00DF3736"/>
    <w:rsid w:val="00DF3C45"/>
    <w:rsid w:val="00DF426C"/>
    <w:rsid w:val="00DF4859"/>
    <w:rsid w:val="00DF51D2"/>
    <w:rsid w:val="00DF637F"/>
    <w:rsid w:val="00DF6D22"/>
    <w:rsid w:val="00DF707D"/>
    <w:rsid w:val="00E001A6"/>
    <w:rsid w:val="00E00DD2"/>
    <w:rsid w:val="00E010BE"/>
    <w:rsid w:val="00E05F7F"/>
    <w:rsid w:val="00E07CB0"/>
    <w:rsid w:val="00E10FAE"/>
    <w:rsid w:val="00E136A3"/>
    <w:rsid w:val="00E177D5"/>
    <w:rsid w:val="00E237C4"/>
    <w:rsid w:val="00E27D5F"/>
    <w:rsid w:val="00E3014E"/>
    <w:rsid w:val="00E32A6E"/>
    <w:rsid w:val="00E32E82"/>
    <w:rsid w:val="00E3308C"/>
    <w:rsid w:val="00E34756"/>
    <w:rsid w:val="00E34A54"/>
    <w:rsid w:val="00E366A0"/>
    <w:rsid w:val="00E377F0"/>
    <w:rsid w:val="00E42F9A"/>
    <w:rsid w:val="00E43B38"/>
    <w:rsid w:val="00E43F09"/>
    <w:rsid w:val="00E54432"/>
    <w:rsid w:val="00E5554D"/>
    <w:rsid w:val="00E65385"/>
    <w:rsid w:val="00E66071"/>
    <w:rsid w:val="00E73385"/>
    <w:rsid w:val="00E75493"/>
    <w:rsid w:val="00E81007"/>
    <w:rsid w:val="00E81B00"/>
    <w:rsid w:val="00E82231"/>
    <w:rsid w:val="00E839B4"/>
    <w:rsid w:val="00E83FB7"/>
    <w:rsid w:val="00E8410C"/>
    <w:rsid w:val="00E849F6"/>
    <w:rsid w:val="00E84FFD"/>
    <w:rsid w:val="00E93090"/>
    <w:rsid w:val="00E93270"/>
    <w:rsid w:val="00E93FB4"/>
    <w:rsid w:val="00E96C33"/>
    <w:rsid w:val="00E96E0F"/>
    <w:rsid w:val="00E97185"/>
    <w:rsid w:val="00EA1A02"/>
    <w:rsid w:val="00EA2528"/>
    <w:rsid w:val="00EA3CF7"/>
    <w:rsid w:val="00EA48DE"/>
    <w:rsid w:val="00EA6D81"/>
    <w:rsid w:val="00EA7270"/>
    <w:rsid w:val="00EB1BEF"/>
    <w:rsid w:val="00EB1C5E"/>
    <w:rsid w:val="00EB4C90"/>
    <w:rsid w:val="00EC1502"/>
    <w:rsid w:val="00EC15AF"/>
    <w:rsid w:val="00ED3F6D"/>
    <w:rsid w:val="00ED3FFE"/>
    <w:rsid w:val="00ED7DCA"/>
    <w:rsid w:val="00EE0191"/>
    <w:rsid w:val="00EE1FFE"/>
    <w:rsid w:val="00EE247E"/>
    <w:rsid w:val="00EE26ED"/>
    <w:rsid w:val="00EE509C"/>
    <w:rsid w:val="00EE5525"/>
    <w:rsid w:val="00EE71DC"/>
    <w:rsid w:val="00EE79DA"/>
    <w:rsid w:val="00EF2732"/>
    <w:rsid w:val="00EF299B"/>
    <w:rsid w:val="00EF308F"/>
    <w:rsid w:val="00EF7E24"/>
    <w:rsid w:val="00F004F0"/>
    <w:rsid w:val="00F00889"/>
    <w:rsid w:val="00F0138E"/>
    <w:rsid w:val="00F02194"/>
    <w:rsid w:val="00F07608"/>
    <w:rsid w:val="00F10D6E"/>
    <w:rsid w:val="00F122AE"/>
    <w:rsid w:val="00F15830"/>
    <w:rsid w:val="00F15FF8"/>
    <w:rsid w:val="00F1666B"/>
    <w:rsid w:val="00F17000"/>
    <w:rsid w:val="00F20CEE"/>
    <w:rsid w:val="00F231F8"/>
    <w:rsid w:val="00F24C30"/>
    <w:rsid w:val="00F26FFF"/>
    <w:rsid w:val="00F270EA"/>
    <w:rsid w:val="00F27B18"/>
    <w:rsid w:val="00F33623"/>
    <w:rsid w:val="00F35D6B"/>
    <w:rsid w:val="00F42D7D"/>
    <w:rsid w:val="00F45059"/>
    <w:rsid w:val="00F472F9"/>
    <w:rsid w:val="00F476A0"/>
    <w:rsid w:val="00F53985"/>
    <w:rsid w:val="00F60ED8"/>
    <w:rsid w:val="00F6330C"/>
    <w:rsid w:val="00F67194"/>
    <w:rsid w:val="00F675BD"/>
    <w:rsid w:val="00F70AA6"/>
    <w:rsid w:val="00F7371F"/>
    <w:rsid w:val="00F75005"/>
    <w:rsid w:val="00F772D9"/>
    <w:rsid w:val="00F80923"/>
    <w:rsid w:val="00F81487"/>
    <w:rsid w:val="00F817E7"/>
    <w:rsid w:val="00F8341A"/>
    <w:rsid w:val="00F84227"/>
    <w:rsid w:val="00F8492F"/>
    <w:rsid w:val="00F915B2"/>
    <w:rsid w:val="00F93D3C"/>
    <w:rsid w:val="00F95C78"/>
    <w:rsid w:val="00F95F84"/>
    <w:rsid w:val="00F96FFC"/>
    <w:rsid w:val="00F971AD"/>
    <w:rsid w:val="00FA11E6"/>
    <w:rsid w:val="00FA1F41"/>
    <w:rsid w:val="00FA32C3"/>
    <w:rsid w:val="00FA5534"/>
    <w:rsid w:val="00FB009B"/>
    <w:rsid w:val="00FB08C3"/>
    <w:rsid w:val="00FB1D93"/>
    <w:rsid w:val="00FB29ED"/>
    <w:rsid w:val="00FB3CBC"/>
    <w:rsid w:val="00FB5283"/>
    <w:rsid w:val="00FB555A"/>
    <w:rsid w:val="00FB7BD0"/>
    <w:rsid w:val="00FC0568"/>
    <w:rsid w:val="00FC1A0E"/>
    <w:rsid w:val="00FC3CB0"/>
    <w:rsid w:val="00FC6C7B"/>
    <w:rsid w:val="00FD12F0"/>
    <w:rsid w:val="00FD1C7C"/>
    <w:rsid w:val="00FD21DC"/>
    <w:rsid w:val="00FD3B16"/>
    <w:rsid w:val="00FD4402"/>
    <w:rsid w:val="00FD49EF"/>
    <w:rsid w:val="00FD57E1"/>
    <w:rsid w:val="00FD70A9"/>
    <w:rsid w:val="00FE1054"/>
    <w:rsid w:val="00FE5C10"/>
    <w:rsid w:val="00FE63C8"/>
    <w:rsid w:val="00FF57E2"/>
    <w:rsid w:val="00FF622D"/>
    <w:rsid w:val="00FF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7CBBE"/>
  <w15:docId w15:val="{6458A76D-F02C-4D35-A6B1-5DFA1D29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58E"/>
    <w:rPr>
      <w:sz w:val="28"/>
      <w:szCs w:val="28"/>
    </w:rPr>
  </w:style>
  <w:style w:type="paragraph" w:styleId="1">
    <w:name w:val="heading 1"/>
    <w:basedOn w:val="a"/>
    <w:next w:val="a"/>
    <w:link w:val="10"/>
    <w:uiPriority w:val="9"/>
    <w:qFormat/>
    <w:rsid w:val="00863D0F"/>
    <w:pPr>
      <w:keepNext/>
      <w:jc w:val="center"/>
      <w:outlineLvl w:val="0"/>
    </w:pPr>
    <w:rPr>
      <w:b/>
      <w:bCs/>
    </w:rPr>
  </w:style>
  <w:style w:type="paragraph" w:styleId="2">
    <w:name w:val="heading 2"/>
    <w:basedOn w:val="a"/>
    <w:next w:val="a"/>
    <w:link w:val="20"/>
    <w:uiPriority w:val="9"/>
    <w:qFormat/>
    <w:rsid w:val="00DF637F"/>
    <w:pPr>
      <w:keepNext/>
      <w:spacing w:before="240" w:after="60"/>
      <w:outlineLvl w:val="1"/>
    </w:pPr>
    <w:rPr>
      <w:rFonts w:ascii="Arial" w:hAnsi="Arial"/>
      <w:b/>
      <w:bCs/>
      <w:i/>
      <w:iCs/>
    </w:rPr>
  </w:style>
  <w:style w:type="paragraph" w:styleId="3">
    <w:name w:val="heading 3"/>
    <w:basedOn w:val="a"/>
    <w:next w:val="a"/>
    <w:link w:val="30"/>
    <w:uiPriority w:val="9"/>
    <w:qFormat/>
    <w:rsid w:val="00863D0F"/>
    <w:pPr>
      <w:keepNext/>
      <w:jc w:val="center"/>
      <w:outlineLvl w:val="2"/>
    </w:pPr>
  </w:style>
  <w:style w:type="paragraph" w:styleId="4">
    <w:name w:val="heading 4"/>
    <w:basedOn w:val="a"/>
    <w:next w:val="a"/>
    <w:link w:val="40"/>
    <w:uiPriority w:val="9"/>
    <w:qFormat/>
    <w:rsid w:val="00863D0F"/>
    <w:pPr>
      <w:keepNext/>
      <w:outlineLvl w:val="3"/>
    </w:pPr>
    <w:rPr>
      <w:rFonts w:ascii="Times New Roman CYR" w:hAnsi="Times New Roman CYR"/>
      <w:szCs w:val="16"/>
    </w:rPr>
  </w:style>
  <w:style w:type="paragraph" w:styleId="5">
    <w:name w:val="heading 5"/>
    <w:basedOn w:val="a"/>
    <w:next w:val="a"/>
    <w:link w:val="50"/>
    <w:uiPriority w:val="9"/>
    <w:qFormat/>
    <w:rsid w:val="00863D0F"/>
    <w:pPr>
      <w:keepNext/>
      <w:outlineLvl w:val="4"/>
    </w:pPr>
  </w:style>
  <w:style w:type="paragraph" w:styleId="9">
    <w:name w:val="heading 9"/>
    <w:basedOn w:val="a"/>
    <w:next w:val="a"/>
    <w:link w:val="90"/>
    <w:uiPriority w:val="9"/>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63D0F"/>
    <w:rPr>
      <w:b/>
      <w:sz w:val="24"/>
    </w:rPr>
  </w:style>
  <w:style w:type="character" w:customStyle="1" w:styleId="20">
    <w:name w:val="Заголовок 2 Знак"/>
    <w:link w:val="2"/>
    <w:uiPriority w:val="9"/>
    <w:locked/>
    <w:rsid w:val="00863D0F"/>
    <w:rPr>
      <w:rFonts w:ascii="Arial" w:hAnsi="Arial"/>
      <w:b/>
      <w:i/>
      <w:sz w:val="28"/>
    </w:rPr>
  </w:style>
  <w:style w:type="character" w:customStyle="1" w:styleId="30">
    <w:name w:val="Заголовок 3 Знак"/>
    <w:link w:val="3"/>
    <w:uiPriority w:val="9"/>
    <w:locked/>
    <w:rsid w:val="00863D0F"/>
    <w:rPr>
      <w:sz w:val="24"/>
    </w:rPr>
  </w:style>
  <w:style w:type="character" w:customStyle="1" w:styleId="40">
    <w:name w:val="Заголовок 4 Знак"/>
    <w:link w:val="4"/>
    <w:uiPriority w:val="9"/>
    <w:locked/>
    <w:rsid w:val="00863D0F"/>
    <w:rPr>
      <w:rFonts w:ascii="Times New Roman CYR" w:hAnsi="Times New Roman CYR"/>
      <w:sz w:val="16"/>
    </w:rPr>
  </w:style>
  <w:style w:type="character" w:customStyle="1" w:styleId="50">
    <w:name w:val="Заголовок 5 Знак"/>
    <w:link w:val="5"/>
    <w:uiPriority w:val="9"/>
    <w:locked/>
    <w:rsid w:val="00863D0F"/>
    <w:rPr>
      <w:sz w:val="24"/>
    </w:rPr>
  </w:style>
  <w:style w:type="character" w:customStyle="1" w:styleId="90">
    <w:name w:val="Заголовок 9 Знак"/>
    <w:link w:val="9"/>
    <w:uiPriority w:val="9"/>
    <w:semiHidden/>
    <w:locked/>
    <w:rsid w:val="00B156D9"/>
    <w:rPr>
      <w:rFonts w:ascii="Cambria" w:hAnsi="Cambria"/>
      <w:sz w:val="22"/>
    </w:rPr>
  </w:style>
  <w:style w:type="table" w:styleId="a3">
    <w:name w:val="Table Grid"/>
    <w:basedOn w:val="a1"/>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character" w:customStyle="1" w:styleId="a5">
    <w:name w:val="Верхний колонтитул Знак"/>
    <w:link w:val="a4"/>
    <w:uiPriority w:val="99"/>
    <w:locked/>
    <w:rsid w:val="00EE0191"/>
    <w:rPr>
      <w:sz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locked/>
    <w:rsid w:val="00863D0F"/>
    <w:rPr>
      <w:sz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lang w:val="en-US" w:eastAsia="en-US"/>
    </w:rPr>
  </w:style>
  <w:style w:type="paragraph" w:customStyle="1" w:styleId="11">
    <w:name w:val="Знак Знак Знак1 Знак Знак Знак Знак Знак Знак"/>
    <w:basedOn w:val="a"/>
    <w:next w:val="2"/>
    <w:autoRedefine/>
    <w:rsid w:val="00165CF6"/>
    <w:pPr>
      <w:spacing w:after="160"/>
      <w:ind w:firstLine="720"/>
      <w:jc w:val="both"/>
    </w:pPr>
    <w:rPr>
      <w:lang w:val="en-US" w:eastAsia="en-US"/>
    </w:rPr>
  </w:style>
  <w:style w:type="paragraph" w:styleId="a9">
    <w:name w:val="footnote text"/>
    <w:basedOn w:val="a"/>
    <w:link w:val="aa"/>
    <w:uiPriority w:val="99"/>
    <w:rsid w:val="00D70EAC"/>
    <w:pPr>
      <w:jc w:val="both"/>
    </w:pPr>
    <w:rPr>
      <w:sz w:val="20"/>
      <w:szCs w:val="20"/>
    </w:rPr>
  </w:style>
  <w:style w:type="character" w:customStyle="1" w:styleId="aa">
    <w:name w:val="Текст сноски Знак"/>
    <w:link w:val="a9"/>
    <w:uiPriority w:val="99"/>
    <w:locked/>
    <w:rsid w:val="00D70EAC"/>
    <w:rPr>
      <w:rFonts w:cs="Times New Roman"/>
    </w:rPr>
  </w:style>
  <w:style w:type="character" w:styleId="ab">
    <w:name w:val="footnote reference"/>
    <w:uiPriority w:val="99"/>
    <w:rsid w:val="00D70EAC"/>
    <w:rPr>
      <w:vertAlign w:val="superscript"/>
    </w:rPr>
  </w:style>
  <w:style w:type="paragraph" w:styleId="ac">
    <w:name w:val="Body Text Indent"/>
    <w:basedOn w:val="a"/>
    <w:link w:val="ad"/>
    <w:uiPriority w:val="99"/>
    <w:rsid w:val="00863D0F"/>
    <w:pPr>
      <w:ind w:firstLine="720"/>
      <w:jc w:val="both"/>
    </w:pPr>
    <w:rPr>
      <w:sz w:val="26"/>
    </w:rPr>
  </w:style>
  <w:style w:type="character" w:customStyle="1" w:styleId="ad">
    <w:name w:val="Основной текст с отступом Знак"/>
    <w:link w:val="ac"/>
    <w:uiPriority w:val="99"/>
    <w:locked/>
    <w:rsid w:val="00863D0F"/>
    <w:rPr>
      <w:sz w:val="28"/>
    </w:rPr>
  </w:style>
  <w:style w:type="character" w:customStyle="1" w:styleId="s1">
    <w:name w:val="s1"/>
    <w:rsid w:val="00863D0F"/>
    <w:rPr>
      <w:rFonts w:ascii="Arial" w:hAnsi="Arial"/>
      <w:b/>
      <w:color w:val="000000"/>
      <w:sz w:val="20"/>
      <w:u w:val="none"/>
      <w:effect w:val="none"/>
    </w:rPr>
  </w:style>
  <w:style w:type="paragraph" w:styleId="ae">
    <w:name w:val="Normal (Web)"/>
    <w:basedOn w:val="a"/>
    <w:uiPriority w:val="99"/>
    <w:rsid w:val="00863D0F"/>
    <w:pPr>
      <w:spacing w:before="100" w:beforeAutospacing="1" w:after="100" w:afterAutospacing="1"/>
    </w:pPr>
  </w:style>
  <w:style w:type="paragraph" w:styleId="af">
    <w:name w:val="Body Text"/>
    <w:basedOn w:val="a"/>
    <w:link w:val="af0"/>
    <w:uiPriority w:val="99"/>
    <w:rsid w:val="00863D0F"/>
    <w:pPr>
      <w:jc w:val="both"/>
    </w:pPr>
  </w:style>
  <w:style w:type="character" w:customStyle="1" w:styleId="af0">
    <w:name w:val="Основной текст Знак"/>
    <w:link w:val="af"/>
    <w:uiPriority w:val="99"/>
    <w:locked/>
    <w:rsid w:val="00863D0F"/>
    <w:rPr>
      <w:sz w:val="24"/>
    </w:rPr>
  </w:style>
  <w:style w:type="character" w:customStyle="1" w:styleId="s0">
    <w:name w:val="s0"/>
    <w:qFormat/>
    <w:rsid w:val="00863D0F"/>
    <w:rPr>
      <w:rFonts w:ascii="Times New Roman(K)" w:hAnsi="Times New Roman(K)"/>
      <w:color w:val="000000"/>
      <w:sz w:val="20"/>
      <w:u w:val="none"/>
      <w:effect w:val="none"/>
    </w:rPr>
  </w:style>
  <w:style w:type="paragraph" w:customStyle="1" w:styleId="xl24">
    <w:name w:val="xl24"/>
    <w:basedOn w:val="a"/>
    <w:rsid w:val="00863D0F"/>
    <w:pPr>
      <w:spacing w:before="100" w:beforeAutospacing="1" w:after="100" w:afterAutospacing="1"/>
      <w:jc w:val="center"/>
    </w:pPr>
  </w:style>
  <w:style w:type="paragraph" w:customStyle="1" w:styleId="xl25">
    <w:name w:val="xl25"/>
    <w:basedOn w:val="a"/>
    <w:rsid w:val="00863D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863D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863D0F"/>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863D0F"/>
    <w:pPr>
      <w:spacing w:before="100" w:beforeAutospacing="1" w:after="100" w:afterAutospacing="1"/>
    </w:pPr>
    <w:rPr>
      <w:rFonts w:ascii="Times New Roman CYR" w:hAnsi="Times New Roman CYR" w:cs="Times New Roman CYR"/>
    </w:rPr>
  </w:style>
  <w:style w:type="character" w:styleId="af1">
    <w:name w:val="FollowedHyperlink"/>
    <w:uiPriority w:val="99"/>
    <w:rsid w:val="00863D0F"/>
    <w:rPr>
      <w:color w:val="800080"/>
      <w:u w:val="single"/>
    </w:rPr>
  </w:style>
  <w:style w:type="paragraph" w:styleId="af2">
    <w:name w:val="Document Map"/>
    <w:basedOn w:val="a"/>
    <w:link w:val="af3"/>
    <w:uiPriority w:val="99"/>
    <w:rsid w:val="00863D0F"/>
    <w:pPr>
      <w:shd w:val="clear" w:color="auto" w:fill="000080"/>
    </w:pPr>
    <w:rPr>
      <w:rFonts w:ascii="Tahoma" w:hAnsi="Tahoma"/>
    </w:rPr>
  </w:style>
  <w:style w:type="character" w:customStyle="1" w:styleId="af3">
    <w:name w:val="Схема документа Знак"/>
    <w:link w:val="af2"/>
    <w:uiPriority w:val="99"/>
    <w:locked/>
    <w:rsid w:val="00863D0F"/>
    <w:rPr>
      <w:rFonts w:ascii="Tahoma" w:hAnsi="Tahoma"/>
      <w:sz w:val="24"/>
      <w:shd w:val="clear" w:color="auto" w:fill="000080"/>
    </w:rPr>
  </w:style>
  <w:style w:type="character" w:customStyle="1" w:styleId="s00">
    <w:name w:val="s00"/>
    <w:rsid w:val="00863D0F"/>
    <w:rPr>
      <w:rFonts w:ascii="Times New Roman" w:hAnsi="Times New Roman"/>
      <w:color w:val="000000"/>
    </w:rPr>
  </w:style>
  <w:style w:type="character" w:styleId="af4">
    <w:name w:val="page number"/>
    <w:basedOn w:val="a0"/>
    <w:uiPriority w:val="99"/>
    <w:rsid w:val="00863D0F"/>
  </w:style>
  <w:style w:type="paragraph" w:customStyle="1" w:styleId="af5">
    <w:name w:val="Знак"/>
    <w:basedOn w:val="a"/>
    <w:next w:val="2"/>
    <w:autoRedefine/>
    <w:rsid w:val="00863D0F"/>
    <w:pPr>
      <w:spacing w:after="160"/>
      <w:ind w:firstLine="720"/>
      <w:jc w:val="both"/>
    </w:pPr>
    <w:rPr>
      <w:lang w:val="en-US" w:eastAsia="en-US"/>
    </w:rPr>
  </w:style>
  <w:style w:type="paragraph" w:customStyle="1" w:styleId="12">
    <w:name w:val="Обычный1"/>
    <w:rsid w:val="00863D0F"/>
    <w:pPr>
      <w:snapToGrid w:val="0"/>
    </w:pPr>
    <w:rPr>
      <w:sz w:val="28"/>
      <w:szCs w:val="28"/>
    </w:rPr>
  </w:style>
  <w:style w:type="paragraph" w:customStyle="1" w:styleId="110">
    <w:name w:val="Знак Знак Знак1 Знак Знак Знак Знак Знак Знак1"/>
    <w:basedOn w:val="a"/>
    <w:next w:val="2"/>
    <w:autoRedefine/>
    <w:rsid w:val="00863D0F"/>
    <w:pPr>
      <w:spacing w:after="160"/>
      <w:ind w:firstLine="720"/>
      <w:jc w:val="both"/>
    </w:pPr>
    <w:rPr>
      <w:lang w:val="en-US" w:eastAsia="en-US"/>
    </w:rPr>
  </w:style>
  <w:style w:type="paragraph" w:styleId="af6">
    <w:name w:val="Balloon Text"/>
    <w:basedOn w:val="a"/>
    <w:link w:val="af7"/>
    <w:uiPriority w:val="99"/>
    <w:rsid w:val="00863D0F"/>
    <w:rPr>
      <w:rFonts w:ascii="Tahoma" w:hAnsi="Tahoma"/>
      <w:sz w:val="16"/>
      <w:szCs w:val="16"/>
    </w:rPr>
  </w:style>
  <w:style w:type="character" w:customStyle="1" w:styleId="af7">
    <w:name w:val="Текст выноски Знак"/>
    <w:link w:val="af6"/>
    <w:uiPriority w:val="99"/>
    <w:locked/>
    <w:rsid w:val="00863D0F"/>
    <w:rPr>
      <w:rFonts w:ascii="Tahoma" w:hAnsi="Tahoma"/>
      <w:sz w:val="16"/>
    </w:rPr>
  </w:style>
  <w:style w:type="paragraph" w:customStyle="1" w:styleId="Default">
    <w:name w:val="Default"/>
    <w:rsid w:val="00E34756"/>
    <w:pPr>
      <w:autoSpaceDE w:val="0"/>
      <w:autoSpaceDN w:val="0"/>
      <w:adjustRightInd w:val="0"/>
    </w:pPr>
    <w:rPr>
      <w:color w:val="000000"/>
      <w:sz w:val="24"/>
      <w:szCs w:val="24"/>
    </w:rPr>
  </w:style>
  <w:style w:type="paragraph" w:styleId="af8">
    <w:name w:val="List Paragraph"/>
    <w:basedOn w:val="a"/>
    <w:uiPriority w:val="34"/>
    <w:qFormat/>
    <w:rsid w:val="00960CBF"/>
    <w:pPr>
      <w:ind w:left="708"/>
    </w:pPr>
  </w:style>
  <w:style w:type="character" w:styleId="af9">
    <w:name w:val="annotation reference"/>
    <w:uiPriority w:val="99"/>
    <w:rsid w:val="006768E9"/>
    <w:rPr>
      <w:sz w:val="16"/>
    </w:rPr>
  </w:style>
  <w:style w:type="paragraph" w:styleId="afa">
    <w:name w:val="annotation text"/>
    <w:basedOn w:val="a"/>
    <w:link w:val="afb"/>
    <w:uiPriority w:val="99"/>
    <w:rsid w:val="006768E9"/>
    <w:rPr>
      <w:sz w:val="20"/>
      <w:szCs w:val="20"/>
    </w:rPr>
  </w:style>
  <w:style w:type="character" w:customStyle="1" w:styleId="afb">
    <w:name w:val="Текст примечания Знак"/>
    <w:link w:val="afa"/>
    <w:uiPriority w:val="99"/>
    <w:locked/>
    <w:rsid w:val="006768E9"/>
    <w:rPr>
      <w:rFonts w:cs="Times New Roman"/>
    </w:rPr>
  </w:style>
  <w:style w:type="paragraph" w:styleId="afc">
    <w:name w:val="annotation subject"/>
    <w:basedOn w:val="afa"/>
    <w:next w:val="afa"/>
    <w:link w:val="afd"/>
    <w:uiPriority w:val="99"/>
    <w:rsid w:val="006768E9"/>
    <w:rPr>
      <w:b/>
      <w:bCs/>
    </w:rPr>
  </w:style>
  <w:style w:type="character" w:customStyle="1" w:styleId="afd">
    <w:name w:val="Тема примечания Знак"/>
    <w:link w:val="afc"/>
    <w:uiPriority w:val="99"/>
    <w:locked/>
    <w:rsid w:val="006768E9"/>
    <w:rPr>
      <w:rFonts w:cs="Times New Roman"/>
      <w:b/>
    </w:rPr>
  </w:style>
  <w:style w:type="paragraph" w:styleId="afe">
    <w:name w:val="Revision"/>
    <w:hidden/>
    <w:uiPriority w:val="99"/>
    <w:semiHidden/>
    <w:rsid w:val="006768E9"/>
    <w:rPr>
      <w:sz w:val="24"/>
      <w:szCs w:val="24"/>
    </w:rPr>
  </w:style>
  <w:style w:type="character" w:customStyle="1" w:styleId="s202">
    <w:name w:val="s202"/>
    <w:rsid w:val="004C50C9"/>
  </w:style>
  <w:style w:type="table" w:customStyle="1" w:styleId="13">
    <w:name w:val="Сетка таблицы1"/>
    <w:basedOn w:val="a1"/>
    <w:next w:val="a3"/>
    <w:uiPriority w:val="39"/>
    <w:rsid w:val="00873F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6E5441"/>
    <w:pPr>
      <w:ind w:firstLine="400"/>
      <w:jc w:val="both"/>
    </w:pPr>
    <w:rPr>
      <w:color w:val="000000"/>
      <w:sz w:val="24"/>
      <w:szCs w:val="24"/>
    </w:rPr>
  </w:style>
  <w:style w:type="paragraph" w:customStyle="1" w:styleId="pr">
    <w:name w:val="pr"/>
    <w:basedOn w:val="a"/>
    <w:rsid w:val="006E5441"/>
    <w:pPr>
      <w:jc w:val="right"/>
    </w:pPr>
    <w:rPr>
      <w:color w:val="000000"/>
      <w:sz w:val="24"/>
      <w:szCs w:val="24"/>
    </w:rPr>
  </w:style>
  <w:style w:type="paragraph" w:customStyle="1" w:styleId="pc">
    <w:name w:val="pc"/>
    <w:basedOn w:val="a"/>
    <w:rsid w:val="006E5441"/>
    <w:pPr>
      <w:jc w:val="center"/>
    </w:pPr>
    <w:rPr>
      <w:color w:val="000000"/>
      <w:sz w:val="24"/>
      <w:szCs w:val="24"/>
    </w:rPr>
  </w:style>
  <w:style w:type="paragraph" w:customStyle="1" w:styleId="pji">
    <w:name w:val="pji"/>
    <w:basedOn w:val="a"/>
    <w:rsid w:val="006E5441"/>
    <w:pPr>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90464">
      <w:marLeft w:val="0"/>
      <w:marRight w:val="0"/>
      <w:marTop w:val="0"/>
      <w:marBottom w:val="0"/>
      <w:divBdr>
        <w:top w:val="none" w:sz="0" w:space="0" w:color="auto"/>
        <w:left w:val="none" w:sz="0" w:space="0" w:color="auto"/>
        <w:bottom w:val="none" w:sz="0" w:space="0" w:color="auto"/>
        <w:right w:val="none" w:sz="0" w:space="0" w:color="auto"/>
      </w:divBdr>
    </w:div>
    <w:div w:id="1403990465">
      <w:marLeft w:val="0"/>
      <w:marRight w:val="0"/>
      <w:marTop w:val="0"/>
      <w:marBottom w:val="0"/>
      <w:divBdr>
        <w:top w:val="none" w:sz="0" w:space="0" w:color="auto"/>
        <w:left w:val="none" w:sz="0" w:space="0" w:color="auto"/>
        <w:bottom w:val="none" w:sz="0" w:space="0" w:color="auto"/>
        <w:right w:val="none" w:sz="0" w:space="0" w:color="auto"/>
      </w:divBdr>
    </w:div>
    <w:div w:id="1403990466">
      <w:marLeft w:val="0"/>
      <w:marRight w:val="0"/>
      <w:marTop w:val="0"/>
      <w:marBottom w:val="0"/>
      <w:divBdr>
        <w:top w:val="none" w:sz="0" w:space="0" w:color="auto"/>
        <w:left w:val="none" w:sz="0" w:space="0" w:color="auto"/>
        <w:bottom w:val="none" w:sz="0" w:space="0" w:color="auto"/>
        <w:right w:val="none" w:sz="0" w:space="0" w:color="auto"/>
      </w:divBdr>
    </w:div>
    <w:div w:id="1403990467">
      <w:marLeft w:val="0"/>
      <w:marRight w:val="0"/>
      <w:marTop w:val="0"/>
      <w:marBottom w:val="0"/>
      <w:divBdr>
        <w:top w:val="none" w:sz="0" w:space="0" w:color="auto"/>
        <w:left w:val="none" w:sz="0" w:space="0" w:color="auto"/>
        <w:bottom w:val="none" w:sz="0" w:space="0" w:color="auto"/>
        <w:right w:val="none" w:sz="0" w:space="0" w:color="auto"/>
      </w:divBdr>
    </w:div>
    <w:div w:id="1403990468">
      <w:marLeft w:val="0"/>
      <w:marRight w:val="0"/>
      <w:marTop w:val="0"/>
      <w:marBottom w:val="0"/>
      <w:divBdr>
        <w:top w:val="none" w:sz="0" w:space="0" w:color="auto"/>
        <w:left w:val="none" w:sz="0" w:space="0" w:color="auto"/>
        <w:bottom w:val="none" w:sz="0" w:space="0" w:color="auto"/>
        <w:right w:val="none" w:sz="0" w:space="0" w:color="auto"/>
      </w:divBdr>
    </w:div>
    <w:div w:id="1403990469">
      <w:marLeft w:val="0"/>
      <w:marRight w:val="0"/>
      <w:marTop w:val="0"/>
      <w:marBottom w:val="0"/>
      <w:divBdr>
        <w:top w:val="none" w:sz="0" w:space="0" w:color="auto"/>
        <w:left w:val="none" w:sz="0" w:space="0" w:color="auto"/>
        <w:bottom w:val="none" w:sz="0" w:space="0" w:color="auto"/>
        <w:right w:val="none" w:sz="0" w:space="0" w:color="auto"/>
      </w:divBdr>
    </w:div>
    <w:div w:id="1403990470">
      <w:marLeft w:val="0"/>
      <w:marRight w:val="0"/>
      <w:marTop w:val="0"/>
      <w:marBottom w:val="0"/>
      <w:divBdr>
        <w:top w:val="none" w:sz="0" w:space="0" w:color="auto"/>
        <w:left w:val="none" w:sz="0" w:space="0" w:color="auto"/>
        <w:bottom w:val="none" w:sz="0" w:space="0" w:color="auto"/>
        <w:right w:val="none" w:sz="0" w:space="0" w:color="auto"/>
      </w:divBdr>
    </w:div>
    <w:div w:id="1403990471">
      <w:marLeft w:val="0"/>
      <w:marRight w:val="0"/>
      <w:marTop w:val="0"/>
      <w:marBottom w:val="0"/>
      <w:divBdr>
        <w:top w:val="none" w:sz="0" w:space="0" w:color="auto"/>
        <w:left w:val="none" w:sz="0" w:space="0" w:color="auto"/>
        <w:bottom w:val="none" w:sz="0" w:space="0" w:color="auto"/>
        <w:right w:val="none" w:sz="0" w:space="0" w:color="auto"/>
      </w:divBdr>
    </w:div>
    <w:div w:id="1403990472">
      <w:marLeft w:val="0"/>
      <w:marRight w:val="0"/>
      <w:marTop w:val="0"/>
      <w:marBottom w:val="0"/>
      <w:divBdr>
        <w:top w:val="none" w:sz="0" w:space="0" w:color="auto"/>
        <w:left w:val="none" w:sz="0" w:space="0" w:color="auto"/>
        <w:bottom w:val="none" w:sz="0" w:space="0" w:color="auto"/>
        <w:right w:val="none" w:sz="0" w:space="0" w:color="auto"/>
      </w:divBdr>
    </w:div>
    <w:div w:id="1403990473">
      <w:marLeft w:val="0"/>
      <w:marRight w:val="0"/>
      <w:marTop w:val="0"/>
      <w:marBottom w:val="0"/>
      <w:divBdr>
        <w:top w:val="none" w:sz="0" w:space="0" w:color="auto"/>
        <w:left w:val="none" w:sz="0" w:space="0" w:color="auto"/>
        <w:bottom w:val="none" w:sz="0" w:space="0" w:color="auto"/>
        <w:right w:val="none" w:sz="0" w:space="0" w:color="auto"/>
      </w:divBdr>
    </w:div>
    <w:div w:id="1403990474">
      <w:marLeft w:val="0"/>
      <w:marRight w:val="0"/>
      <w:marTop w:val="0"/>
      <w:marBottom w:val="0"/>
      <w:divBdr>
        <w:top w:val="none" w:sz="0" w:space="0" w:color="auto"/>
        <w:left w:val="none" w:sz="0" w:space="0" w:color="auto"/>
        <w:bottom w:val="none" w:sz="0" w:space="0" w:color="auto"/>
        <w:right w:val="none" w:sz="0" w:space="0" w:color="auto"/>
      </w:divBdr>
    </w:div>
    <w:div w:id="1403990475">
      <w:marLeft w:val="0"/>
      <w:marRight w:val="0"/>
      <w:marTop w:val="0"/>
      <w:marBottom w:val="0"/>
      <w:divBdr>
        <w:top w:val="none" w:sz="0" w:space="0" w:color="auto"/>
        <w:left w:val="none" w:sz="0" w:space="0" w:color="auto"/>
        <w:bottom w:val="none" w:sz="0" w:space="0" w:color="auto"/>
        <w:right w:val="none" w:sz="0" w:space="0" w:color="auto"/>
      </w:divBdr>
    </w:div>
    <w:div w:id="1403990476">
      <w:marLeft w:val="0"/>
      <w:marRight w:val="0"/>
      <w:marTop w:val="0"/>
      <w:marBottom w:val="0"/>
      <w:divBdr>
        <w:top w:val="none" w:sz="0" w:space="0" w:color="auto"/>
        <w:left w:val="none" w:sz="0" w:space="0" w:color="auto"/>
        <w:bottom w:val="none" w:sz="0" w:space="0" w:color="auto"/>
        <w:right w:val="none" w:sz="0" w:space="0" w:color="auto"/>
      </w:divBdr>
    </w:div>
    <w:div w:id="1403990478">
      <w:marLeft w:val="0"/>
      <w:marRight w:val="0"/>
      <w:marTop w:val="0"/>
      <w:marBottom w:val="0"/>
      <w:divBdr>
        <w:top w:val="none" w:sz="0" w:space="0" w:color="auto"/>
        <w:left w:val="none" w:sz="0" w:space="0" w:color="auto"/>
        <w:bottom w:val="none" w:sz="0" w:space="0" w:color="auto"/>
        <w:right w:val="none" w:sz="0" w:space="0" w:color="auto"/>
      </w:divBdr>
    </w:div>
    <w:div w:id="1403990479">
      <w:marLeft w:val="0"/>
      <w:marRight w:val="0"/>
      <w:marTop w:val="0"/>
      <w:marBottom w:val="0"/>
      <w:divBdr>
        <w:top w:val="none" w:sz="0" w:space="0" w:color="auto"/>
        <w:left w:val="none" w:sz="0" w:space="0" w:color="auto"/>
        <w:bottom w:val="none" w:sz="0" w:space="0" w:color="auto"/>
        <w:right w:val="none" w:sz="0" w:space="0" w:color="auto"/>
      </w:divBdr>
    </w:div>
    <w:div w:id="1403990480">
      <w:marLeft w:val="0"/>
      <w:marRight w:val="0"/>
      <w:marTop w:val="0"/>
      <w:marBottom w:val="0"/>
      <w:divBdr>
        <w:top w:val="none" w:sz="0" w:space="0" w:color="auto"/>
        <w:left w:val="none" w:sz="0" w:space="0" w:color="auto"/>
        <w:bottom w:val="none" w:sz="0" w:space="0" w:color="auto"/>
        <w:right w:val="none" w:sz="0" w:space="0" w:color="auto"/>
      </w:divBdr>
      <w:divsChild>
        <w:div w:id="1403990477">
          <w:marLeft w:val="0"/>
          <w:marRight w:val="0"/>
          <w:marTop w:val="0"/>
          <w:marBottom w:val="0"/>
          <w:divBdr>
            <w:top w:val="none" w:sz="0" w:space="0" w:color="auto"/>
            <w:left w:val="none" w:sz="0" w:space="0" w:color="auto"/>
            <w:bottom w:val="none" w:sz="0" w:space="0" w:color="auto"/>
            <w:right w:val="none" w:sz="0" w:space="0" w:color="auto"/>
          </w:divBdr>
        </w:div>
      </w:divsChild>
    </w:div>
    <w:div w:id="1403990481">
      <w:marLeft w:val="0"/>
      <w:marRight w:val="0"/>
      <w:marTop w:val="0"/>
      <w:marBottom w:val="0"/>
      <w:divBdr>
        <w:top w:val="none" w:sz="0" w:space="0" w:color="auto"/>
        <w:left w:val="none" w:sz="0" w:space="0" w:color="auto"/>
        <w:bottom w:val="none" w:sz="0" w:space="0" w:color="auto"/>
        <w:right w:val="none" w:sz="0" w:space="0" w:color="auto"/>
      </w:divBdr>
    </w:div>
    <w:div w:id="1403990482">
      <w:marLeft w:val="0"/>
      <w:marRight w:val="0"/>
      <w:marTop w:val="0"/>
      <w:marBottom w:val="0"/>
      <w:divBdr>
        <w:top w:val="none" w:sz="0" w:space="0" w:color="auto"/>
        <w:left w:val="none" w:sz="0" w:space="0" w:color="auto"/>
        <w:bottom w:val="none" w:sz="0" w:space="0" w:color="auto"/>
        <w:right w:val="none" w:sz="0" w:space="0" w:color="auto"/>
      </w:divBdr>
    </w:div>
    <w:div w:id="1403990483">
      <w:marLeft w:val="0"/>
      <w:marRight w:val="0"/>
      <w:marTop w:val="0"/>
      <w:marBottom w:val="0"/>
      <w:divBdr>
        <w:top w:val="none" w:sz="0" w:space="0" w:color="auto"/>
        <w:left w:val="none" w:sz="0" w:space="0" w:color="auto"/>
        <w:bottom w:val="none" w:sz="0" w:space="0" w:color="auto"/>
        <w:right w:val="none" w:sz="0" w:space="0" w:color="auto"/>
      </w:divBdr>
    </w:div>
    <w:div w:id="1403990484">
      <w:marLeft w:val="0"/>
      <w:marRight w:val="0"/>
      <w:marTop w:val="0"/>
      <w:marBottom w:val="0"/>
      <w:divBdr>
        <w:top w:val="none" w:sz="0" w:space="0" w:color="auto"/>
        <w:left w:val="none" w:sz="0" w:space="0" w:color="auto"/>
        <w:bottom w:val="none" w:sz="0" w:space="0" w:color="auto"/>
        <w:right w:val="none" w:sz="0" w:space="0" w:color="auto"/>
      </w:divBdr>
    </w:div>
    <w:div w:id="1403990485">
      <w:marLeft w:val="0"/>
      <w:marRight w:val="0"/>
      <w:marTop w:val="0"/>
      <w:marBottom w:val="0"/>
      <w:divBdr>
        <w:top w:val="none" w:sz="0" w:space="0" w:color="auto"/>
        <w:left w:val="none" w:sz="0" w:space="0" w:color="auto"/>
        <w:bottom w:val="none" w:sz="0" w:space="0" w:color="auto"/>
        <w:right w:val="none" w:sz="0" w:space="0" w:color="auto"/>
      </w:divBdr>
    </w:div>
    <w:div w:id="1403990486">
      <w:marLeft w:val="0"/>
      <w:marRight w:val="0"/>
      <w:marTop w:val="0"/>
      <w:marBottom w:val="0"/>
      <w:divBdr>
        <w:top w:val="none" w:sz="0" w:space="0" w:color="auto"/>
        <w:left w:val="none" w:sz="0" w:space="0" w:color="auto"/>
        <w:bottom w:val="none" w:sz="0" w:space="0" w:color="auto"/>
        <w:right w:val="none" w:sz="0" w:space="0" w:color="auto"/>
      </w:divBdr>
    </w:div>
    <w:div w:id="1403990487">
      <w:marLeft w:val="0"/>
      <w:marRight w:val="0"/>
      <w:marTop w:val="0"/>
      <w:marBottom w:val="0"/>
      <w:divBdr>
        <w:top w:val="none" w:sz="0" w:space="0" w:color="auto"/>
        <w:left w:val="none" w:sz="0" w:space="0" w:color="auto"/>
        <w:bottom w:val="none" w:sz="0" w:space="0" w:color="auto"/>
        <w:right w:val="none" w:sz="0" w:space="0" w:color="auto"/>
      </w:divBdr>
      <w:divsChild>
        <w:div w:id="1403990489">
          <w:marLeft w:val="5"/>
          <w:marRight w:val="0"/>
          <w:marTop w:val="0"/>
          <w:marBottom w:val="0"/>
          <w:divBdr>
            <w:top w:val="none" w:sz="0" w:space="0" w:color="auto"/>
            <w:left w:val="none" w:sz="0" w:space="0" w:color="auto"/>
            <w:bottom w:val="none" w:sz="0" w:space="0" w:color="auto"/>
            <w:right w:val="none" w:sz="0" w:space="0" w:color="auto"/>
          </w:divBdr>
        </w:div>
      </w:divsChild>
    </w:div>
    <w:div w:id="1403990488">
      <w:marLeft w:val="0"/>
      <w:marRight w:val="0"/>
      <w:marTop w:val="0"/>
      <w:marBottom w:val="0"/>
      <w:divBdr>
        <w:top w:val="none" w:sz="0" w:space="0" w:color="auto"/>
        <w:left w:val="none" w:sz="0" w:space="0" w:color="auto"/>
        <w:bottom w:val="none" w:sz="0" w:space="0" w:color="auto"/>
        <w:right w:val="none" w:sz="0" w:space="0" w:color="auto"/>
      </w:divBdr>
    </w:div>
    <w:div w:id="19527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6188-7F8E-44C5-A760-EB0C05BB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5584</Words>
  <Characters>31834</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cp:lastModifiedBy>Алтынай Алданьярова</cp:lastModifiedBy>
  <cp:revision>6</cp:revision>
  <cp:lastPrinted>2019-10-22T11:36:00Z</cp:lastPrinted>
  <dcterms:created xsi:type="dcterms:W3CDTF">2025-08-28T07:01:00Z</dcterms:created>
  <dcterms:modified xsi:type="dcterms:W3CDTF">2025-08-28T13:01:00Z</dcterms:modified>
</cp:coreProperties>
</file>