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118"/>
        <w:gridCol w:w="6237"/>
      </w:tblGrid>
      <w:tr w:rsidR="00C17993" w:rsidRPr="00C17993" w:rsidTr="0020577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993" w:rsidRPr="00DC0900" w:rsidRDefault="00C17993" w:rsidP="00205779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993" w:rsidRPr="00C17993" w:rsidRDefault="00C17993" w:rsidP="00205779">
            <w:pPr>
              <w:rPr>
                <w:lang w:eastAsia="ru-RU"/>
              </w:rPr>
            </w:pPr>
            <w:r w:rsidRPr="00C17993">
              <w:rPr>
                <w:bCs/>
                <w:lang w:val="ru-RU" w:eastAsia="ru-RU"/>
              </w:rPr>
              <w:t>НҚА</w:t>
            </w:r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жобасының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атауы</w:t>
            </w:r>
            <w:proofErr w:type="spellEnd"/>
            <w:r w:rsidRPr="00C17993">
              <w:rPr>
                <w:bCs/>
                <w:lang w:eastAsia="ru-RU"/>
              </w:rPr>
              <w:t xml:space="preserve"> (</w:t>
            </w:r>
            <w:r w:rsidRPr="00C17993">
              <w:rPr>
                <w:bCs/>
                <w:lang w:val="ru-RU" w:eastAsia="ru-RU"/>
              </w:rPr>
              <w:t>НҚА</w:t>
            </w:r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түрін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көрсете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отырып</w:t>
            </w:r>
            <w:proofErr w:type="spellEnd"/>
            <w:r w:rsidRPr="00C17993">
              <w:rPr>
                <w:bCs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993" w:rsidRPr="00C17993" w:rsidRDefault="00C17993" w:rsidP="00205779">
            <w:pPr>
              <w:jc w:val="both"/>
              <w:rPr>
                <w:color w:val="000000"/>
              </w:rPr>
            </w:pPr>
            <w:r w:rsidRPr="00C17993">
              <w:rPr>
                <w:color w:val="000000"/>
              </w:rPr>
              <w:t>«</w:t>
            </w:r>
            <w:proofErr w:type="spellStart"/>
            <w:r w:rsidRPr="00C17993">
              <w:rPr>
                <w:color w:val="000000"/>
                <w:lang w:val="ru-RU"/>
              </w:rPr>
              <w:t>Қаржы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ұйымдарының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қаржылық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есептілікті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ұсыну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қағидаларын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бекіту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туралы</w:t>
            </w:r>
            <w:proofErr w:type="spellEnd"/>
            <w:r w:rsidRPr="00C17993">
              <w:rPr>
                <w:color w:val="000000"/>
              </w:rPr>
              <w:t xml:space="preserve">» </w:t>
            </w:r>
            <w:proofErr w:type="spellStart"/>
            <w:r w:rsidRPr="00C17993">
              <w:rPr>
                <w:color w:val="000000"/>
                <w:lang w:val="ru-RU"/>
              </w:rPr>
              <w:t>Қазақстан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Республикасы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Ұлттық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Банкі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Басқармасының</w:t>
            </w:r>
            <w:proofErr w:type="spellEnd"/>
            <w:r w:rsidRPr="00C17993">
              <w:rPr>
                <w:color w:val="000000"/>
              </w:rPr>
              <w:t xml:space="preserve"> 2016 </w:t>
            </w:r>
            <w:proofErr w:type="spellStart"/>
            <w:r w:rsidRPr="00C17993">
              <w:rPr>
                <w:color w:val="000000"/>
                <w:lang w:val="ru-RU"/>
              </w:rPr>
              <w:t>жылғы</w:t>
            </w:r>
            <w:proofErr w:type="spellEnd"/>
            <w:r w:rsidRPr="00C17993">
              <w:rPr>
                <w:color w:val="000000"/>
              </w:rPr>
              <w:t xml:space="preserve"> 28 </w:t>
            </w:r>
            <w:proofErr w:type="spellStart"/>
            <w:r w:rsidRPr="00C17993">
              <w:rPr>
                <w:color w:val="000000"/>
                <w:lang w:val="ru-RU"/>
              </w:rPr>
              <w:t>қаңтардағы</w:t>
            </w:r>
            <w:proofErr w:type="spellEnd"/>
            <w:r w:rsidRPr="00C17993">
              <w:rPr>
                <w:color w:val="000000"/>
              </w:rPr>
              <w:t xml:space="preserve"> № 41 </w:t>
            </w:r>
            <w:proofErr w:type="spellStart"/>
            <w:r w:rsidRPr="00C17993">
              <w:rPr>
                <w:color w:val="000000"/>
                <w:lang w:val="ru-RU"/>
              </w:rPr>
              <w:t>қаулысына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өзгерістер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енгізу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және</w:t>
            </w:r>
            <w:proofErr w:type="spellEnd"/>
            <w:r w:rsidRPr="00C17993">
              <w:rPr>
                <w:color w:val="000000"/>
              </w:rPr>
              <w:t xml:space="preserve"> «</w:t>
            </w:r>
            <w:proofErr w:type="spellStart"/>
            <w:r w:rsidRPr="00C17993">
              <w:rPr>
                <w:color w:val="000000"/>
                <w:lang w:val="ru-RU"/>
              </w:rPr>
              <w:t>Қазақстан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Республикасы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бейрезидент</w:t>
            </w:r>
            <w:proofErr w:type="spellEnd"/>
            <w:r w:rsidRPr="00C17993">
              <w:rPr>
                <w:color w:val="000000"/>
              </w:rPr>
              <w:t>-</w:t>
            </w:r>
            <w:proofErr w:type="spellStart"/>
            <w:r w:rsidRPr="00C17993">
              <w:rPr>
                <w:color w:val="000000"/>
                <w:lang w:val="ru-RU"/>
              </w:rPr>
              <w:t>банктері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филиалдарының</w:t>
            </w:r>
            <w:proofErr w:type="spellEnd"/>
            <w:r w:rsidRPr="00C17993">
              <w:rPr>
                <w:color w:val="000000"/>
              </w:rPr>
              <w:t xml:space="preserve">, </w:t>
            </w:r>
            <w:proofErr w:type="spellStart"/>
            <w:r w:rsidRPr="00C17993">
              <w:rPr>
                <w:color w:val="000000"/>
                <w:lang w:val="ru-RU"/>
              </w:rPr>
              <w:t>Қазақстан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Республикасы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бейрезидент</w:t>
            </w:r>
            <w:proofErr w:type="spellEnd"/>
            <w:r w:rsidRPr="00C17993">
              <w:rPr>
                <w:color w:val="000000"/>
              </w:rPr>
              <w:t>-</w:t>
            </w:r>
            <w:proofErr w:type="spellStart"/>
            <w:r w:rsidRPr="00C17993">
              <w:rPr>
                <w:color w:val="000000"/>
                <w:lang w:val="ru-RU"/>
              </w:rPr>
              <w:t>сақтандыру</w:t>
            </w:r>
            <w:proofErr w:type="spellEnd"/>
            <w:r w:rsidRPr="00C17993">
              <w:rPr>
                <w:color w:val="000000"/>
              </w:rPr>
              <w:t xml:space="preserve"> (</w:t>
            </w:r>
            <w:proofErr w:type="spellStart"/>
            <w:r w:rsidRPr="00C17993">
              <w:rPr>
                <w:color w:val="000000"/>
                <w:lang w:val="ru-RU"/>
              </w:rPr>
              <w:t>қайта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сақтандыру</w:t>
            </w:r>
            <w:proofErr w:type="spellEnd"/>
            <w:r w:rsidRPr="00C17993">
              <w:rPr>
                <w:color w:val="000000"/>
              </w:rPr>
              <w:t xml:space="preserve">) </w:t>
            </w:r>
            <w:proofErr w:type="spellStart"/>
            <w:r w:rsidRPr="00C17993">
              <w:rPr>
                <w:color w:val="000000"/>
                <w:lang w:val="ru-RU"/>
              </w:rPr>
              <w:t>ұйымдары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филиалдарының</w:t>
            </w:r>
            <w:proofErr w:type="spellEnd"/>
            <w:r w:rsidRPr="00C17993">
              <w:rPr>
                <w:color w:val="000000"/>
              </w:rPr>
              <w:t xml:space="preserve">, </w:t>
            </w:r>
            <w:proofErr w:type="spellStart"/>
            <w:r w:rsidRPr="00C17993">
              <w:rPr>
                <w:color w:val="000000"/>
                <w:lang w:val="ru-RU"/>
              </w:rPr>
              <w:t>Қазақстан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Республикасы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бейрезидент</w:t>
            </w:r>
            <w:proofErr w:type="spellEnd"/>
            <w:r w:rsidRPr="00C17993">
              <w:rPr>
                <w:color w:val="000000"/>
              </w:rPr>
              <w:t>-</w:t>
            </w:r>
            <w:proofErr w:type="spellStart"/>
            <w:r w:rsidRPr="00C17993">
              <w:rPr>
                <w:color w:val="000000"/>
                <w:lang w:val="ru-RU"/>
              </w:rPr>
              <w:t>сақтандыру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брокерлері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филиалдарының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бухгалтерлік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есепке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алу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деректері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бойынша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есепт</w:t>
            </w:r>
            <w:r w:rsidRPr="00C17993">
              <w:rPr>
                <w:color w:val="000000"/>
              </w:rPr>
              <w:t>i</w:t>
            </w:r>
            <w:proofErr w:type="spellEnd"/>
            <w:r w:rsidRPr="00C17993">
              <w:rPr>
                <w:color w:val="000000"/>
                <w:lang w:val="ru-RU"/>
              </w:rPr>
              <w:t>л</w:t>
            </w:r>
            <w:proofErr w:type="spellStart"/>
            <w:r w:rsidRPr="00C17993">
              <w:rPr>
                <w:color w:val="000000"/>
              </w:rPr>
              <w:t>i</w:t>
            </w:r>
            <w:r w:rsidRPr="00C17993">
              <w:rPr>
                <w:color w:val="000000"/>
                <w:lang w:val="ru-RU"/>
              </w:rPr>
              <w:t>кті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ұсыну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қағидаларын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бекіту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туралы</w:t>
            </w:r>
            <w:proofErr w:type="spellEnd"/>
            <w:r w:rsidRPr="00C17993">
              <w:rPr>
                <w:color w:val="000000"/>
              </w:rPr>
              <w:t xml:space="preserve">» </w:t>
            </w:r>
            <w:proofErr w:type="spellStart"/>
            <w:r w:rsidRPr="00C17993">
              <w:rPr>
                <w:color w:val="000000"/>
                <w:lang w:val="ru-RU"/>
              </w:rPr>
              <w:t>Қазақстан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Республикасы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Ұлттық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Банкі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Басқармасының</w:t>
            </w:r>
            <w:proofErr w:type="spellEnd"/>
            <w:r w:rsidRPr="00C17993">
              <w:rPr>
                <w:color w:val="000000"/>
              </w:rPr>
              <w:t xml:space="preserve"> 2020 </w:t>
            </w:r>
            <w:proofErr w:type="spellStart"/>
            <w:r w:rsidRPr="00C17993">
              <w:rPr>
                <w:color w:val="000000"/>
                <w:lang w:val="ru-RU"/>
              </w:rPr>
              <w:t>жылғы</w:t>
            </w:r>
            <w:proofErr w:type="spellEnd"/>
            <w:r w:rsidRPr="00C17993">
              <w:rPr>
                <w:color w:val="000000"/>
              </w:rPr>
              <w:t xml:space="preserve"> 21 </w:t>
            </w:r>
            <w:proofErr w:type="spellStart"/>
            <w:r w:rsidRPr="00C17993">
              <w:rPr>
                <w:color w:val="000000"/>
                <w:lang w:val="ru-RU"/>
              </w:rPr>
              <w:t>қыркүйектегі</w:t>
            </w:r>
            <w:proofErr w:type="spellEnd"/>
            <w:r w:rsidRPr="00C17993">
              <w:rPr>
                <w:color w:val="000000"/>
              </w:rPr>
              <w:t xml:space="preserve"> № 107 </w:t>
            </w:r>
            <w:proofErr w:type="spellStart"/>
            <w:r w:rsidRPr="00C17993">
              <w:rPr>
                <w:color w:val="000000"/>
                <w:lang w:val="ru-RU"/>
              </w:rPr>
              <w:t>қаулысының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және</w:t>
            </w:r>
            <w:proofErr w:type="spellEnd"/>
            <w:r w:rsidRPr="00C17993">
              <w:rPr>
                <w:color w:val="000000"/>
              </w:rPr>
              <w:t xml:space="preserve"> «</w:t>
            </w:r>
            <w:proofErr w:type="spellStart"/>
            <w:r w:rsidRPr="00C17993">
              <w:rPr>
                <w:color w:val="000000"/>
                <w:lang w:val="ru-RU"/>
              </w:rPr>
              <w:t>Қазақстан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Республикасы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Ұлттық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Банкі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Басқармасының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кейбір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қаулыларына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бухгалтерлік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есеп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жүргізу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және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қаржылық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есептілікті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ұсыну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мәселелері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бойынша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өзгерістер</w:t>
            </w:r>
            <w:proofErr w:type="spellEnd"/>
            <w:r w:rsidRPr="00C17993">
              <w:rPr>
                <w:color w:val="000000"/>
              </w:rPr>
              <w:t xml:space="preserve"> </w:t>
            </w:r>
            <w:r w:rsidRPr="00C17993">
              <w:rPr>
                <w:color w:val="000000"/>
                <w:lang w:val="ru-RU"/>
              </w:rPr>
              <w:t>мен</w:t>
            </w:r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толықтырулар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енгізу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туралы</w:t>
            </w:r>
            <w:proofErr w:type="spellEnd"/>
            <w:r w:rsidRPr="00C17993">
              <w:rPr>
                <w:color w:val="000000"/>
              </w:rPr>
              <w:t xml:space="preserve">» </w:t>
            </w:r>
            <w:proofErr w:type="spellStart"/>
            <w:r w:rsidRPr="00C17993">
              <w:rPr>
                <w:color w:val="000000"/>
                <w:lang w:val="ru-RU"/>
              </w:rPr>
              <w:t>Қазақстан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Республикасы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Ұлттық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Банкі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Басқармасының</w:t>
            </w:r>
            <w:proofErr w:type="spellEnd"/>
            <w:r w:rsidRPr="00C17993">
              <w:rPr>
                <w:color w:val="000000"/>
              </w:rPr>
              <w:t xml:space="preserve"> 2022 </w:t>
            </w:r>
            <w:proofErr w:type="spellStart"/>
            <w:r w:rsidRPr="00C17993">
              <w:rPr>
                <w:color w:val="000000"/>
                <w:lang w:val="ru-RU"/>
              </w:rPr>
              <w:t>жылғы</w:t>
            </w:r>
            <w:proofErr w:type="spellEnd"/>
            <w:r w:rsidRPr="00C17993">
              <w:rPr>
                <w:color w:val="000000"/>
              </w:rPr>
              <w:t xml:space="preserve"> 19 </w:t>
            </w:r>
            <w:proofErr w:type="spellStart"/>
            <w:r w:rsidRPr="00C17993">
              <w:rPr>
                <w:color w:val="000000"/>
                <w:lang w:val="ru-RU"/>
              </w:rPr>
              <w:t>желтоқсандағы</w:t>
            </w:r>
            <w:proofErr w:type="spellEnd"/>
            <w:r w:rsidRPr="00C17993">
              <w:rPr>
                <w:color w:val="000000"/>
              </w:rPr>
              <w:t xml:space="preserve"> № 122  </w:t>
            </w:r>
            <w:proofErr w:type="spellStart"/>
            <w:r w:rsidRPr="00C17993">
              <w:rPr>
                <w:color w:val="000000"/>
                <w:lang w:val="ru-RU"/>
              </w:rPr>
              <w:t>қаулысымен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бекітілген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Қазақстан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Республикасы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Ұлттық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Банкі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Басқармасының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бухгалтерлік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есеп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жүргізу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және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қаржылық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есептілікті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ұсыну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мәселелері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бойынша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өзгерістер</w:t>
            </w:r>
            <w:proofErr w:type="spellEnd"/>
            <w:r w:rsidRPr="00C17993">
              <w:rPr>
                <w:color w:val="000000"/>
              </w:rPr>
              <w:t xml:space="preserve"> </w:t>
            </w:r>
            <w:r w:rsidRPr="00C17993">
              <w:rPr>
                <w:color w:val="000000"/>
                <w:lang w:val="ru-RU"/>
              </w:rPr>
              <w:t>мен</w:t>
            </w:r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толықтырулар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енгізілетін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кейбір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қаулыларының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тізбесі</w:t>
            </w:r>
            <w:proofErr w:type="spellEnd"/>
            <w:r w:rsidRPr="00C17993">
              <w:rPr>
                <w:color w:val="000000"/>
              </w:rPr>
              <w:t xml:space="preserve"> 14-</w:t>
            </w:r>
            <w:proofErr w:type="spellStart"/>
            <w:r w:rsidRPr="00C17993">
              <w:rPr>
                <w:color w:val="000000"/>
                <w:lang w:val="ru-RU"/>
              </w:rPr>
              <w:t>тармағының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күші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жойылды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деп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тану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туралы</w:t>
            </w:r>
            <w:proofErr w:type="spellEnd"/>
            <w:r w:rsidRPr="00C17993">
              <w:rPr>
                <w:color w:val="000000"/>
              </w:rPr>
              <w:t xml:space="preserve">» </w:t>
            </w:r>
            <w:proofErr w:type="spellStart"/>
            <w:r w:rsidRPr="00C17993">
              <w:rPr>
                <w:color w:val="000000"/>
                <w:lang w:val="ru-RU"/>
              </w:rPr>
              <w:t>Қазақстан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Республикасы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Ұлттық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Банкі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Басқармасы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қаулысының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жобасы</w:t>
            </w:r>
            <w:proofErr w:type="spellEnd"/>
            <w:r w:rsidRPr="00C17993">
              <w:rPr>
                <w:color w:val="000000"/>
              </w:rPr>
              <w:t>.</w:t>
            </w:r>
          </w:p>
        </w:tc>
      </w:tr>
      <w:tr w:rsidR="00C17993" w:rsidRPr="00886B24" w:rsidTr="0020577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993" w:rsidRPr="00DC0900" w:rsidRDefault="00C17993" w:rsidP="00205779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993" w:rsidRPr="00DC0900" w:rsidRDefault="00C17993" w:rsidP="00205779">
            <w:pPr>
              <w:rPr>
                <w:lang w:eastAsia="ru-RU"/>
              </w:rPr>
            </w:pPr>
            <w:proofErr w:type="spellStart"/>
            <w:r w:rsidRPr="00C17993">
              <w:rPr>
                <w:bCs/>
                <w:lang w:eastAsia="ru-RU"/>
              </w:rPr>
              <w:t>Әзірлеуші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eastAsia="ru-RU"/>
              </w:rPr>
              <w:t>мемлекеттік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eastAsia="ru-RU"/>
              </w:rPr>
              <w:t>орган</w:t>
            </w:r>
            <w:proofErr w:type="spellEnd"/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993" w:rsidRPr="00886B24" w:rsidRDefault="00C17993" w:rsidP="00205779">
            <w:pPr>
              <w:jc w:val="both"/>
              <w:rPr>
                <w:color w:val="000000"/>
                <w:highlight w:val="yellow"/>
                <w:lang w:val="ru-RU"/>
              </w:rPr>
            </w:pPr>
            <w:proofErr w:type="spellStart"/>
            <w:r w:rsidRPr="00C17993">
              <w:rPr>
                <w:color w:val="000000"/>
              </w:rPr>
              <w:t>Қазақстан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</w:rPr>
              <w:t>Республикасы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</w:rPr>
              <w:t>Ұлттық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</w:rPr>
              <w:t>Банкі</w:t>
            </w:r>
            <w:proofErr w:type="spellEnd"/>
            <w:r>
              <w:rPr>
                <w:color w:val="000000"/>
                <w:lang w:val="ru-RU"/>
              </w:rPr>
              <w:t>.</w:t>
            </w:r>
          </w:p>
        </w:tc>
      </w:tr>
      <w:tr w:rsidR="00C17993" w:rsidRPr="00C17993" w:rsidTr="0020577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993" w:rsidRPr="00DC0900" w:rsidRDefault="00C17993" w:rsidP="00205779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993" w:rsidRPr="00C17993" w:rsidRDefault="00C17993" w:rsidP="00205779">
            <w:pPr>
              <w:rPr>
                <w:lang w:eastAsia="ru-RU"/>
              </w:rPr>
            </w:pPr>
            <w:r w:rsidRPr="00C17993">
              <w:rPr>
                <w:bCs/>
                <w:lang w:val="ru-RU" w:eastAsia="ru-RU"/>
              </w:rPr>
              <w:t>НҚА</w:t>
            </w:r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жобасын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әзірлеу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үшін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негіздер</w:t>
            </w:r>
            <w:proofErr w:type="spellEnd"/>
            <w:r w:rsidRPr="00C17993">
              <w:rPr>
                <w:bCs/>
                <w:lang w:eastAsia="ru-RU"/>
              </w:rPr>
              <w:t xml:space="preserve"> (</w:t>
            </w:r>
            <w:proofErr w:type="spellStart"/>
            <w:r w:rsidRPr="00C17993">
              <w:rPr>
                <w:bCs/>
                <w:lang w:val="ru-RU" w:eastAsia="ru-RU"/>
              </w:rPr>
              <w:t>тиісті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r w:rsidRPr="00C17993">
              <w:rPr>
                <w:bCs/>
                <w:lang w:val="ru-RU" w:eastAsia="ru-RU"/>
              </w:rPr>
              <w:t>НҚА</w:t>
            </w:r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немесе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тапсырмаға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сілтеме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жасай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отырып</w:t>
            </w:r>
            <w:proofErr w:type="spellEnd"/>
            <w:r w:rsidRPr="00C17993">
              <w:rPr>
                <w:bCs/>
                <w:lang w:eastAsia="ru-RU"/>
              </w:rPr>
              <w:t xml:space="preserve"> (</w:t>
            </w:r>
            <w:r w:rsidRPr="00C17993">
              <w:rPr>
                <w:bCs/>
                <w:lang w:val="ru-RU" w:eastAsia="ru-RU"/>
              </w:rPr>
              <w:t>бар</w:t>
            </w:r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болса</w:t>
            </w:r>
            <w:proofErr w:type="spellEnd"/>
            <w:r w:rsidRPr="00C17993">
              <w:rPr>
                <w:bCs/>
                <w:lang w:eastAsia="ru-RU"/>
              </w:rPr>
              <w:t>))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993" w:rsidRPr="00C17993" w:rsidRDefault="00C17993" w:rsidP="00C17993">
            <w:pPr>
              <w:jc w:val="both"/>
              <w:rPr>
                <w:color w:val="000000"/>
                <w:highlight w:val="yellow"/>
              </w:rPr>
            </w:pPr>
            <w:proofErr w:type="spellStart"/>
            <w:r w:rsidRPr="00C17993">
              <w:rPr>
                <w:color w:val="000000"/>
                <w:lang w:val="ru-RU"/>
              </w:rPr>
              <w:t>Жоба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«</w:t>
            </w:r>
            <w:proofErr w:type="spellStart"/>
            <w:r w:rsidRPr="00C17993">
              <w:rPr>
                <w:color w:val="000000"/>
                <w:lang w:val="ru-RU"/>
              </w:rPr>
              <w:t>мемлекеттік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аппараттың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қызметін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бюрократиядан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шығару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жөніндегі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шаралар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туралы</w:t>
            </w:r>
            <w:proofErr w:type="spellEnd"/>
            <w:r w:rsidRPr="00C17993">
              <w:rPr>
                <w:color w:val="000000"/>
              </w:rPr>
              <w:t xml:space="preserve">» </w:t>
            </w:r>
            <w:proofErr w:type="spellStart"/>
            <w:r w:rsidRPr="00C17993">
              <w:rPr>
                <w:color w:val="000000"/>
                <w:lang w:val="ru-RU"/>
              </w:rPr>
              <w:t>Қазақстан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Республикасы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Президентінің</w:t>
            </w:r>
            <w:proofErr w:type="spellEnd"/>
            <w:r w:rsidRPr="00C17993">
              <w:rPr>
                <w:color w:val="000000"/>
              </w:rPr>
              <w:t xml:space="preserve"> 2022 </w:t>
            </w:r>
            <w:proofErr w:type="spellStart"/>
            <w:r w:rsidRPr="00C17993">
              <w:rPr>
                <w:color w:val="000000"/>
                <w:lang w:val="ru-RU"/>
              </w:rPr>
              <w:t>жылғы</w:t>
            </w:r>
            <w:proofErr w:type="spellEnd"/>
            <w:r w:rsidRPr="00C17993">
              <w:rPr>
                <w:color w:val="000000"/>
              </w:rPr>
              <w:t xml:space="preserve"> 13 </w:t>
            </w:r>
            <w:proofErr w:type="spellStart"/>
            <w:r w:rsidRPr="00C17993">
              <w:rPr>
                <w:color w:val="000000"/>
                <w:lang w:val="ru-RU"/>
              </w:rPr>
              <w:t>сәуірдегі</w:t>
            </w:r>
            <w:proofErr w:type="spellEnd"/>
            <w:r w:rsidRPr="00C17993">
              <w:rPr>
                <w:color w:val="000000"/>
              </w:rPr>
              <w:t xml:space="preserve"> № 872 </w:t>
            </w:r>
            <w:proofErr w:type="spellStart"/>
            <w:r w:rsidRPr="00C17993">
              <w:rPr>
                <w:color w:val="000000"/>
                <w:lang w:val="ru-RU"/>
              </w:rPr>
              <w:t>Жарлығын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орындау</w:t>
            </w:r>
            <w:proofErr w:type="spellEnd"/>
            <w:r w:rsidRPr="00C17993">
              <w:rPr>
                <w:color w:val="000000"/>
              </w:rPr>
              <w:t xml:space="preserve">, </w:t>
            </w:r>
            <w:proofErr w:type="spellStart"/>
            <w:r w:rsidRPr="00C17993">
              <w:rPr>
                <w:color w:val="000000"/>
                <w:lang w:val="ru-RU"/>
              </w:rPr>
              <w:t>біртекті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мәселелерді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реттейтін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r w:rsidRPr="00C17993">
              <w:rPr>
                <w:color w:val="000000"/>
                <w:lang w:val="ru-RU"/>
              </w:rPr>
              <w:t>НҚА</w:t>
            </w:r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шоғырландыру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жолымен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Қазақстан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Республикасы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Ұлттық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Банкінің</w:t>
            </w:r>
            <w:proofErr w:type="spellEnd"/>
            <w:r w:rsidRPr="00C17993">
              <w:rPr>
                <w:color w:val="000000"/>
              </w:rPr>
              <w:t xml:space="preserve"> </w:t>
            </w:r>
            <w:r w:rsidRPr="00C17993">
              <w:rPr>
                <w:color w:val="000000"/>
                <w:lang w:val="ru-RU"/>
              </w:rPr>
              <w:t>норма</w:t>
            </w:r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шығару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қызметін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оңтайландыру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мақсатында</w:t>
            </w:r>
            <w:proofErr w:type="spellEnd"/>
            <w:r w:rsidRPr="00C17993">
              <w:rPr>
                <w:color w:val="000000"/>
              </w:rPr>
              <w:t xml:space="preserve"> </w:t>
            </w:r>
            <w:proofErr w:type="spellStart"/>
            <w:r w:rsidRPr="00C17993">
              <w:rPr>
                <w:color w:val="000000"/>
                <w:lang w:val="ru-RU"/>
              </w:rPr>
              <w:t>әзірленді</w:t>
            </w:r>
            <w:proofErr w:type="spellEnd"/>
            <w:r w:rsidRPr="00C17993">
              <w:rPr>
                <w:color w:val="000000"/>
              </w:rPr>
              <w:t>.</w:t>
            </w:r>
          </w:p>
        </w:tc>
      </w:tr>
      <w:tr w:rsidR="00C17993" w:rsidRPr="008A3AB9" w:rsidTr="0020577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993" w:rsidRPr="00DC0900" w:rsidRDefault="00C17993" w:rsidP="00205779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993" w:rsidRPr="00C17993" w:rsidRDefault="00C17993" w:rsidP="00205779">
            <w:pPr>
              <w:rPr>
                <w:lang w:eastAsia="ru-RU"/>
              </w:rPr>
            </w:pPr>
            <w:r w:rsidRPr="00C17993">
              <w:rPr>
                <w:bCs/>
                <w:lang w:val="ru-RU" w:eastAsia="ru-RU"/>
              </w:rPr>
              <w:t>НҚА</w:t>
            </w:r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жобасының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қысқаша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мазмұны</w:t>
            </w:r>
            <w:proofErr w:type="spellEnd"/>
            <w:r w:rsidRPr="00C17993">
              <w:rPr>
                <w:bCs/>
                <w:lang w:eastAsia="ru-RU"/>
              </w:rPr>
              <w:t xml:space="preserve">, </w:t>
            </w:r>
            <w:proofErr w:type="spellStart"/>
            <w:r w:rsidRPr="00C17993">
              <w:rPr>
                <w:bCs/>
                <w:lang w:val="ru-RU" w:eastAsia="ru-RU"/>
              </w:rPr>
              <w:t>негізгі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ережелердің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сипаттамасы</w:t>
            </w:r>
            <w:proofErr w:type="spellEnd"/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AB9" w:rsidRPr="004130E4" w:rsidRDefault="008A3AB9" w:rsidP="008130B4">
            <w:pPr>
              <w:spacing w:after="240"/>
              <w:jc w:val="both"/>
              <w:rPr>
                <w:color w:val="000000"/>
              </w:rPr>
            </w:pPr>
            <w:proofErr w:type="spellStart"/>
            <w:r w:rsidRPr="008A3AB9">
              <w:rPr>
                <w:color w:val="000000"/>
                <w:lang w:val="ru-RU"/>
              </w:rPr>
              <w:t>Жобада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Қаржы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ұйымдарының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қаржылық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есептілікті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ұсыну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қағидалары</w:t>
            </w:r>
            <w:proofErr w:type="spellEnd"/>
            <w:r w:rsidRPr="008A3AB9">
              <w:rPr>
                <w:color w:val="000000"/>
              </w:rPr>
              <w:t xml:space="preserve"> (№41 </w:t>
            </w:r>
            <w:proofErr w:type="spellStart"/>
            <w:r w:rsidRPr="008A3AB9">
              <w:rPr>
                <w:color w:val="000000"/>
                <w:lang w:val="ru-RU"/>
              </w:rPr>
              <w:t>қаулысы</w:t>
            </w:r>
            <w:proofErr w:type="spellEnd"/>
            <w:r w:rsidRPr="008A3AB9">
              <w:rPr>
                <w:color w:val="000000"/>
              </w:rPr>
              <w:t xml:space="preserve">) </w:t>
            </w:r>
            <w:proofErr w:type="spellStart"/>
            <w:r w:rsidRPr="008A3AB9">
              <w:rPr>
                <w:color w:val="000000"/>
                <w:lang w:val="ru-RU"/>
              </w:rPr>
              <w:t>Қазақстан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Республикасының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бейрезидент</w:t>
            </w:r>
            <w:proofErr w:type="spellEnd"/>
            <w:r w:rsidRPr="008A3AB9">
              <w:rPr>
                <w:color w:val="000000"/>
              </w:rPr>
              <w:t>-</w:t>
            </w:r>
            <w:proofErr w:type="spellStart"/>
            <w:r w:rsidRPr="008A3AB9">
              <w:rPr>
                <w:color w:val="000000"/>
                <w:lang w:val="ru-RU"/>
              </w:rPr>
              <w:t>қаржы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ұйымдар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филиалдарының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бухгалтерлік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есепке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алу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деректері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бойынша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есепт</w:t>
            </w:r>
            <w:r w:rsidRPr="008A3AB9">
              <w:rPr>
                <w:color w:val="000000"/>
              </w:rPr>
              <w:t>i</w:t>
            </w:r>
            <w:proofErr w:type="spellEnd"/>
            <w:r w:rsidRPr="008A3AB9">
              <w:rPr>
                <w:color w:val="000000"/>
                <w:lang w:val="ru-RU"/>
              </w:rPr>
              <w:t>л</w:t>
            </w:r>
            <w:proofErr w:type="spellStart"/>
            <w:r w:rsidRPr="008A3AB9">
              <w:rPr>
                <w:color w:val="000000"/>
              </w:rPr>
              <w:t>i</w:t>
            </w:r>
            <w:r w:rsidRPr="008A3AB9">
              <w:rPr>
                <w:color w:val="000000"/>
                <w:lang w:val="ru-RU"/>
              </w:rPr>
              <w:t>ктерін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ұсыну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қағидалары</w:t>
            </w:r>
            <w:proofErr w:type="spellEnd"/>
            <w:r w:rsidRPr="008A3AB9">
              <w:rPr>
                <w:color w:val="000000"/>
              </w:rPr>
              <w:t xml:space="preserve"> (№107 </w:t>
            </w:r>
            <w:proofErr w:type="spellStart"/>
            <w:r w:rsidRPr="008A3AB9">
              <w:rPr>
                <w:color w:val="000000"/>
                <w:lang w:val="ru-RU"/>
              </w:rPr>
              <w:t>қаулысы</w:t>
            </w:r>
            <w:proofErr w:type="spellEnd"/>
            <w:r w:rsidRPr="008A3AB9">
              <w:rPr>
                <w:color w:val="000000"/>
              </w:rPr>
              <w:t xml:space="preserve">) </w:t>
            </w:r>
            <w:proofErr w:type="spellStart"/>
            <w:r w:rsidRPr="008A3AB9">
              <w:rPr>
                <w:color w:val="000000"/>
                <w:lang w:val="ru-RU"/>
              </w:rPr>
              <w:t>бір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қаулыға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біріктіруі</w:t>
            </w:r>
            <w:proofErr w:type="spellEnd"/>
            <w:r w:rsidRPr="008A3AB9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көзделеді</w:t>
            </w:r>
            <w:proofErr w:type="spellEnd"/>
            <w:r w:rsidRPr="008A3AB9">
              <w:rPr>
                <w:color w:val="000000"/>
              </w:rPr>
              <w:t xml:space="preserve">. </w:t>
            </w:r>
            <w:proofErr w:type="spellStart"/>
            <w:r w:rsidRPr="008A3AB9">
              <w:rPr>
                <w:color w:val="000000"/>
                <w:lang w:val="ru-RU"/>
              </w:rPr>
              <w:t>Сондай</w:t>
            </w:r>
            <w:proofErr w:type="spellEnd"/>
            <w:r w:rsidRPr="004130E4">
              <w:rPr>
                <w:color w:val="000000"/>
              </w:rPr>
              <w:t>-</w:t>
            </w:r>
            <w:proofErr w:type="spellStart"/>
            <w:r w:rsidRPr="008A3AB9">
              <w:rPr>
                <w:color w:val="000000"/>
                <w:lang w:val="ru-RU"/>
              </w:rPr>
              <w:t>ақ</w:t>
            </w:r>
            <w:proofErr w:type="spellEnd"/>
            <w:r w:rsidRPr="004130E4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Жобада</w:t>
            </w:r>
            <w:proofErr w:type="spellEnd"/>
            <w:r w:rsidRPr="004130E4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сақтандыру</w:t>
            </w:r>
            <w:proofErr w:type="spellEnd"/>
            <w:r w:rsidRPr="004130E4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ұйымдарының</w:t>
            </w:r>
            <w:proofErr w:type="spellEnd"/>
            <w:r w:rsidRPr="004130E4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қаржылық</w:t>
            </w:r>
            <w:proofErr w:type="spellEnd"/>
            <w:r w:rsidRPr="004130E4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есептілікті</w:t>
            </w:r>
            <w:proofErr w:type="spellEnd"/>
            <w:r w:rsidRPr="004130E4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ұсыну</w:t>
            </w:r>
            <w:proofErr w:type="spellEnd"/>
            <w:r w:rsidRPr="004130E4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нысандарын</w:t>
            </w:r>
            <w:proofErr w:type="spellEnd"/>
            <w:r w:rsidRPr="004130E4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жетілдіру</w:t>
            </w:r>
            <w:proofErr w:type="spellEnd"/>
            <w:r w:rsidRPr="004130E4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және</w:t>
            </w:r>
            <w:proofErr w:type="spellEnd"/>
            <w:r w:rsidRPr="004130E4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өзге</w:t>
            </w:r>
            <w:proofErr w:type="spellEnd"/>
            <w:r w:rsidRPr="004130E4">
              <w:rPr>
                <w:color w:val="000000"/>
              </w:rPr>
              <w:t xml:space="preserve"> </w:t>
            </w:r>
            <w:r w:rsidRPr="008A3AB9">
              <w:rPr>
                <w:color w:val="000000"/>
                <w:lang w:val="ru-RU"/>
              </w:rPr>
              <w:t>де</w:t>
            </w:r>
            <w:r w:rsidRPr="004130E4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редакциялық</w:t>
            </w:r>
            <w:proofErr w:type="spellEnd"/>
            <w:r w:rsidRPr="004130E4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түзетулер</w:t>
            </w:r>
            <w:proofErr w:type="spellEnd"/>
            <w:r w:rsidRPr="004130E4">
              <w:rPr>
                <w:color w:val="000000"/>
              </w:rPr>
              <w:t xml:space="preserve"> </w:t>
            </w:r>
            <w:proofErr w:type="spellStart"/>
            <w:r w:rsidRPr="008A3AB9">
              <w:rPr>
                <w:color w:val="000000"/>
                <w:lang w:val="ru-RU"/>
              </w:rPr>
              <w:t>көзделген</w:t>
            </w:r>
            <w:proofErr w:type="spellEnd"/>
            <w:r w:rsidRPr="004130E4">
              <w:rPr>
                <w:color w:val="000000"/>
              </w:rPr>
              <w:t>.</w:t>
            </w:r>
          </w:p>
          <w:p w:rsidR="00C17993" w:rsidRPr="008130B4" w:rsidRDefault="008130B4" w:rsidP="008130B4">
            <w:pPr>
              <w:spacing w:after="240"/>
              <w:jc w:val="both"/>
              <w:rPr>
                <w:color w:val="000000"/>
                <w:lang w:val="kk-KZ"/>
              </w:rPr>
            </w:pPr>
            <w:r w:rsidRPr="008A3AB9">
              <w:rPr>
                <w:color w:val="000000"/>
                <w:lang w:val="kk-KZ"/>
              </w:rPr>
              <w:t>Бұдан басқа, есептілік нысандары Қазақстан Республикасы Статистика агенттігі Төрағасының м.а. 2010 жылғы 14 шілдедегі № 183 «әкімшілік дереккөздердің әкімшілік деректерді өтеусіз негізде беру қағидаларын бекіту туралы» бұйрығының талаптарына сәйкес келтіріледі.</w:t>
            </w:r>
          </w:p>
        </w:tc>
      </w:tr>
      <w:tr w:rsidR="00C17993" w:rsidRPr="007E159E" w:rsidTr="0020577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993" w:rsidRPr="00DC0900" w:rsidRDefault="00C17993" w:rsidP="00205779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993" w:rsidRPr="00C17993" w:rsidRDefault="00C17993" w:rsidP="00205779">
            <w:pPr>
              <w:rPr>
                <w:lang w:eastAsia="ru-RU"/>
              </w:rPr>
            </w:pPr>
            <w:proofErr w:type="spellStart"/>
            <w:r w:rsidRPr="00C17993">
              <w:rPr>
                <w:bCs/>
                <w:lang w:val="ru-RU" w:eastAsia="ru-RU"/>
              </w:rPr>
              <w:t>Күтілетін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нәтижелердің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нақты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мақсаттары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r w:rsidRPr="00C17993">
              <w:rPr>
                <w:bCs/>
                <w:lang w:val="ru-RU" w:eastAsia="ru-RU"/>
              </w:rPr>
              <w:t>мен</w:t>
            </w:r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мерзімдері</w:t>
            </w:r>
            <w:proofErr w:type="spellEnd"/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159E" w:rsidRPr="00346D26" w:rsidRDefault="007E159E" w:rsidP="00205779">
            <w:pPr>
              <w:jc w:val="both"/>
              <w:rPr>
                <w:rStyle w:val="ezkurwreuab5ozgtqnkl"/>
                <w:lang w:val="kk-KZ"/>
              </w:rPr>
            </w:pPr>
            <w:proofErr w:type="spellStart"/>
            <w:r>
              <w:rPr>
                <w:rStyle w:val="ezkurwreuab5ozgtqnkl"/>
              </w:rPr>
              <w:t>Осы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жоба</w:t>
            </w:r>
            <w:proofErr w:type="spellEnd"/>
            <w:r>
              <w:t xml:space="preserve"> </w:t>
            </w:r>
            <w:r>
              <w:rPr>
                <w:lang w:val="kk-KZ"/>
              </w:rPr>
              <w:t>«С</w:t>
            </w:r>
            <w:proofErr w:type="spellStart"/>
            <w:r>
              <w:rPr>
                <w:rStyle w:val="ezkurwreuab5ozgtqnkl"/>
              </w:rPr>
              <w:t>ақтандыру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шарты</w:t>
            </w:r>
            <w:proofErr w:type="spellEnd"/>
            <w:r>
              <w:rPr>
                <w:rStyle w:val="ezkurwreuab5ozgtqnkl"/>
                <w:lang w:val="kk-KZ"/>
              </w:rPr>
              <w:t>»</w:t>
            </w:r>
            <w:r>
              <w:t xml:space="preserve"> </w:t>
            </w:r>
            <w:r>
              <w:rPr>
                <w:lang w:val="kk-KZ"/>
              </w:rPr>
              <w:t xml:space="preserve">17 </w:t>
            </w:r>
            <w:r>
              <w:rPr>
                <w:rStyle w:val="ezkurwreuab5ozgtqnkl"/>
              </w:rPr>
              <w:t>ҚЕХС</w:t>
            </w:r>
            <w:r>
              <w:t xml:space="preserve"> </w:t>
            </w:r>
            <w:r>
              <w:rPr>
                <w:rStyle w:val="ezkurwreuab5ozgtqnkl"/>
              </w:rPr>
              <w:t>(IFRS)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талаптарына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сәйкес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сақтандыру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ұйымдарының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қаржылық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есептілікті</w:t>
            </w:r>
            <w:proofErr w:type="spellEnd"/>
            <w:r>
              <w:t xml:space="preserve"> </w:t>
            </w:r>
            <w:proofErr w:type="spellStart"/>
            <w:r>
              <w:t>ұсынуын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жетілдіру</w:t>
            </w:r>
            <w:proofErr w:type="spellEnd"/>
            <w:r>
              <w:rPr>
                <w:rStyle w:val="ezkurwreuab5ozgtqnkl"/>
              </w:rPr>
              <w:t>,</w:t>
            </w:r>
            <w:r>
              <w:t xml:space="preserve"> </w:t>
            </w:r>
            <w:proofErr w:type="spellStart"/>
            <w:r>
              <w:rPr>
                <w:rStyle w:val="ezkurwreuab5ozgtqnkl"/>
              </w:rPr>
              <w:t>сондай</w:t>
            </w:r>
            <w:r>
              <w:t>-ақ</w:t>
            </w:r>
            <w:proofErr w:type="spellEnd"/>
            <w:r>
              <w:t xml:space="preserve"> </w:t>
            </w:r>
            <w:r w:rsidR="004130E4">
              <w:rPr>
                <w:lang w:val="kk-KZ"/>
              </w:rPr>
              <w:t>қ</w:t>
            </w:r>
            <w:proofErr w:type="spellStart"/>
            <w:r w:rsidR="004130E4" w:rsidRPr="004130E4">
              <w:rPr>
                <w:rStyle w:val="ezkurwreuab5ozgtqnkl"/>
              </w:rPr>
              <w:t>аржы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ұйымдарының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қаржылық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есептілікті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ұсыну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қағидалары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Қазақстан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Республикасының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бейрезидент-қаржы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ұйымдар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lastRenderedPageBreak/>
              <w:t>филиалдарының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бухгалтерлік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есепке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алу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деректері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бойынша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есептiлiктерін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ұсыну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қағидалары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бір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қаулыға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proofErr w:type="spellStart"/>
            <w:r w:rsidR="004130E4" w:rsidRPr="004130E4">
              <w:rPr>
                <w:rStyle w:val="ezkurwreuab5ozgtqnkl"/>
              </w:rPr>
              <w:t>біріктіруі</w:t>
            </w:r>
            <w:proofErr w:type="spellEnd"/>
            <w:r w:rsidR="004130E4" w:rsidRPr="004130E4">
              <w:rPr>
                <w:rStyle w:val="ezkurwreuab5ozgtqnkl"/>
              </w:rPr>
              <w:t xml:space="preserve"> </w:t>
            </w:r>
            <w:r w:rsidR="00346D26" w:rsidRPr="00346D26">
              <w:rPr>
                <w:rStyle w:val="ezkurwreuab5ozgtqnkl"/>
                <w:lang w:val="kk-KZ"/>
              </w:rPr>
              <w:t>және өзге де редакциялық түзетулер көзделген</w:t>
            </w:r>
            <w:r w:rsidR="00346D26">
              <w:rPr>
                <w:rStyle w:val="ezkurwreuab5ozgtqnkl"/>
                <w:lang w:val="kk-KZ"/>
              </w:rPr>
              <w:t>.</w:t>
            </w:r>
            <w:bookmarkStart w:id="0" w:name="_GoBack"/>
            <w:bookmarkEnd w:id="0"/>
          </w:p>
          <w:p w:rsidR="007E159E" w:rsidRPr="00D9120C" w:rsidRDefault="007E159E" w:rsidP="00205779">
            <w:pPr>
              <w:jc w:val="both"/>
              <w:rPr>
                <w:rStyle w:val="ezkurwreuab5ozgtqnkl"/>
              </w:rPr>
            </w:pPr>
          </w:p>
          <w:p w:rsidR="00C17993" w:rsidRPr="00D9120C" w:rsidRDefault="00B76EE7" w:rsidP="00205779">
            <w:pPr>
              <w:jc w:val="both"/>
              <w:rPr>
                <w:color w:val="000000"/>
                <w:highlight w:val="yellow"/>
              </w:rPr>
            </w:pPr>
            <w:r w:rsidRPr="00B76EE7">
              <w:rPr>
                <w:color w:val="000000"/>
                <w:lang w:val="ru-RU"/>
              </w:rPr>
              <w:t>ҚР</w:t>
            </w:r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Ұлттық</w:t>
            </w:r>
            <w:proofErr w:type="spellEnd"/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Банкінің</w:t>
            </w:r>
            <w:proofErr w:type="spellEnd"/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нормативтік</w:t>
            </w:r>
            <w:proofErr w:type="spellEnd"/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құқықтық</w:t>
            </w:r>
            <w:proofErr w:type="spellEnd"/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актілеріне</w:t>
            </w:r>
            <w:proofErr w:type="spellEnd"/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енгізілген</w:t>
            </w:r>
            <w:proofErr w:type="spellEnd"/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түзетулердің</w:t>
            </w:r>
            <w:proofErr w:type="spellEnd"/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нәтижесі</w:t>
            </w:r>
            <w:proofErr w:type="spellEnd"/>
            <w:r w:rsidRPr="00D9120C">
              <w:rPr>
                <w:color w:val="000000"/>
              </w:rPr>
              <w:t xml:space="preserve"> </w:t>
            </w:r>
            <w:r w:rsidRPr="00B76EE7">
              <w:rPr>
                <w:color w:val="000000"/>
                <w:lang w:val="ru-RU"/>
              </w:rPr>
              <w:t>осы</w:t>
            </w:r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жобада</w:t>
            </w:r>
            <w:proofErr w:type="spellEnd"/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көзделген</w:t>
            </w:r>
            <w:proofErr w:type="spellEnd"/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нормалар</w:t>
            </w:r>
            <w:proofErr w:type="spellEnd"/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күшіне</w:t>
            </w:r>
            <w:proofErr w:type="spellEnd"/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енген</w:t>
            </w:r>
            <w:proofErr w:type="spellEnd"/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күннен</w:t>
            </w:r>
            <w:proofErr w:type="spellEnd"/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бастап</w:t>
            </w:r>
            <w:proofErr w:type="spellEnd"/>
            <w:r w:rsidRPr="00D9120C">
              <w:rPr>
                <w:color w:val="000000"/>
              </w:rPr>
              <w:t xml:space="preserve"> </w:t>
            </w:r>
            <w:proofErr w:type="spellStart"/>
            <w:r w:rsidRPr="00B76EE7">
              <w:rPr>
                <w:color w:val="000000"/>
                <w:lang w:val="ru-RU"/>
              </w:rPr>
              <w:t>күтіледі</w:t>
            </w:r>
            <w:proofErr w:type="spellEnd"/>
            <w:r w:rsidRPr="00D9120C">
              <w:rPr>
                <w:color w:val="000000"/>
              </w:rPr>
              <w:t>.</w:t>
            </w:r>
          </w:p>
        </w:tc>
      </w:tr>
      <w:tr w:rsidR="00C17993" w:rsidRPr="008130B4" w:rsidTr="00205779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993" w:rsidRPr="00DC0900" w:rsidRDefault="00C17993" w:rsidP="00205779">
            <w:pPr>
              <w:jc w:val="center"/>
              <w:rPr>
                <w:lang w:eastAsia="ru-RU"/>
              </w:rPr>
            </w:pPr>
            <w:r w:rsidRPr="00A8042E">
              <w:rPr>
                <w:bCs/>
                <w:lang w:eastAsia="ru-RU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993" w:rsidRPr="00C17993" w:rsidRDefault="00C17993" w:rsidP="00205779">
            <w:pPr>
              <w:rPr>
                <w:lang w:eastAsia="ru-RU"/>
              </w:rPr>
            </w:pPr>
            <w:r w:rsidRPr="00C17993">
              <w:rPr>
                <w:bCs/>
                <w:lang w:val="ru-RU" w:eastAsia="ru-RU"/>
              </w:rPr>
              <w:t>НҚА</w:t>
            </w:r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жобасы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қабылданған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жағдайда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болжанатын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әлеуметтік</w:t>
            </w:r>
            <w:proofErr w:type="spellEnd"/>
            <w:r w:rsidRPr="00C17993">
              <w:rPr>
                <w:bCs/>
                <w:lang w:eastAsia="ru-RU"/>
              </w:rPr>
              <w:t>-</w:t>
            </w:r>
            <w:proofErr w:type="spellStart"/>
            <w:r w:rsidRPr="00C17993">
              <w:rPr>
                <w:bCs/>
                <w:lang w:val="ru-RU" w:eastAsia="ru-RU"/>
              </w:rPr>
              <w:t>экономикалық</w:t>
            </w:r>
            <w:proofErr w:type="spellEnd"/>
            <w:r w:rsidRPr="00C17993">
              <w:rPr>
                <w:bCs/>
                <w:lang w:eastAsia="ru-RU"/>
              </w:rPr>
              <w:t xml:space="preserve">, </w:t>
            </w:r>
            <w:proofErr w:type="spellStart"/>
            <w:r w:rsidRPr="00C17993">
              <w:rPr>
                <w:bCs/>
                <w:lang w:val="ru-RU" w:eastAsia="ru-RU"/>
              </w:rPr>
              <w:t>құқықтық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және</w:t>
            </w:r>
            <w:proofErr w:type="spellEnd"/>
            <w:r w:rsidRPr="00C17993">
              <w:rPr>
                <w:bCs/>
                <w:lang w:eastAsia="ru-RU"/>
              </w:rPr>
              <w:t xml:space="preserve"> (</w:t>
            </w:r>
            <w:proofErr w:type="spellStart"/>
            <w:r w:rsidRPr="00C17993">
              <w:rPr>
                <w:bCs/>
                <w:lang w:val="ru-RU" w:eastAsia="ru-RU"/>
              </w:rPr>
              <w:t>немесе</w:t>
            </w:r>
            <w:proofErr w:type="spellEnd"/>
            <w:r w:rsidRPr="00C17993">
              <w:rPr>
                <w:bCs/>
                <w:lang w:eastAsia="ru-RU"/>
              </w:rPr>
              <w:t xml:space="preserve">) </w:t>
            </w:r>
            <w:proofErr w:type="spellStart"/>
            <w:r w:rsidRPr="00C17993">
              <w:rPr>
                <w:bCs/>
                <w:lang w:val="ru-RU" w:eastAsia="ru-RU"/>
              </w:rPr>
              <w:t>өзге</w:t>
            </w:r>
            <w:proofErr w:type="spellEnd"/>
            <w:r w:rsidRPr="00C17993">
              <w:rPr>
                <w:bCs/>
                <w:lang w:eastAsia="ru-RU"/>
              </w:rPr>
              <w:t xml:space="preserve"> </w:t>
            </w:r>
            <w:r w:rsidRPr="00C17993">
              <w:rPr>
                <w:bCs/>
                <w:lang w:val="ru-RU" w:eastAsia="ru-RU"/>
              </w:rPr>
              <w:t>де</w:t>
            </w:r>
            <w:r w:rsidRPr="00C17993">
              <w:rPr>
                <w:bCs/>
                <w:lang w:eastAsia="ru-RU"/>
              </w:rPr>
              <w:t xml:space="preserve"> </w:t>
            </w:r>
            <w:proofErr w:type="spellStart"/>
            <w:r w:rsidRPr="00C17993">
              <w:rPr>
                <w:bCs/>
                <w:lang w:val="ru-RU" w:eastAsia="ru-RU"/>
              </w:rPr>
              <w:t>салдар</w:t>
            </w:r>
            <w:proofErr w:type="spellEnd"/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7993" w:rsidRPr="008130B4" w:rsidRDefault="008130B4" w:rsidP="008130B4">
            <w:pPr>
              <w:jc w:val="both"/>
              <w:rPr>
                <w:color w:val="000000"/>
                <w:highlight w:val="yellow"/>
              </w:rPr>
            </w:pPr>
            <w:proofErr w:type="spellStart"/>
            <w:r w:rsidRPr="008130B4">
              <w:rPr>
                <w:color w:val="000000"/>
                <w:lang w:val="ru-RU"/>
              </w:rPr>
              <w:t>Жобаны</w:t>
            </w:r>
            <w:proofErr w:type="spellEnd"/>
            <w:r w:rsidRPr="008130B4">
              <w:rPr>
                <w:color w:val="000000"/>
              </w:rPr>
              <w:t xml:space="preserve"> </w:t>
            </w:r>
            <w:proofErr w:type="spellStart"/>
            <w:r w:rsidRPr="008130B4">
              <w:rPr>
                <w:color w:val="000000"/>
                <w:lang w:val="ru-RU"/>
              </w:rPr>
              <w:t>қабылдау</w:t>
            </w:r>
            <w:proofErr w:type="spellEnd"/>
            <w:r w:rsidRPr="008130B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қолайсыз</w:t>
            </w:r>
            <w:proofErr w:type="spellEnd"/>
            <w:r w:rsidRPr="008130B4">
              <w:rPr>
                <w:color w:val="000000"/>
              </w:rPr>
              <w:t xml:space="preserve"> </w:t>
            </w:r>
            <w:proofErr w:type="spellStart"/>
            <w:r w:rsidRPr="008130B4">
              <w:rPr>
                <w:color w:val="000000"/>
                <w:lang w:val="ru-RU"/>
              </w:rPr>
              <w:t>әлеуметтік</w:t>
            </w:r>
            <w:proofErr w:type="spellEnd"/>
            <w:r w:rsidRPr="008130B4">
              <w:rPr>
                <w:color w:val="000000"/>
              </w:rPr>
              <w:t>-</w:t>
            </w:r>
            <w:proofErr w:type="spellStart"/>
            <w:r w:rsidRPr="008130B4">
              <w:rPr>
                <w:color w:val="000000"/>
                <w:lang w:val="ru-RU"/>
              </w:rPr>
              <w:t>экономикалық</w:t>
            </w:r>
            <w:proofErr w:type="spellEnd"/>
            <w:r w:rsidRPr="008130B4">
              <w:rPr>
                <w:color w:val="000000"/>
              </w:rPr>
              <w:t xml:space="preserve">, </w:t>
            </w:r>
            <w:proofErr w:type="spellStart"/>
            <w:r w:rsidRPr="008130B4">
              <w:rPr>
                <w:color w:val="000000"/>
                <w:lang w:val="ru-RU"/>
              </w:rPr>
              <w:t>құқықтық</w:t>
            </w:r>
            <w:proofErr w:type="spellEnd"/>
            <w:r w:rsidRPr="008130B4">
              <w:rPr>
                <w:color w:val="000000"/>
              </w:rPr>
              <w:t xml:space="preserve"> </w:t>
            </w:r>
            <w:proofErr w:type="spellStart"/>
            <w:r w:rsidRPr="008130B4">
              <w:rPr>
                <w:color w:val="000000"/>
                <w:lang w:val="ru-RU"/>
              </w:rPr>
              <w:t>және</w:t>
            </w:r>
            <w:proofErr w:type="spellEnd"/>
            <w:r w:rsidRPr="008130B4">
              <w:rPr>
                <w:color w:val="000000"/>
              </w:rPr>
              <w:t xml:space="preserve"> (</w:t>
            </w:r>
            <w:proofErr w:type="spellStart"/>
            <w:r w:rsidRPr="008130B4">
              <w:rPr>
                <w:color w:val="000000"/>
                <w:lang w:val="ru-RU"/>
              </w:rPr>
              <w:t>немесе</w:t>
            </w:r>
            <w:proofErr w:type="spellEnd"/>
            <w:r w:rsidRPr="008130B4">
              <w:rPr>
                <w:color w:val="000000"/>
              </w:rPr>
              <w:t xml:space="preserve">) </w:t>
            </w:r>
            <w:proofErr w:type="spellStart"/>
            <w:r w:rsidRPr="008130B4">
              <w:rPr>
                <w:color w:val="000000"/>
                <w:lang w:val="ru-RU"/>
              </w:rPr>
              <w:t>өзге</w:t>
            </w:r>
            <w:proofErr w:type="spellEnd"/>
            <w:r w:rsidRPr="008130B4">
              <w:rPr>
                <w:color w:val="000000"/>
              </w:rPr>
              <w:t xml:space="preserve"> </w:t>
            </w:r>
            <w:r w:rsidRPr="008130B4">
              <w:rPr>
                <w:color w:val="000000"/>
                <w:lang w:val="ru-RU"/>
              </w:rPr>
              <w:t>де</w:t>
            </w:r>
            <w:r w:rsidRPr="008130B4">
              <w:rPr>
                <w:color w:val="000000"/>
              </w:rPr>
              <w:t xml:space="preserve"> </w:t>
            </w:r>
            <w:proofErr w:type="spellStart"/>
            <w:r w:rsidRPr="008130B4">
              <w:rPr>
                <w:color w:val="000000"/>
                <w:lang w:val="ru-RU"/>
              </w:rPr>
              <w:t>салдарға</w:t>
            </w:r>
            <w:proofErr w:type="spellEnd"/>
            <w:r w:rsidRPr="008130B4">
              <w:rPr>
                <w:color w:val="000000"/>
              </w:rPr>
              <w:t xml:space="preserve"> </w:t>
            </w:r>
            <w:proofErr w:type="spellStart"/>
            <w:r w:rsidRPr="008130B4">
              <w:rPr>
                <w:color w:val="000000"/>
                <w:lang w:val="ru-RU"/>
              </w:rPr>
              <w:t>әкеп</w:t>
            </w:r>
            <w:proofErr w:type="spellEnd"/>
            <w:r w:rsidRPr="008130B4">
              <w:rPr>
                <w:color w:val="000000"/>
              </w:rPr>
              <w:t xml:space="preserve"> </w:t>
            </w:r>
            <w:proofErr w:type="spellStart"/>
            <w:r w:rsidRPr="008130B4">
              <w:rPr>
                <w:color w:val="000000"/>
                <w:lang w:val="ru-RU"/>
              </w:rPr>
              <w:t>соқпайды</w:t>
            </w:r>
            <w:proofErr w:type="spellEnd"/>
            <w:r w:rsidR="00C17993" w:rsidRPr="008130B4">
              <w:rPr>
                <w:color w:val="000000"/>
              </w:rPr>
              <w:t>.</w:t>
            </w:r>
          </w:p>
        </w:tc>
      </w:tr>
    </w:tbl>
    <w:p w:rsidR="00B26FE3" w:rsidRPr="008A3AB9" w:rsidRDefault="00B26FE3" w:rsidP="00D9120C"/>
    <w:sectPr w:rsidR="00B26FE3" w:rsidRPr="008A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147505"/>
    <w:rsid w:val="001B471F"/>
    <w:rsid w:val="002D1174"/>
    <w:rsid w:val="00346D26"/>
    <w:rsid w:val="004130E4"/>
    <w:rsid w:val="00482248"/>
    <w:rsid w:val="004C4A90"/>
    <w:rsid w:val="005000B2"/>
    <w:rsid w:val="005176BD"/>
    <w:rsid w:val="00627200"/>
    <w:rsid w:val="007E159E"/>
    <w:rsid w:val="00810214"/>
    <w:rsid w:val="008130B4"/>
    <w:rsid w:val="00825930"/>
    <w:rsid w:val="00886B24"/>
    <w:rsid w:val="008A3AB9"/>
    <w:rsid w:val="00A22AA3"/>
    <w:rsid w:val="00A40267"/>
    <w:rsid w:val="00B26FE3"/>
    <w:rsid w:val="00B76EE7"/>
    <w:rsid w:val="00C17993"/>
    <w:rsid w:val="00C21B73"/>
    <w:rsid w:val="00D9120C"/>
    <w:rsid w:val="00DB05DB"/>
    <w:rsid w:val="00E31880"/>
    <w:rsid w:val="00F86334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9670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ezkurwreuab5ozgtqnkl">
    <w:name w:val="ezkurwreuab5ozgtqnkl"/>
    <w:basedOn w:val="a0"/>
    <w:rsid w:val="007E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Самат Мадединов</cp:lastModifiedBy>
  <cp:revision>21</cp:revision>
  <dcterms:created xsi:type="dcterms:W3CDTF">2025-04-04T11:05:00Z</dcterms:created>
  <dcterms:modified xsi:type="dcterms:W3CDTF">2025-04-24T05:54:00Z</dcterms:modified>
</cp:coreProperties>
</file>