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676C70"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CB1BF6">
              <w:rPr>
                <w:sz w:val="22"/>
                <w:szCs w:val="22"/>
                <w:lang w:val="kk-KZ"/>
              </w:rPr>
              <w:t>4</w:t>
            </w:r>
            <w:r w:rsidR="00D44F39" w:rsidRPr="000D0513">
              <w:rPr>
                <w:sz w:val="22"/>
                <w:szCs w:val="22"/>
                <w:lang w:val="kk-KZ"/>
              </w:rPr>
              <w:t xml:space="preserve"> жылғы </w:t>
            </w:r>
            <w:r w:rsidR="00676C70">
              <w:rPr>
                <w:sz w:val="22"/>
                <w:szCs w:val="22"/>
                <w:lang w:val="kk-KZ"/>
              </w:rPr>
              <w:t>30</w:t>
            </w:r>
            <w:r w:rsidR="00563424">
              <w:rPr>
                <w:sz w:val="22"/>
                <w:szCs w:val="22"/>
              </w:rPr>
              <w:t xml:space="preserve"> </w:t>
            </w:r>
            <w:r w:rsidR="00676C70">
              <w:rPr>
                <w:sz w:val="22"/>
                <w:szCs w:val="22"/>
                <w:lang w:val="kk-KZ"/>
              </w:rPr>
              <w:t>қазан</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bookmarkStart w:id="0" w:name="_GoBack"/>
            <w:bookmarkEnd w:id="0"/>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40E9E" w:rsidRDefault="008D691B">
            <w:pPr>
              <w:jc w:val="center"/>
              <w:rPr>
                <w:sz w:val="22"/>
                <w:szCs w:val="22"/>
                <w:lang w:val="en-US"/>
              </w:rPr>
            </w:pPr>
            <w:r w:rsidRPr="000D0513">
              <w:rPr>
                <w:sz w:val="22"/>
                <w:szCs w:val="22"/>
              </w:rPr>
              <w:t xml:space="preserve">№ </w:t>
            </w:r>
            <w:r w:rsidR="00640E9E">
              <w:rPr>
                <w:sz w:val="22"/>
                <w:szCs w:val="22"/>
                <w:lang w:val="en-US"/>
              </w:rPr>
              <w:t>66</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8D16F9" w:rsidRDefault="008D16F9" w:rsidP="008D16F9">
      <w:pPr>
        <w:jc w:val="center"/>
        <w:rPr>
          <w:b/>
          <w:sz w:val="28"/>
          <w:szCs w:val="20"/>
          <w:lang w:val="kk-KZ"/>
        </w:rPr>
      </w:pP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w:t>
      </w: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Басқармасының 2018 жылғы 27 сәуірдегі № 70 қаулысына</w:t>
      </w: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өзгерістер мен толықтыру енгізу туралы</w:t>
      </w:r>
    </w:p>
    <w:p w:rsidR="000337DB" w:rsidRPr="000337DB" w:rsidRDefault="000337DB" w:rsidP="000337DB">
      <w:pPr>
        <w:widowControl w:val="0"/>
        <w:ind w:firstLine="709"/>
        <w:jc w:val="center"/>
        <w:rPr>
          <w:noProof/>
          <w:color w:val="000000"/>
          <w:sz w:val="28"/>
          <w:szCs w:val="28"/>
          <w:lang w:val="kk-KZ"/>
        </w:rPr>
      </w:pPr>
    </w:p>
    <w:p w:rsidR="000337DB" w:rsidRDefault="000337DB" w:rsidP="000337DB">
      <w:pPr>
        <w:widowControl w:val="0"/>
        <w:ind w:firstLine="709"/>
        <w:jc w:val="both"/>
        <w:rPr>
          <w:noProof/>
          <w:color w:val="000000"/>
          <w:sz w:val="28"/>
          <w:szCs w:val="28"/>
          <w:lang w:val="kk-KZ"/>
        </w:rPr>
      </w:pP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 xml:space="preserve">Қазақстан Республикасы Ұлттық Банкінің Басқармасы </w:t>
      </w:r>
      <w:r w:rsidRPr="000337DB">
        <w:rPr>
          <w:b/>
          <w:bCs/>
          <w:noProof/>
          <w:color w:val="000000"/>
          <w:sz w:val="28"/>
          <w:szCs w:val="28"/>
          <w:lang w:val="kk-KZ"/>
        </w:rPr>
        <w:t>ҚАУЛЫ ЕТЕДІ</w:t>
      </w:r>
      <w:r w:rsidRPr="000337DB">
        <w:rPr>
          <w:noProof/>
          <w:color w:val="000000"/>
          <w:sz w:val="28"/>
          <w:szCs w:val="28"/>
          <w:lang w:val="kk-KZ"/>
        </w:rPr>
        <w:t>:</w:t>
      </w:r>
    </w:p>
    <w:p w:rsidR="000337DB" w:rsidRPr="000337DB" w:rsidRDefault="000337DB" w:rsidP="000337DB">
      <w:pPr>
        <w:widowControl w:val="0"/>
        <w:ind w:firstLine="709"/>
        <w:jc w:val="both"/>
        <w:rPr>
          <w:noProof/>
          <w:color w:val="000000"/>
          <w:sz w:val="28"/>
          <w:szCs w:val="28"/>
          <w:lang w:val="kk-KZ"/>
        </w:rPr>
      </w:pPr>
      <w:r w:rsidRPr="000337DB">
        <w:rPr>
          <w:color w:val="000000"/>
          <w:sz w:val="28"/>
          <w:szCs w:val="28"/>
          <w:lang w:val="kk-KZ"/>
        </w:rPr>
        <w:t>1</w:t>
      </w:r>
      <w:r w:rsidRPr="000337DB">
        <w:rPr>
          <w:noProof/>
          <w:color w:val="000000"/>
          <w:sz w:val="28"/>
          <w:szCs w:val="28"/>
          <w:lang w:val="kk-KZ"/>
        </w:rPr>
        <w:t>.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(Нормативтік құқықтық актілерді мемлекеттік тіркеу тізілімінде № 16922 болып тіркелген) мынадай өзгерістер мен толықтыру енгізілсін: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қағидаларында:</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3-тармақ мынадай редакцияда жазылсын:</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 Қағидаларда мынадай ұғымдар пайдаланылады:</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1) айналыстағы монеталар – бағалы емес металдардан жасалған және қолма-қол ақша айналысына арналған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2)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 белгіленген құн – банкноттардың, монеталардың номиналы бойынша құны;</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4) инвестициялық монеталар – бағалы металдардан жасалған, инвестициялау және жинақтау объектісі болып табылатын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 xml:space="preserve">5) коллекциялық монеталар – коллекциялау және жинақтау объектiсi болып табылатын, бағалы металдардан, сол сияқты бағалы емес металдардан </w:t>
      </w:r>
      <w:r w:rsidRPr="000337DB">
        <w:rPr>
          <w:color w:val="000000"/>
          <w:sz w:val="28"/>
          <w:szCs w:val="28"/>
          <w:lang w:val="kk-KZ"/>
        </w:rPr>
        <w:lastRenderedPageBreak/>
        <w:t>жасалған, шектеулi таралыммен дайындалған мерекелiк, естелiк және өзге де арнайы соғылған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 xml:space="preserve">7) сауда алаңы – инвестициялық монеталарды, оның ішінде бөліктер (үлестер) бойынша сату жүзеге асырылатын онлайн платформа; </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8) Ұлттық Банктің интернет-дүкені және (немесе) мобильді қосымшасы –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қарап көруге арналған Ұлттық Банктің интернет-ресурсының бөлімі;</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9) Ұлттық Банктің Орталығы –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10) Ұлттық Банктің филиалы – Ұлттық Банктің ұлттық валютаның банкноттары мен монеталарын сатуды және сатып алуды жүзеге асыратын аумақтық филиалы.»;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7-тармақ мынадай редакцияда жазылсын: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«7. Инвестициялық және коллекциялық монеталарды сатуды және сатып алуды Ұлттық Банктің филиалдары және Ұлттық Банктің Орталығы жүзеге асырады.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Инвестициялық және коллекциялық монеталарды сату </w:t>
      </w:r>
      <w:r w:rsidRPr="000337DB">
        <w:rPr>
          <w:color w:val="000000"/>
          <w:sz w:val="28"/>
          <w:szCs w:val="28"/>
          <w:lang w:val="kk-KZ"/>
        </w:rPr>
        <w:t xml:space="preserve">Ұлттық Банктің интернет-дүкені </w:t>
      </w:r>
      <w:r w:rsidRPr="000337DB">
        <w:rPr>
          <w:noProof/>
          <w:color w:val="000000"/>
          <w:sz w:val="28"/>
          <w:szCs w:val="28"/>
          <w:lang w:val="kk-KZ"/>
        </w:rPr>
        <w:t>арқылы да жүзеге асырылады.</w:t>
      </w:r>
    </w:p>
    <w:p w:rsidR="000337DB" w:rsidRPr="000337DB" w:rsidRDefault="000337DB" w:rsidP="000337DB">
      <w:pPr>
        <w:ind w:firstLine="709"/>
        <w:jc w:val="both"/>
        <w:rPr>
          <w:noProof/>
          <w:color w:val="000000"/>
          <w:sz w:val="28"/>
          <w:szCs w:val="28"/>
          <w:lang w:val="kk-KZ"/>
        </w:rPr>
      </w:pPr>
      <w:r w:rsidRPr="000337DB">
        <w:rPr>
          <w:noProof/>
          <w:color w:val="000000"/>
          <w:sz w:val="28"/>
          <w:szCs w:val="28"/>
          <w:lang w:val="kk-KZ"/>
        </w:rPr>
        <w:t xml:space="preserve">Инвестициялық монеталарды сату </w:t>
      </w:r>
      <w:r w:rsidRPr="000337DB">
        <w:rPr>
          <w:color w:val="000000"/>
          <w:sz w:val="28"/>
          <w:szCs w:val="28"/>
          <w:lang w:val="kk-KZ"/>
        </w:rPr>
        <w:t xml:space="preserve">сауда алаңы </w:t>
      </w:r>
      <w:r w:rsidRPr="000337DB">
        <w:rPr>
          <w:noProof/>
          <w:color w:val="000000"/>
          <w:sz w:val="28"/>
          <w:szCs w:val="28"/>
          <w:lang w:val="kk-KZ"/>
        </w:rPr>
        <w:t>арқылы да жүзеге асырылады.»;</w:t>
      </w:r>
      <w:r w:rsidRPr="000337DB">
        <w:rPr>
          <w:rFonts w:ascii="Tahoma" w:hAnsi="Tahoma" w:cs="Tahoma"/>
          <w:color w:val="000000"/>
          <w:sz w:val="16"/>
          <w:szCs w:val="16"/>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12-тармақтың төртінші бөлігі мынадай редакцияда жазылсын: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«Қағидалардың </w:t>
      </w:r>
      <w:bookmarkStart w:id="1" w:name="sub1006283060"/>
      <w:r w:rsidRPr="000337DB">
        <w:rPr>
          <w:noProof/>
          <w:color w:val="000000"/>
          <w:sz w:val="28"/>
          <w:szCs w:val="28"/>
          <w:lang w:val="kk-KZ"/>
        </w:rPr>
        <w:fldChar w:fldCharType="begin"/>
      </w:r>
      <w:r w:rsidRPr="000337DB">
        <w:rPr>
          <w:noProof/>
          <w:color w:val="000000"/>
          <w:sz w:val="28"/>
          <w:szCs w:val="28"/>
          <w:lang w:val="kk-KZ"/>
        </w:rPr>
        <w:instrText xml:space="preserve"> HYPERLINK "jl:33772747.1000%20" </w:instrText>
      </w:r>
      <w:r w:rsidRPr="000337DB">
        <w:rPr>
          <w:noProof/>
          <w:color w:val="000000"/>
          <w:sz w:val="28"/>
          <w:szCs w:val="28"/>
          <w:lang w:val="kk-KZ"/>
        </w:rPr>
        <w:fldChar w:fldCharType="separate"/>
      </w:r>
      <w:r w:rsidRPr="000337DB">
        <w:rPr>
          <w:noProof/>
          <w:color w:val="000000"/>
          <w:sz w:val="28"/>
          <w:szCs w:val="28"/>
          <w:lang w:val="kk-KZ"/>
        </w:rPr>
        <w:t>10</w:t>
      </w:r>
      <w:r w:rsidRPr="000337DB">
        <w:rPr>
          <w:noProof/>
          <w:color w:val="000000"/>
          <w:sz w:val="28"/>
          <w:szCs w:val="28"/>
          <w:lang w:val="kk-KZ"/>
        </w:rPr>
        <w:fldChar w:fldCharType="end"/>
      </w:r>
      <w:bookmarkEnd w:id="1"/>
      <w:r w:rsidRPr="000337DB">
        <w:rPr>
          <w:noProof/>
          <w:color w:val="000000"/>
          <w:sz w:val="28"/>
          <w:szCs w:val="28"/>
          <w:lang w:val="kk-KZ"/>
        </w:rPr>
        <w:t xml:space="preserve"> және </w:t>
      </w:r>
      <w:bookmarkStart w:id="2" w:name="sub1006283061"/>
      <w:r w:rsidRPr="000337DB">
        <w:rPr>
          <w:noProof/>
          <w:color w:val="000000"/>
          <w:sz w:val="28"/>
          <w:szCs w:val="28"/>
          <w:lang w:val="kk-KZ"/>
        </w:rPr>
        <w:fldChar w:fldCharType="begin"/>
      </w:r>
      <w:r w:rsidRPr="000337DB">
        <w:rPr>
          <w:noProof/>
          <w:color w:val="000000"/>
          <w:sz w:val="28"/>
          <w:szCs w:val="28"/>
          <w:lang w:val="kk-KZ"/>
        </w:rPr>
        <w:instrText xml:space="preserve"> HYPERLINK "jl:33772747.1100%20" </w:instrText>
      </w:r>
      <w:r w:rsidRPr="000337DB">
        <w:rPr>
          <w:noProof/>
          <w:color w:val="000000"/>
          <w:sz w:val="28"/>
          <w:szCs w:val="28"/>
          <w:lang w:val="kk-KZ"/>
        </w:rPr>
        <w:fldChar w:fldCharType="separate"/>
      </w:r>
      <w:r w:rsidRPr="000337DB">
        <w:rPr>
          <w:noProof/>
          <w:color w:val="000000"/>
          <w:sz w:val="28"/>
          <w:szCs w:val="28"/>
          <w:lang w:val="kk-KZ"/>
        </w:rPr>
        <w:t>11-тармақтарында</w:t>
      </w:r>
      <w:r w:rsidRPr="000337DB">
        <w:rPr>
          <w:noProof/>
          <w:color w:val="000000"/>
          <w:sz w:val="28"/>
          <w:szCs w:val="28"/>
          <w:lang w:val="kk-KZ"/>
        </w:rPr>
        <w:fldChar w:fldCharType="end"/>
      </w:r>
      <w:bookmarkEnd w:id="2"/>
      <w:r w:rsidRPr="000337DB">
        <w:rPr>
          <w:noProof/>
          <w:color w:val="000000"/>
          <w:sz w:val="28"/>
          <w:szCs w:val="28"/>
          <w:lang w:val="kk-KZ"/>
        </w:rPr>
        <w:t xml:space="preserve"> көзделген талаптар екінші деңгейдегі банктерге, Қазақстан Республикасының бейрезидент-банктерінің филиалдарына,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19-тармақтың алтыншы бөлігі мынадай редакцияда жазылсын: </w:t>
      </w:r>
    </w:p>
    <w:p w:rsidR="000337DB" w:rsidRPr="000337DB" w:rsidRDefault="000337DB" w:rsidP="000337DB">
      <w:pPr>
        <w:ind w:firstLine="709"/>
        <w:jc w:val="both"/>
        <w:rPr>
          <w:noProof/>
          <w:color w:val="000000"/>
          <w:sz w:val="28"/>
          <w:szCs w:val="28"/>
          <w:lang w:val="kk-KZ"/>
        </w:rPr>
      </w:pPr>
      <w:r w:rsidRPr="000337DB">
        <w:rPr>
          <w:noProof/>
          <w:color w:val="000000"/>
          <w:sz w:val="28"/>
          <w:szCs w:val="28"/>
          <w:lang w:val="kk-KZ"/>
        </w:rPr>
        <w:t>«Егер сараптама нәтижелері бойынша бағалы металдардан жасалған бір коллекциялық монетаны сатып алудың есептелген сомасы Қағидалардың 8-тармағының бірінші бөлігіне сәйкес белгіленген сату бағасынан асып кетсе, онда сатып алу сомасы Қағидалардың 8-тармағының бірінші бөлігіне сәйкес белгіленген оны сату бағасына тең болады.»;</w:t>
      </w:r>
      <w:r w:rsidRPr="000337DB">
        <w:rPr>
          <w:color w:val="000000"/>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мынадай мазмұндағы 6-тараумен толықтырылсын: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«6-тарау. Инвестициялық монеталарды </w:t>
      </w:r>
      <w:r w:rsidRPr="000337DB">
        <w:rPr>
          <w:color w:val="000000"/>
          <w:sz w:val="28"/>
          <w:szCs w:val="28"/>
          <w:lang w:val="kk-KZ"/>
        </w:rPr>
        <w:t xml:space="preserve">сауда алаңы </w:t>
      </w:r>
      <w:r w:rsidRPr="000337DB">
        <w:rPr>
          <w:noProof/>
          <w:color w:val="000000"/>
          <w:sz w:val="28"/>
          <w:szCs w:val="28"/>
          <w:lang w:val="kk-KZ"/>
        </w:rPr>
        <w:t xml:space="preserve">арқылы сату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lastRenderedPageBreak/>
        <w:t xml:space="preserve">24. Ұлттық Банктің инвестициялық монеталарды, оның ішінде инвестициялық монета дайындалған бағалы металдың химиялық таза салмағының грамында айқындалатын бөліктер (үлестер) бойынша </w:t>
      </w:r>
      <w:r w:rsidRPr="000337DB">
        <w:rPr>
          <w:color w:val="000000"/>
          <w:sz w:val="28"/>
          <w:szCs w:val="28"/>
          <w:lang w:val="kk-KZ"/>
        </w:rPr>
        <w:t xml:space="preserve">сауда алаңы </w:t>
      </w:r>
      <w:r w:rsidRPr="000337DB">
        <w:rPr>
          <w:noProof/>
          <w:color w:val="000000"/>
          <w:sz w:val="28"/>
          <w:szCs w:val="28"/>
          <w:lang w:val="kk-KZ"/>
        </w:rPr>
        <w:t xml:space="preserve">арқылы сатуы Қағидалардың 8-тармағының үшінші бөлігіне сәйкес айқындалатын сату бағасы бойынша жүзеге асырылады.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25. Жеке және заңды тұлғалардың (олардың өкілдерінің) Ұлттық Банктің филиалында </w:t>
      </w:r>
      <w:r w:rsidRPr="000337DB">
        <w:rPr>
          <w:color w:val="000000"/>
          <w:sz w:val="28"/>
          <w:szCs w:val="28"/>
          <w:lang w:val="kk-KZ"/>
        </w:rPr>
        <w:t xml:space="preserve">сауда алаңы </w:t>
      </w:r>
      <w:r w:rsidRPr="000337DB">
        <w:rPr>
          <w:noProof/>
          <w:color w:val="000000"/>
          <w:sz w:val="28"/>
          <w:szCs w:val="28"/>
          <w:lang w:val="kk-KZ"/>
        </w:rPr>
        <w:t>арқылы сатып алынған инвестициялық монеталарды алуы Ұлттық Банк Басқармасының инвестициялық монеталарды айналысқа шығару туралы қаулысында айқындалған олардың толық салмағын сатып алу (төлеу) шартымен жүзеге асырылады.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26. Ұлттық Банктің инвестициялық монеталарды Ұлттық Банк Басқармасының айналысқа шығару туралы қаулысымен айқындалған олардың толық салмағын сатып алу (төлеу) шартымен жеке және заңды тұлғалардың (олардың өкілдерінің) өтініші бойынша сауда алаңы арқылы сатып алуына жол беріледі.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Ұлттық Банктің филиалында жеке және заңды тұлғалар (олардың өкілдері) алған инвестициялық монеталарды Ұлттық Банктің сатып алуы Қағидалардың 4 және 5-тарауларында көзделген тәртіппен жүргізіледі.».</w:t>
      </w: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2. Қазақстан Республикасы Ұлттық Банкінің Қолма-қол ақша айналысы д</w:t>
      </w:r>
      <w:r w:rsidRPr="000337DB">
        <w:rPr>
          <w:color w:val="000000"/>
          <w:sz w:val="28"/>
          <w:szCs w:val="28"/>
          <w:lang w:val="kk-KZ"/>
        </w:rPr>
        <w:t xml:space="preserve">епартаменті </w:t>
      </w:r>
      <w:r w:rsidRPr="000337DB">
        <w:rPr>
          <w:noProof/>
          <w:color w:val="000000"/>
          <w:sz w:val="28"/>
          <w:szCs w:val="28"/>
          <w:lang w:val="kk-KZ"/>
        </w:rPr>
        <w:t>Қазақстан Республикасының заңнамасында белгіленген тәртіппен:</w:t>
      </w: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1) Қазақстан Республикасы Ұлттық Банкінің Заң департаментімен бірлесіп осы қаулыны</w:t>
      </w:r>
      <w:r w:rsidRPr="000337DB">
        <w:rPr>
          <w:rStyle w:val="a9"/>
          <w:noProof/>
          <w:color w:val="000000"/>
          <w:sz w:val="20"/>
          <w:szCs w:val="20"/>
          <w:lang w:val="kk-KZ"/>
        </w:rPr>
        <w:footnoteReference w:id="1"/>
      </w:r>
      <w:r w:rsidRPr="000337DB">
        <w:rPr>
          <w:noProof/>
          <w:color w:val="000000"/>
          <w:sz w:val="28"/>
          <w:szCs w:val="28"/>
          <w:lang w:val="kk-KZ"/>
        </w:rPr>
        <w:t xml:space="preserve"> Қазақстан Республикасының Әділет министрлігінде мемлекеттік </w:t>
      </w:r>
      <w:bookmarkStart w:id="3" w:name="sub1008116474"/>
      <w:r w:rsidRPr="000337DB">
        <w:rPr>
          <w:color w:val="000000"/>
          <w:sz w:val="28"/>
          <w:szCs w:val="28"/>
          <w:lang w:val="kk-KZ"/>
        </w:rPr>
        <w:t>тіркеуді</w:t>
      </w:r>
      <w:bookmarkEnd w:id="3"/>
      <w:r w:rsidRPr="000337DB">
        <w:rPr>
          <w:noProof/>
          <w:color w:val="000000"/>
          <w:sz w:val="28"/>
          <w:szCs w:val="28"/>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color w:val="000000"/>
          <w:sz w:val="28"/>
          <w:szCs w:val="28"/>
          <w:lang w:val="kk-KZ"/>
        </w:rPr>
        <w:t xml:space="preserve">2) </w:t>
      </w:r>
      <w:r w:rsidRPr="000337DB">
        <w:rPr>
          <w:noProof/>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0337DB">
        <w:rPr>
          <w:noProof/>
          <w:color w:val="000000"/>
          <w:sz w:val="28"/>
          <w:szCs w:val="28"/>
          <w:lang w:val="kk-KZ"/>
        </w:rPr>
        <w:br/>
        <w:t xml:space="preserve">2) тармақшасында көзделген іс-шараның орындалуы туралы мәліметтерді ұсынуды қамтамасыз етсін.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4. Осы қаулы алғашқы ресми жарияланған күнінен кейін күнтізбелік он күн өткен соң қолданысқа енгізіледі.</w:t>
      </w:r>
    </w:p>
    <w:p w:rsidR="008C2DCC" w:rsidRPr="00FF1A36"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772FAC" w:rsidP="002103CE">
      <w:pPr>
        <w:rPr>
          <w:sz w:val="20"/>
          <w:lang w:val="kk-KZ"/>
        </w:rPr>
      </w:pPr>
    </w:p>
    <w:p w:rsidR="00BF7DC5" w:rsidRDefault="00BF7DC5" w:rsidP="002103CE">
      <w:pPr>
        <w:rPr>
          <w:sz w:val="20"/>
          <w:lang w:val="kk-KZ"/>
        </w:rPr>
      </w:pPr>
    </w:p>
    <w:p w:rsidR="00DD0A31" w:rsidRDefault="00DD0A31" w:rsidP="00DD0A31">
      <w:pPr>
        <w:ind w:left="1134"/>
        <w:rPr>
          <w:sz w:val="20"/>
          <w:lang w:val="kk-KZ"/>
        </w:rPr>
      </w:pPr>
      <w:r>
        <w:rPr>
          <w:sz w:val="20"/>
          <w:lang w:val="kk-KZ"/>
        </w:rPr>
        <w:t>Көшiрмесi дұрыс:</w:t>
      </w:r>
    </w:p>
    <w:p w:rsidR="00DD0A31" w:rsidRDefault="00DD0A31" w:rsidP="00DD0A31">
      <w:pPr>
        <w:ind w:left="1134"/>
        <w:rPr>
          <w:b/>
          <w:sz w:val="28"/>
          <w:szCs w:val="28"/>
          <w:lang w:val="kk-KZ"/>
        </w:rPr>
      </w:pPr>
      <w:r>
        <w:rPr>
          <w:sz w:val="20"/>
          <w:lang w:val="kk-KZ"/>
        </w:rPr>
        <w:t>Бас маман-Басқарма хатшысы                                                                       Ж. Мұхамбетова</w:t>
      </w:r>
    </w:p>
    <w:sectPr w:rsidR="00DD0A31" w:rsidSect="00676C70">
      <w:headerReference w:type="default" r:id="rId8"/>
      <w:footerReference w:type="default" r:id="rId9"/>
      <w:headerReference w:type="firs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07" w:rsidRDefault="00DE1E07" w:rsidP="00DB29D8">
      <w:r>
        <w:separator/>
      </w:r>
    </w:p>
  </w:endnote>
  <w:endnote w:type="continuationSeparator" w:id="0">
    <w:p w:rsidR="00DE1E07" w:rsidRDefault="00DE1E0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07" w:rsidRDefault="00DE1E07" w:rsidP="00DB29D8">
      <w:r>
        <w:separator/>
      </w:r>
    </w:p>
  </w:footnote>
  <w:footnote w:type="continuationSeparator" w:id="0">
    <w:p w:rsidR="00DE1E07" w:rsidRDefault="00DE1E07" w:rsidP="00DB29D8">
      <w:r>
        <w:continuationSeparator/>
      </w:r>
    </w:p>
  </w:footnote>
  <w:footnote w:id="1">
    <w:p w:rsidR="000337DB" w:rsidRDefault="000337DB" w:rsidP="000337DB">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Банкiнiң</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валютасының</w:t>
      </w:r>
      <w:proofErr w:type="spellEnd"/>
      <w:r>
        <w:t xml:space="preserve"> </w:t>
      </w:r>
      <w:proofErr w:type="spellStart"/>
      <w:r>
        <w:t>банкноттары</w:t>
      </w:r>
      <w:proofErr w:type="spellEnd"/>
      <w:r>
        <w:t xml:space="preserve"> мен </w:t>
      </w:r>
      <w:proofErr w:type="spellStart"/>
      <w:r>
        <w:t>монеталарын</w:t>
      </w:r>
      <w:proofErr w:type="spellEnd"/>
      <w:r>
        <w:t xml:space="preserve"> </w:t>
      </w:r>
      <w:proofErr w:type="spellStart"/>
      <w:r>
        <w:t>сату</w:t>
      </w:r>
      <w:proofErr w:type="spellEnd"/>
      <w:r>
        <w:t xml:space="preserve"> </w:t>
      </w:r>
      <w:proofErr w:type="spellStart"/>
      <w:r>
        <w:t>және</w:t>
      </w:r>
      <w:proofErr w:type="spellEnd"/>
      <w:r>
        <w:t xml:space="preserve"> </w:t>
      </w:r>
      <w:proofErr w:type="spellStart"/>
      <w:r>
        <w:t>сатып</w:t>
      </w:r>
      <w:proofErr w:type="spellEnd"/>
      <w:r>
        <w:t xml:space="preserve"> </w:t>
      </w:r>
      <w:proofErr w:type="spellStart"/>
      <w:r>
        <w:t>алу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27 </w:t>
      </w:r>
      <w:proofErr w:type="spellStart"/>
      <w:r>
        <w:t>сәуірдегі</w:t>
      </w:r>
      <w:proofErr w:type="spellEnd"/>
      <w:r>
        <w:t xml:space="preserve"> № 70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1875ED">
          <w:rPr>
            <w:noProof/>
            <w:sz w:val="28"/>
          </w:rPr>
          <w:t>3</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D" w:rsidRPr="001875ED" w:rsidRDefault="001875ED" w:rsidP="001875ED">
    <w:pPr>
      <w:jc w:val="both"/>
      <w:rPr>
        <w:color w:val="000000"/>
        <w:lang w:val="kk-KZ"/>
      </w:rPr>
    </w:pPr>
    <w:r w:rsidRPr="001875ED">
      <w:rPr>
        <w:color w:val="000000"/>
        <w:lang w:val="kk-KZ"/>
      </w:rPr>
      <w:t>Қазақстан Республикасының Нормативтік құқықтық актілерді мемлекеттік тіркеу тізілімінде 2024 жылғы 11 қарашада № 35355 тіркелді</w:t>
    </w:r>
  </w:p>
  <w:p w:rsidR="001875ED" w:rsidRDefault="001875ED">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37DB"/>
    <w:rsid w:val="00035F5B"/>
    <w:rsid w:val="000362C0"/>
    <w:rsid w:val="00041D91"/>
    <w:rsid w:val="00047C16"/>
    <w:rsid w:val="00047D8B"/>
    <w:rsid w:val="00054816"/>
    <w:rsid w:val="00056683"/>
    <w:rsid w:val="00061409"/>
    <w:rsid w:val="0006521F"/>
    <w:rsid w:val="00070702"/>
    <w:rsid w:val="0007182D"/>
    <w:rsid w:val="00075C0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708E"/>
    <w:rsid w:val="00175D20"/>
    <w:rsid w:val="00176258"/>
    <w:rsid w:val="00176C6E"/>
    <w:rsid w:val="0018025A"/>
    <w:rsid w:val="00181E26"/>
    <w:rsid w:val="001875ED"/>
    <w:rsid w:val="00190A34"/>
    <w:rsid w:val="00191DD2"/>
    <w:rsid w:val="00193CFE"/>
    <w:rsid w:val="00194767"/>
    <w:rsid w:val="001967DE"/>
    <w:rsid w:val="0019786B"/>
    <w:rsid w:val="001A105C"/>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669D"/>
    <w:rsid w:val="00241BBE"/>
    <w:rsid w:val="00242256"/>
    <w:rsid w:val="002509AB"/>
    <w:rsid w:val="00253B8E"/>
    <w:rsid w:val="00257E73"/>
    <w:rsid w:val="002656D1"/>
    <w:rsid w:val="00280642"/>
    <w:rsid w:val="00280E31"/>
    <w:rsid w:val="002828CC"/>
    <w:rsid w:val="002A2D38"/>
    <w:rsid w:val="002A4C21"/>
    <w:rsid w:val="002A5315"/>
    <w:rsid w:val="002B003C"/>
    <w:rsid w:val="002B1190"/>
    <w:rsid w:val="002B37A0"/>
    <w:rsid w:val="002B440D"/>
    <w:rsid w:val="002B66DE"/>
    <w:rsid w:val="002C59EC"/>
    <w:rsid w:val="002D6300"/>
    <w:rsid w:val="002E1A1A"/>
    <w:rsid w:val="002E1B0F"/>
    <w:rsid w:val="002E445C"/>
    <w:rsid w:val="002E7CE7"/>
    <w:rsid w:val="002F0753"/>
    <w:rsid w:val="002F28AA"/>
    <w:rsid w:val="002F7947"/>
    <w:rsid w:val="0030286E"/>
    <w:rsid w:val="00305F60"/>
    <w:rsid w:val="00306264"/>
    <w:rsid w:val="00307879"/>
    <w:rsid w:val="00312F48"/>
    <w:rsid w:val="00315C6A"/>
    <w:rsid w:val="00317F60"/>
    <w:rsid w:val="0032072F"/>
    <w:rsid w:val="0033422B"/>
    <w:rsid w:val="0034656E"/>
    <w:rsid w:val="00346734"/>
    <w:rsid w:val="00351F63"/>
    <w:rsid w:val="00352C87"/>
    <w:rsid w:val="0036354C"/>
    <w:rsid w:val="00387F34"/>
    <w:rsid w:val="003953FF"/>
    <w:rsid w:val="003976B6"/>
    <w:rsid w:val="003A64C9"/>
    <w:rsid w:val="003B2E59"/>
    <w:rsid w:val="003B3641"/>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0FE8"/>
    <w:rsid w:val="0042635B"/>
    <w:rsid w:val="00430400"/>
    <w:rsid w:val="00430DEC"/>
    <w:rsid w:val="00436496"/>
    <w:rsid w:val="00443B1E"/>
    <w:rsid w:val="00445586"/>
    <w:rsid w:val="00447551"/>
    <w:rsid w:val="0045757D"/>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69E9"/>
    <w:rsid w:val="0055485D"/>
    <w:rsid w:val="0056077A"/>
    <w:rsid w:val="00560963"/>
    <w:rsid w:val="00563424"/>
    <w:rsid w:val="005669A0"/>
    <w:rsid w:val="00571A05"/>
    <w:rsid w:val="00573A8C"/>
    <w:rsid w:val="00577800"/>
    <w:rsid w:val="005814E4"/>
    <w:rsid w:val="005872D8"/>
    <w:rsid w:val="0059017A"/>
    <w:rsid w:val="00593E4C"/>
    <w:rsid w:val="005A5B5F"/>
    <w:rsid w:val="005B311B"/>
    <w:rsid w:val="005B3A37"/>
    <w:rsid w:val="005B7C1E"/>
    <w:rsid w:val="005C6D56"/>
    <w:rsid w:val="005D53CA"/>
    <w:rsid w:val="005E294F"/>
    <w:rsid w:val="005E3F49"/>
    <w:rsid w:val="005F0AD2"/>
    <w:rsid w:val="005F1AE9"/>
    <w:rsid w:val="005F249C"/>
    <w:rsid w:val="006024D6"/>
    <w:rsid w:val="00605446"/>
    <w:rsid w:val="0062029B"/>
    <w:rsid w:val="00620BD5"/>
    <w:rsid w:val="0062237B"/>
    <w:rsid w:val="00625BEF"/>
    <w:rsid w:val="00626270"/>
    <w:rsid w:val="006262C0"/>
    <w:rsid w:val="006350CD"/>
    <w:rsid w:val="00640E9E"/>
    <w:rsid w:val="00640F5B"/>
    <w:rsid w:val="00642B40"/>
    <w:rsid w:val="00651B8D"/>
    <w:rsid w:val="0066372B"/>
    <w:rsid w:val="006643B6"/>
    <w:rsid w:val="00666CEF"/>
    <w:rsid w:val="00666DA4"/>
    <w:rsid w:val="00667AA4"/>
    <w:rsid w:val="0067326A"/>
    <w:rsid w:val="00673510"/>
    <w:rsid w:val="00673948"/>
    <w:rsid w:val="00676C70"/>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97A76"/>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7267"/>
    <w:rsid w:val="0081117E"/>
    <w:rsid w:val="00821CBA"/>
    <w:rsid w:val="00830911"/>
    <w:rsid w:val="00830B7F"/>
    <w:rsid w:val="00835706"/>
    <w:rsid w:val="00842185"/>
    <w:rsid w:val="008440E1"/>
    <w:rsid w:val="00844470"/>
    <w:rsid w:val="00845172"/>
    <w:rsid w:val="008467EB"/>
    <w:rsid w:val="00852A54"/>
    <w:rsid w:val="008542E4"/>
    <w:rsid w:val="00855997"/>
    <w:rsid w:val="00855F78"/>
    <w:rsid w:val="00856798"/>
    <w:rsid w:val="008629CB"/>
    <w:rsid w:val="0087648B"/>
    <w:rsid w:val="00880007"/>
    <w:rsid w:val="00886213"/>
    <w:rsid w:val="00886798"/>
    <w:rsid w:val="00887C99"/>
    <w:rsid w:val="008907E1"/>
    <w:rsid w:val="00893A3D"/>
    <w:rsid w:val="00893DFE"/>
    <w:rsid w:val="00894448"/>
    <w:rsid w:val="0089445F"/>
    <w:rsid w:val="00894E56"/>
    <w:rsid w:val="008A0EF8"/>
    <w:rsid w:val="008A59F1"/>
    <w:rsid w:val="008A5B41"/>
    <w:rsid w:val="008A6408"/>
    <w:rsid w:val="008A661B"/>
    <w:rsid w:val="008B0110"/>
    <w:rsid w:val="008B223D"/>
    <w:rsid w:val="008B3889"/>
    <w:rsid w:val="008C1310"/>
    <w:rsid w:val="008C2DCC"/>
    <w:rsid w:val="008C3C0C"/>
    <w:rsid w:val="008C5BB9"/>
    <w:rsid w:val="008D16F9"/>
    <w:rsid w:val="008D17C6"/>
    <w:rsid w:val="008D691B"/>
    <w:rsid w:val="008D740F"/>
    <w:rsid w:val="008E7AA8"/>
    <w:rsid w:val="008F3FF0"/>
    <w:rsid w:val="008F5936"/>
    <w:rsid w:val="009016C1"/>
    <w:rsid w:val="0090263A"/>
    <w:rsid w:val="009105A9"/>
    <w:rsid w:val="00912C5D"/>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80C7A"/>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6DED"/>
    <w:rsid w:val="00BA12ED"/>
    <w:rsid w:val="00BA49C3"/>
    <w:rsid w:val="00BA6DCB"/>
    <w:rsid w:val="00BB0025"/>
    <w:rsid w:val="00BB1AB1"/>
    <w:rsid w:val="00BB5DC6"/>
    <w:rsid w:val="00BC5CBA"/>
    <w:rsid w:val="00BC63A9"/>
    <w:rsid w:val="00BD4D70"/>
    <w:rsid w:val="00BD6FDE"/>
    <w:rsid w:val="00BD7FD3"/>
    <w:rsid w:val="00BE1007"/>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67B7"/>
    <w:rsid w:val="00C734EB"/>
    <w:rsid w:val="00C73DFD"/>
    <w:rsid w:val="00C74ED7"/>
    <w:rsid w:val="00C756F4"/>
    <w:rsid w:val="00C76225"/>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22E38"/>
    <w:rsid w:val="00D23B42"/>
    <w:rsid w:val="00D24EE2"/>
    <w:rsid w:val="00D2686E"/>
    <w:rsid w:val="00D27393"/>
    <w:rsid w:val="00D3267D"/>
    <w:rsid w:val="00D36B67"/>
    <w:rsid w:val="00D44F39"/>
    <w:rsid w:val="00D477B8"/>
    <w:rsid w:val="00D50D6D"/>
    <w:rsid w:val="00D5575E"/>
    <w:rsid w:val="00D60A65"/>
    <w:rsid w:val="00D62440"/>
    <w:rsid w:val="00D63676"/>
    <w:rsid w:val="00D6648A"/>
    <w:rsid w:val="00D668B0"/>
    <w:rsid w:val="00D67300"/>
    <w:rsid w:val="00D7033C"/>
    <w:rsid w:val="00D73846"/>
    <w:rsid w:val="00D77263"/>
    <w:rsid w:val="00D7744A"/>
    <w:rsid w:val="00D81823"/>
    <w:rsid w:val="00D83137"/>
    <w:rsid w:val="00D83E4A"/>
    <w:rsid w:val="00D86E3A"/>
    <w:rsid w:val="00D86E4C"/>
    <w:rsid w:val="00D876B7"/>
    <w:rsid w:val="00D90BCB"/>
    <w:rsid w:val="00D9433F"/>
    <w:rsid w:val="00D95DD4"/>
    <w:rsid w:val="00D96FCD"/>
    <w:rsid w:val="00DA566E"/>
    <w:rsid w:val="00DB0158"/>
    <w:rsid w:val="00DB0848"/>
    <w:rsid w:val="00DB116B"/>
    <w:rsid w:val="00DB29D8"/>
    <w:rsid w:val="00DB44A1"/>
    <w:rsid w:val="00DB5BC0"/>
    <w:rsid w:val="00DC4C6C"/>
    <w:rsid w:val="00DC6711"/>
    <w:rsid w:val="00DD0330"/>
    <w:rsid w:val="00DD0A31"/>
    <w:rsid w:val="00DD550F"/>
    <w:rsid w:val="00DE0267"/>
    <w:rsid w:val="00DE1E07"/>
    <w:rsid w:val="00DE5396"/>
    <w:rsid w:val="00DE5B76"/>
    <w:rsid w:val="00DF0E1F"/>
    <w:rsid w:val="00DF3916"/>
    <w:rsid w:val="00DF3A61"/>
    <w:rsid w:val="00DF6347"/>
    <w:rsid w:val="00E04E8D"/>
    <w:rsid w:val="00E161DE"/>
    <w:rsid w:val="00E17875"/>
    <w:rsid w:val="00E229CA"/>
    <w:rsid w:val="00E274BB"/>
    <w:rsid w:val="00E47401"/>
    <w:rsid w:val="00E5635F"/>
    <w:rsid w:val="00E6138C"/>
    <w:rsid w:val="00E62D95"/>
    <w:rsid w:val="00E72F4D"/>
    <w:rsid w:val="00E8152C"/>
    <w:rsid w:val="00E81986"/>
    <w:rsid w:val="00E82002"/>
    <w:rsid w:val="00E84EBE"/>
    <w:rsid w:val="00E85A62"/>
    <w:rsid w:val="00E8613E"/>
    <w:rsid w:val="00E86E61"/>
    <w:rsid w:val="00E9042C"/>
    <w:rsid w:val="00E91CF9"/>
    <w:rsid w:val="00E95898"/>
    <w:rsid w:val="00EA6F0C"/>
    <w:rsid w:val="00EB20C4"/>
    <w:rsid w:val="00EB4AF8"/>
    <w:rsid w:val="00EB6984"/>
    <w:rsid w:val="00EB7742"/>
    <w:rsid w:val="00EB7C4A"/>
    <w:rsid w:val="00EC089C"/>
    <w:rsid w:val="00EC0E56"/>
    <w:rsid w:val="00EC47EA"/>
    <w:rsid w:val="00ED094B"/>
    <w:rsid w:val="00ED161B"/>
    <w:rsid w:val="00ED2FE1"/>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774C"/>
    <w:rsid w:val="00F65F39"/>
    <w:rsid w:val="00F66D3B"/>
    <w:rsid w:val="00F75F91"/>
    <w:rsid w:val="00F761DF"/>
    <w:rsid w:val="00F778C5"/>
    <w:rsid w:val="00F80998"/>
    <w:rsid w:val="00F81B91"/>
    <w:rsid w:val="00F85E67"/>
    <w:rsid w:val="00F95788"/>
    <w:rsid w:val="00FA443B"/>
    <w:rsid w:val="00FA608C"/>
    <w:rsid w:val="00FB5AE8"/>
    <w:rsid w:val="00FB7352"/>
    <w:rsid w:val="00FC38FC"/>
    <w:rsid w:val="00FC5A90"/>
    <w:rsid w:val="00FC6C6A"/>
    <w:rsid w:val="00FC76FD"/>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866D"/>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basedOn w:val="a"/>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703">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6935190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06514070">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92375268">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D967-5F93-4EC9-8AF6-56170C4E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Акерке Нуппаева</cp:lastModifiedBy>
  <cp:revision>3</cp:revision>
  <cp:lastPrinted>2020-09-23T05:17:00Z</cp:lastPrinted>
  <dcterms:created xsi:type="dcterms:W3CDTF">2024-11-07T10:39:00Z</dcterms:created>
  <dcterms:modified xsi:type="dcterms:W3CDTF">2024-11-22T07:43:00Z</dcterms:modified>
</cp:coreProperties>
</file>