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8D1CD" w14:textId="1FEF0A5A" w:rsidR="0030778F" w:rsidRPr="00152FD4" w:rsidRDefault="0030778F" w:rsidP="0030778F">
      <w:pPr>
        <w:jc w:val="center"/>
        <w:rPr>
          <w:rFonts w:ascii="Verdana" w:eastAsia="Times New Roman" w:hAnsi="Verdana"/>
          <w:lang w:val="kk-KZ"/>
        </w:rPr>
      </w:pPr>
      <w:r>
        <w:rPr>
          <w:rFonts w:ascii="Verdana" w:eastAsia="Times New Roman" w:hAnsi="Verdana"/>
          <w:noProof/>
          <w:sz w:val="22"/>
          <w:lang w:eastAsia="ru-RU"/>
        </w:rPr>
        <w:drawing>
          <wp:inline distT="0" distB="0" distL="0" distR="0" wp14:anchorId="5E50F7A4" wp14:editId="63393DD8">
            <wp:extent cx="4850130" cy="659765"/>
            <wp:effectExtent l="0" t="0" r="0" b="0"/>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14:paraId="306CE2CE" w14:textId="77777777" w:rsidR="00152FD4" w:rsidRPr="00152FD4" w:rsidRDefault="00152FD4" w:rsidP="0030778F">
      <w:pPr>
        <w:jc w:val="center"/>
        <w:rPr>
          <w:rFonts w:ascii="Verdana" w:eastAsia="Times New Roman" w:hAnsi="Verdana"/>
          <w:lang w:val="kk-KZ"/>
        </w:rPr>
      </w:pPr>
    </w:p>
    <w:p w14:paraId="59158FCB" w14:textId="6B0E9CC8" w:rsidR="0030778F" w:rsidRPr="00152FD4" w:rsidRDefault="0030778F" w:rsidP="0030778F">
      <w:pPr>
        <w:spacing w:after="0" w:line="288" w:lineRule="auto"/>
        <w:jc w:val="center"/>
        <w:rPr>
          <w:rFonts w:ascii="Verdana" w:eastAsia="Times New Roman" w:hAnsi="Verdana" w:cs="Arial"/>
          <w:b/>
          <w:szCs w:val="24"/>
        </w:rPr>
      </w:pPr>
      <w:r w:rsidRPr="00152FD4">
        <w:rPr>
          <w:rFonts w:ascii="Verdana" w:eastAsia="Times New Roman" w:hAnsi="Verdana" w:cs="Arial"/>
          <w:b/>
          <w:szCs w:val="24"/>
        </w:rPr>
        <w:t>БАСПАСӨЗ РЕЛИЗІ</w:t>
      </w:r>
      <w:r w:rsidR="00152FD4">
        <w:rPr>
          <w:rFonts w:ascii="Verdana" w:eastAsia="Times New Roman" w:hAnsi="Verdana" w:cs="Arial"/>
          <w:b/>
          <w:szCs w:val="24"/>
        </w:rPr>
        <w:t xml:space="preserve"> </w:t>
      </w:r>
    </w:p>
    <w:p w14:paraId="2B3A555C" w14:textId="77777777" w:rsidR="0030778F" w:rsidRPr="00881C7B" w:rsidRDefault="0030778F" w:rsidP="0030778F">
      <w:pPr>
        <w:spacing w:after="0" w:line="288" w:lineRule="auto"/>
        <w:jc w:val="center"/>
        <w:rPr>
          <w:rFonts w:ascii="Arial" w:hAnsi="Arial" w:cs="Arial"/>
          <w:b/>
          <w:szCs w:val="24"/>
          <w:lang w:val="kk-KZ"/>
        </w:rPr>
      </w:pPr>
    </w:p>
    <w:p w14:paraId="77E97280" w14:textId="453C7CA0" w:rsidR="0030778F" w:rsidRPr="00CE60CD" w:rsidRDefault="00CE60CD" w:rsidP="0030778F">
      <w:pPr>
        <w:spacing w:after="0" w:line="288" w:lineRule="auto"/>
        <w:jc w:val="center"/>
        <w:rPr>
          <w:rFonts w:ascii="Arial" w:hAnsi="Arial" w:cs="Arial"/>
          <w:b/>
          <w:szCs w:val="24"/>
          <w:lang w:val="kk-KZ"/>
        </w:rPr>
      </w:pPr>
      <w:r w:rsidRPr="00CE60CD">
        <w:rPr>
          <w:rFonts w:ascii="Arial" w:hAnsi="Arial" w:cs="Arial"/>
          <w:b/>
          <w:szCs w:val="24"/>
          <w:lang w:val="kk-KZ"/>
        </w:rPr>
        <w:t xml:space="preserve">«Қазақстан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өзгерістер енгізу туралы» Қазақстан Республикасы Ұлттық Банкі Басқармасының және Қазақстан Республикасы Қаржы министрінің бірлескен қаулысы мен бұйрықтың жобасын </w:t>
      </w:r>
      <w:r w:rsidR="0030778F" w:rsidRPr="00CE60CD">
        <w:rPr>
          <w:rFonts w:ascii="Arial" w:hAnsi="Arial" w:cs="Arial"/>
          <w:b/>
          <w:szCs w:val="24"/>
          <w:lang w:val="kk-KZ"/>
        </w:rPr>
        <w:t xml:space="preserve">әзірленгені туралы </w:t>
      </w:r>
    </w:p>
    <w:p w14:paraId="51DA8EA9" w14:textId="77777777" w:rsidR="0030778F" w:rsidRPr="00881C7B" w:rsidRDefault="0030778F" w:rsidP="0030778F">
      <w:pPr>
        <w:widowControl w:val="0"/>
        <w:spacing w:after="0" w:line="240" w:lineRule="auto"/>
        <w:jc w:val="center"/>
        <w:rPr>
          <w:rFonts w:ascii="Arial" w:hAnsi="Arial" w:cs="Arial"/>
          <w:b/>
          <w:szCs w:val="24"/>
          <w:lang w:val="kk-KZ"/>
        </w:rPr>
      </w:pPr>
    </w:p>
    <w:p w14:paraId="489FD478" w14:textId="77777777" w:rsidR="0030778F" w:rsidRPr="00881C7B" w:rsidRDefault="0030778F" w:rsidP="0030778F">
      <w:pPr>
        <w:widowControl w:val="0"/>
        <w:spacing w:after="0" w:line="240" w:lineRule="auto"/>
        <w:jc w:val="center"/>
        <w:rPr>
          <w:rFonts w:ascii="Arial" w:hAnsi="Arial" w:cs="Arial"/>
          <w:i/>
          <w:szCs w:val="24"/>
          <w:lang w:val="kk-KZ"/>
        </w:rPr>
      </w:pPr>
    </w:p>
    <w:p w14:paraId="36A6C8BA" w14:textId="793A04B5" w:rsidR="0030778F" w:rsidRPr="00881C7B" w:rsidRDefault="0030778F" w:rsidP="0030778F">
      <w:pPr>
        <w:spacing w:afterLines="120" w:after="288"/>
        <w:ind w:firstLine="708"/>
        <w:rPr>
          <w:rFonts w:ascii="Arial" w:eastAsia="Times New Roman" w:hAnsi="Arial" w:cs="Arial"/>
          <w:i/>
          <w:szCs w:val="24"/>
          <w:lang w:val="kk-KZ"/>
        </w:rPr>
      </w:pPr>
      <w:r w:rsidRPr="00881C7B">
        <w:rPr>
          <w:rFonts w:ascii="Arial" w:eastAsia="Times New Roman" w:hAnsi="Arial" w:cs="Arial"/>
          <w:i/>
          <w:szCs w:val="24"/>
          <w:lang w:val="kk-KZ"/>
        </w:rPr>
        <w:t xml:space="preserve">2024 жыл, </w:t>
      </w:r>
      <w:r>
        <w:rPr>
          <w:rFonts w:ascii="Arial" w:eastAsia="Times New Roman" w:hAnsi="Arial" w:cs="Arial"/>
          <w:i/>
          <w:szCs w:val="24"/>
          <w:lang w:val="kk-KZ"/>
        </w:rPr>
        <w:t>11</w:t>
      </w:r>
      <w:r w:rsidRPr="00881C7B">
        <w:rPr>
          <w:rFonts w:ascii="Arial" w:eastAsia="Times New Roman" w:hAnsi="Arial" w:cs="Arial"/>
          <w:i/>
          <w:szCs w:val="24"/>
          <w:lang w:val="kk-KZ"/>
        </w:rPr>
        <w:t xml:space="preserve"> </w:t>
      </w:r>
      <w:r>
        <w:rPr>
          <w:rFonts w:ascii="Arial" w:eastAsia="Times New Roman" w:hAnsi="Arial" w:cs="Arial"/>
          <w:i/>
          <w:szCs w:val="24"/>
          <w:lang w:val="kk-KZ"/>
        </w:rPr>
        <w:t>қараша</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t xml:space="preserve"> </w:t>
      </w:r>
      <w:r w:rsidRPr="00881C7B">
        <w:rPr>
          <w:rFonts w:ascii="Arial" w:eastAsia="Times New Roman" w:hAnsi="Arial" w:cs="Arial"/>
          <w:i/>
          <w:szCs w:val="24"/>
          <w:lang w:val="kk-KZ"/>
        </w:rPr>
        <w:tab/>
      </w:r>
      <w:r w:rsidRPr="00881C7B">
        <w:rPr>
          <w:rFonts w:ascii="Arial" w:eastAsia="Times New Roman" w:hAnsi="Arial" w:cs="Arial"/>
          <w:i/>
          <w:szCs w:val="24"/>
          <w:lang w:val="kk-KZ"/>
        </w:rPr>
        <w:tab/>
        <w:t xml:space="preserve">                Астана қаласы</w:t>
      </w:r>
    </w:p>
    <w:p w14:paraId="376F45D6" w14:textId="44B120A2" w:rsidR="0030778F" w:rsidRPr="00CE60CD" w:rsidRDefault="0030778F" w:rsidP="0030778F">
      <w:pPr>
        <w:spacing w:after="0" w:line="240" w:lineRule="auto"/>
        <w:ind w:firstLine="709"/>
        <w:jc w:val="both"/>
        <w:rPr>
          <w:rFonts w:ascii="Arial" w:hAnsi="Arial" w:cs="Arial"/>
          <w:szCs w:val="24"/>
          <w:lang w:val="kk-KZ"/>
        </w:rPr>
      </w:pPr>
      <w:r w:rsidRPr="00881C7B">
        <w:rPr>
          <w:rFonts w:ascii="Arial" w:hAnsi="Arial" w:cs="Arial"/>
          <w:szCs w:val="24"/>
          <w:lang w:val="kk-KZ"/>
        </w:rPr>
        <w:t xml:space="preserve">Қазақстан Ұлттық Банкі (бұдан әрі – ҚҰБ) </w:t>
      </w:r>
      <w:r w:rsidRPr="0030778F">
        <w:rPr>
          <w:rFonts w:ascii="Arial" w:hAnsi="Arial" w:cs="Arial"/>
          <w:szCs w:val="24"/>
          <w:lang w:val="kk-KZ"/>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w:t>
      </w:r>
      <w:bookmarkStart w:id="0" w:name="_GoBack"/>
      <w:bookmarkEnd w:id="0"/>
      <w:r w:rsidRPr="0030778F">
        <w:rPr>
          <w:rFonts w:ascii="Arial" w:hAnsi="Arial" w:cs="Arial"/>
          <w:szCs w:val="24"/>
          <w:lang w:val="kk-KZ"/>
        </w:rPr>
        <w:t xml:space="preserve">ақстан Республикасы Премьер-Министрінің орынбасары – Қаржы министрінің 2023 жылғы 4 қазандағы № 1054 бірлескен қаулысы мен </w:t>
      </w:r>
      <w:r w:rsidRPr="00CE60CD">
        <w:rPr>
          <w:rFonts w:ascii="Arial" w:hAnsi="Arial" w:cs="Arial"/>
          <w:szCs w:val="24"/>
          <w:lang w:val="kk-KZ"/>
        </w:rPr>
        <w:t>бұйрығына өзгерістер енгізу туралы» Қазақстан Республикасы Ұлттық Банкі Басқармасының және Қазақстан Республикасы Қаржы министрінің бірлескен қаулысы мен бұйрықтың жобасы</w:t>
      </w:r>
      <w:r w:rsidR="00CE60CD" w:rsidRPr="00CE60CD">
        <w:rPr>
          <w:rFonts w:ascii="Arial" w:hAnsi="Arial" w:cs="Arial"/>
          <w:szCs w:val="24"/>
          <w:lang w:val="kk-KZ"/>
        </w:rPr>
        <w:t xml:space="preserve">н </w:t>
      </w:r>
      <w:r w:rsidRPr="00CE60CD">
        <w:rPr>
          <w:rFonts w:ascii="Arial" w:hAnsi="Arial" w:cs="Arial"/>
          <w:szCs w:val="24"/>
          <w:lang w:val="kk-KZ"/>
        </w:rPr>
        <w:t>әзірленгенін хабарлайды</w:t>
      </w:r>
      <w:r w:rsidR="00105145">
        <w:rPr>
          <w:rFonts w:ascii="Arial" w:hAnsi="Arial" w:cs="Arial"/>
          <w:szCs w:val="24"/>
          <w:lang w:val="kk-KZ"/>
        </w:rPr>
        <w:t xml:space="preserve"> (бұдан әрі – ж</w:t>
      </w:r>
      <w:r w:rsidR="00DC307A" w:rsidRPr="00CE60CD">
        <w:rPr>
          <w:rFonts w:ascii="Arial" w:hAnsi="Arial" w:cs="Arial"/>
          <w:szCs w:val="24"/>
          <w:lang w:val="kk-KZ"/>
        </w:rPr>
        <w:t>оба)</w:t>
      </w:r>
      <w:r w:rsidRPr="00CE60CD">
        <w:rPr>
          <w:rFonts w:ascii="Arial" w:hAnsi="Arial" w:cs="Arial"/>
          <w:szCs w:val="24"/>
          <w:lang w:val="kk-KZ"/>
        </w:rPr>
        <w:t>.</w:t>
      </w:r>
    </w:p>
    <w:p w14:paraId="4C51558D" w14:textId="775902B0" w:rsidR="0030778F" w:rsidRPr="004232D7" w:rsidRDefault="00DC307A" w:rsidP="0030778F">
      <w:pPr>
        <w:spacing w:after="0" w:line="240" w:lineRule="auto"/>
        <w:ind w:firstLine="709"/>
        <w:jc w:val="both"/>
        <w:rPr>
          <w:rFonts w:ascii="Arial" w:hAnsi="Arial" w:cs="Arial"/>
          <w:szCs w:val="24"/>
          <w:lang w:val="kk-KZ"/>
        </w:rPr>
      </w:pPr>
      <w:r w:rsidRPr="00CE60CD">
        <w:rPr>
          <w:rFonts w:ascii="Arial" w:hAnsi="Arial" w:cs="Arial"/>
          <w:szCs w:val="24"/>
          <w:lang w:val="kk-KZ"/>
        </w:rPr>
        <w:t>Жоба экспорттық-импорттық валюталық бақылау рәсімдерін жетілдіруге бағытталған түзетулер</w:t>
      </w:r>
      <w:r w:rsidR="00105145">
        <w:rPr>
          <w:rFonts w:ascii="Arial" w:hAnsi="Arial" w:cs="Arial"/>
          <w:szCs w:val="24"/>
          <w:lang w:val="kk-KZ"/>
        </w:rPr>
        <w:t>ді көздейді</w:t>
      </w:r>
      <w:r w:rsidR="00105145" w:rsidRPr="004232D7">
        <w:rPr>
          <w:rFonts w:ascii="Arial" w:hAnsi="Arial" w:cs="Arial"/>
          <w:szCs w:val="24"/>
          <w:lang w:val="kk-KZ"/>
        </w:rPr>
        <w:t>. Сонымен қатар, ж</w:t>
      </w:r>
      <w:r w:rsidR="0030778F" w:rsidRPr="004232D7">
        <w:rPr>
          <w:rFonts w:ascii="Arial" w:hAnsi="Arial" w:cs="Arial"/>
          <w:szCs w:val="24"/>
          <w:lang w:val="kk-KZ"/>
        </w:rPr>
        <w:t>оба заң техникасы бойынша және нақтылау сипатындағы түзетулерді қамтиды.</w:t>
      </w:r>
    </w:p>
    <w:p w14:paraId="674BE008" w14:textId="1931BD48" w:rsidR="0030778F" w:rsidRPr="004232D7" w:rsidRDefault="0030778F" w:rsidP="0030778F">
      <w:pPr>
        <w:spacing w:after="0" w:line="240" w:lineRule="auto"/>
        <w:ind w:firstLine="709"/>
        <w:jc w:val="both"/>
        <w:rPr>
          <w:rStyle w:val="a3"/>
          <w:rFonts w:ascii="Arial" w:hAnsi="Arial" w:cs="Arial"/>
          <w:color w:val="auto"/>
          <w:u w:val="none"/>
          <w:lang w:val="en-US"/>
        </w:rPr>
      </w:pPr>
      <w:r w:rsidRPr="004232D7">
        <w:rPr>
          <w:rFonts w:ascii="Arial" w:hAnsi="Arial" w:cs="Arial"/>
          <w:szCs w:val="24"/>
          <w:lang w:val="kk-KZ"/>
        </w:rPr>
        <w:t xml:space="preserve">Жобаның толық мәтіні Ашық нормативтік құқықтық актілердің ресми интернет-порталында қолжетімді: </w:t>
      </w:r>
      <w:r w:rsidR="00CE60CD" w:rsidRPr="004232D7">
        <w:rPr>
          <w:rFonts w:ascii="Arial" w:hAnsi="Arial" w:cs="Arial"/>
          <w:lang w:val="en-US"/>
        </w:rPr>
        <w:t>https://legalacts.egov.kz/npa/view?id=15285790</w:t>
      </w:r>
      <w:r w:rsidR="00105145" w:rsidRPr="004232D7">
        <w:rPr>
          <w:rStyle w:val="a3"/>
          <w:rFonts w:ascii="Arial" w:hAnsi="Arial" w:cs="Arial"/>
          <w:color w:val="auto"/>
          <w:u w:val="none"/>
          <w:lang w:val="en-US"/>
        </w:rPr>
        <w:t>.</w:t>
      </w:r>
    </w:p>
    <w:p w14:paraId="64DE7CA1" w14:textId="77777777" w:rsidR="0030778F" w:rsidRPr="004232D7" w:rsidRDefault="0030778F" w:rsidP="0030778F">
      <w:pPr>
        <w:spacing w:after="0" w:line="240" w:lineRule="auto"/>
        <w:ind w:firstLine="709"/>
        <w:jc w:val="both"/>
        <w:rPr>
          <w:rFonts w:ascii="Arial" w:hAnsi="Arial" w:cs="Arial"/>
          <w:szCs w:val="24"/>
          <w:lang w:val="kk-KZ"/>
        </w:rPr>
      </w:pPr>
    </w:p>
    <w:p w14:paraId="466011A4" w14:textId="77777777" w:rsidR="0030778F" w:rsidRPr="004232D7" w:rsidRDefault="0030778F" w:rsidP="0030778F">
      <w:pPr>
        <w:spacing w:after="0" w:line="240" w:lineRule="auto"/>
        <w:ind w:firstLine="709"/>
        <w:jc w:val="both"/>
        <w:rPr>
          <w:rFonts w:ascii="Arial" w:hAnsi="Arial" w:cs="Arial"/>
          <w:szCs w:val="24"/>
          <w:lang w:val="kk-KZ"/>
        </w:rPr>
      </w:pPr>
    </w:p>
    <w:p w14:paraId="6E91A2A8" w14:textId="77777777" w:rsidR="0030778F" w:rsidRPr="004232D7" w:rsidRDefault="0030778F" w:rsidP="0030778F">
      <w:pPr>
        <w:spacing w:after="0" w:line="240" w:lineRule="auto"/>
        <w:ind w:firstLine="709"/>
        <w:jc w:val="center"/>
        <w:rPr>
          <w:rFonts w:ascii="Arial" w:eastAsia="Times New Roman" w:hAnsi="Arial" w:cs="Arial"/>
          <w:b/>
          <w:szCs w:val="24"/>
          <w:lang w:val="kk-KZ"/>
        </w:rPr>
      </w:pPr>
      <w:r w:rsidRPr="004232D7">
        <w:rPr>
          <w:rFonts w:ascii="Arial" w:eastAsia="Times New Roman" w:hAnsi="Arial" w:cs="Arial"/>
          <w:b/>
          <w:szCs w:val="24"/>
          <w:lang w:val="kk-KZ"/>
        </w:rPr>
        <w:t>Толығырақ ақпаратты мына телефон арқылы алуға болады:</w:t>
      </w:r>
    </w:p>
    <w:p w14:paraId="615A9CA9" w14:textId="0EE4CE40" w:rsidR="00DC307A" w:rsidRPr="004232D7" w:rsidRDefault="00DC307A" w:rsidP="00DC307A">
      <w:pPr>
        <w:spacing w:after="0" w:line="240" w:lineRule="auto"/>
        <w:ind w:firstLine="709"/>
        <w:jc w:val="center"/>
        <w:rPr>
          <w:rFonts w:ascii="Arial" w:eastAsia="Times New Roman" w:hAnsi="Arial" w:cs="Arial"/>
          <w:szCs w:val="24"/>
          <w:lang w:val="en-US"/>
        </w:rPr>
      </w:pPr>
      <w:r w:rsidRPr="004232D7">
        <w:rPr>
          <w:rFonts w:ascii="Arial" w:eastAsia="Times New Roman" w:hAnsi="Arial" w:cs="Arial"/>
          <w:szCs w:val="24"/>
          <w:lang w:val="en-US"/>
        </w:rPr>
        <w:t>+7 (7172) 775 546 (</w:t>
      </w:r>
      <w:r w:rsidRPr="004232D7">
        <w:rPr>
          <w:rFonts w:ascii="Arial" w:eastAsia="Times New Roman" w:hAnsi="Arial" w:cs="Arial"/>
          <w:szCs w:val="24"/>
          <w:lang w:val="kk-KZ"/>
        </w:rPr>
        <w:t>ішкі</w:t>
      </w:r>
      <w:r w:rsidRPr="004232D7">
        <w:rPr>
          <w:rFonts w:ascii="Arial" w:eastAsia="Times New Roman" w:hAnsi="Arial" w:cs="Arial"/>
          <w:szCs w:val="24"/>
          <w:lang w:val="en-US"/>
        </w:rPr>
        <w:t>.1775)</w:t>
      </w:r>
    </w:p>
    <w:p w14:paraId="6C38DF9A" w14:textId="77777777" w:rsidR="00DC307A" w:rsidRPr="004232D7" w:rsidRDefault="00DC307A" w:rsidP="00DC307A">
      <w:pPr>
        <w:spacing w:after="0" w:line="240" w:lineRule="auto"/>
        <w:ind w:firstLine="709"/>
        <w:jc w:val="center"/>
        <w:rPr>
          <w:rFonts w:ascii="Arial" w:eastAsia="Times New Roman" w:hAnsi="Arial" w:cs="Arial"/>
          <w:szCs w:val="24"/>
          <w:lang w:val="en-US"/>
        </w:rPr>
      </w:pPr>
      <w:r w:rsidRPr="004232D7">
        <w:rPr>
          <w:rFonts w:ascii="Arial" w:eastAsia="Times New Roman" w:hAnsi="Arial" w:cs="Arial"/>
          <w:szCs w:val="24"/>
          <w:lang w:val="en-US"/>
        </w:rPr>
        <w:t>e-mail: dauren.ashirbekov@nationalbank.kz</w:t>
      </w:r>
    </w:p>
    <w:p w14:paraId="74A44DFE" w14:textId="77777777" w:rsidR="0030778F" w:rsidRPr="00881C7B" w:rsidRDefault="00514E78" w:rsidP="0030778F">
      <w:pPr>
        <w:spacing w:after="0" w:line="240" w:lineRule="auto"/>
        <w:ind w:firstLine="709"/>
        <w:jc w:val="center"/>
        <w:rPr>
          <w:rFonts w:ascii="Arial" w:eastAsia="Times New Roman" w:hAnsi="Arial" w:cs="Arial"/>
          <w:szCs w:val="24"/>
          <w:lang w:val="kk-KZ"/>
        </w:rPr>
      </w:pPr>
      <w:hyperlink r:id="rId9" w:history="1">
        <w:r w:rsidR="0030778F" w:rsidRPr="00881C7B">
          <w:rPr>
            <w:rStyle w:val="a3"/>
            <w:rFonts w:ascii="Arial" w:eastAsia="Times New Roman" w:hAnsi="Arial" w:cs="Arial"/>
            <w:szCs w:val="24"/>
            <w:lang w:val="kk-KZ"/>
          </w:rPr>
          <w:t>www.nationalbank.kz</w:t>
        </w:r>
      </w:hyperlink>
    </w:p>
    <w:p w14:paraId="35126E62" w14:textId="624E2D4A" w:rsidR="0030778F" w:rsidRPr="007512C2" w:rsidRDefault="0030778F" w:rsidP="00760808">
      <w:pPr>
        <w:spacing w:after="0" w:line="240" w:lineRule="auto"/>
        <w:jc w:val="center"/>
        <w:rPr>
          <w:rFonts w:ascii="Arial" w:eastAsia="Times New Roman" w:hAnsi="Arial" w:cs="Arial"/>
          <w:szCs w:val="24"/>
          <w:lang w:val="en-US"/>
        </w:rPr>
      </w:pPr>
    </w:p>
    <w:sectPr w:rsidR="0030778F" w:rsidRPr="007512C2"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C425" w14:textId="77777777" w:rsidR="00514E78" w:rsidRDefault="00514E78" w:rsidP="00A556F9">
      <w:pPr>
        <w:spacing w:after="0" w:line="240" w:lineRule="auto"/>
      </w:pPr>
      <w:r>
        <w:separator/>
      </w:r>
    </w:p>
  </w:endnote>
  <w:endnote w:type="continuationSeparator" w:id="0">
    <w:p w14:paraId="3EF9EA4E" w14:textId="77777777" w:rsidR="00514E78" w:rsidRDefault="00514E78"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78EB" w14:textId="77777777" w:rsidR="00514E78" w:rsidRDefault="00514E78" w:rsidP="00A556F9">
      <w:pPr>
        <w:spacing w:after="0" w:line="240" w:lineRule="auto"/>
      </w:pPr>
      <w:r>
        <w:separator/>
      </w:r>
    </w:p>
  </w:footnote>
  <w:footnote w:type="continuationSeparator" w:id="0">
    <w:p w14:paraId="3D448637" w14:textId="77777777" w:rsidR="00514E78" w:rsidRDefault="00514E78"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02F79"/>
    <w:rsid w:val="000218FA"/>
    <w:rsid w:val="00035189"/>
    <w:rsid w:val="00070549"/>
    <w:rsid w:val="0009139E"/>
    <w:rsid w:val="000A2602"/>
    <w:rsid w:val="000A400C"/>
    <w:rsid w:val="000E2B61"/>
    <w:rsid w:val="00105145"/>
    <w:rsid w:val="00110892"/>
    <w:rsid w:val="00110A4D"/>
    <w:rsid w:val="00122614"/>
    <w:rsid w:val="00123866"/>
    <w:rsid w:val="001448AF"/>
    <w:rsid w:val="00151920"/>
    <w:rsid w:val="00151F11"/>
    <w:rsid w:val="00152A2A"/>
    <w:rsid w:val="00152FD4"/>
    <w:rsid w:val="001558BA"/>
    <w:rsid w:val="00156965"/>
    <w:rsid w:val="001A5F2E"/>
    <w:rsid w:val="001A6B29"/>
    <w:rsid w:val="001C05FD"/>
    <w:rsid w:val="001C2C65"/>
    <w:rsid w:val="001E011D"/>
    <w:rsid w:val="00200734"/>
    <w:rsid w:val="00232D11"/>
    <w:rsid w:val="00242E9F"/>
    <w:rsid w:val="0024630E"/>
    <w:rsid w:val="00265216"/>
    <w:rsid w:val="00296060"/>
    <w:rsid w:val="002A3F6C"/>
    <w:rsid w:val="002A6287"/>
    <w:rsid w:val="002D6E1B"/>
    <w:rsid w:val="002E03C4"/>
    <w:rsid w:val="002E3355"/>
    <w:rsid w:val="003000CD"/>
    <w:rsid w:val="0030778F"/>
    <w:rsid w:val="00307D59"/>
    <w:rsid w:val="00321327"/>
    <w:rsid w:val="00325686"/>
    <w:rsid w:val="0033298D"/>
    <w:rsid w:val="00347FDD"/>
    <w:rsid w:val="003742ED"/>
    <w:rsid w:val="00376E3E"/>
    <w:rsid w:val="003A0A71"/>
    <w:rsid w:val="003C2668"/>
    <w:rsid w:val="003E475A"/>
    <w:rsid w:val="003F5832"/>
    <w:rsid w:val="00406A1D"/>
    <w:rsid w:val="00413D50"/>
    <w:rsid w:val="004232D7"/>
    <w:rsid w:val="0043451A"/>
    <w:rsid w:val="00434C1F"/>
    <w:rsid w:val="00436481"/>
    <w:rsid w:val="00447BF4"/>
    <w:rsid w:val="00456768"/>
    <w:rsid w:val="00473F7E"/>
    <w:rsid w:val="0049075F"/>
    <w:rsid w:val="004C448B"/>
    <w:rsid w:val="004D606E"/>
    <w:rsid w:val="004E05A2"/>
    <w:rsid w:val="004E0A64"/>
    <w:rsid w:val="004E53BF"/>
    <w:rsid w:val="005037D7"/>
    <w:rsid w:val="005116DF"/>
    <w:rsid w:val="00514E78"/>
    <w:rsid w:val="00515B8B"/>
    <w:rsid w:val="00526BFC"/>
    <w:rsid w:val="005350C6"/>
    <w:rsid w:val="005430E3"/>
    <w:rsid w:val="005461D4"/>
    <w:rsid w:val="005620D4"/>
    <w:rsid w:val="0057554D"/>
    <w:rsid w:val="005A42C8"/>
    <w:rsid w:val="005D01D2"/>
    <w:rsid w:val="005F7254"/>
    <w:rsid w:val="00603B7A"/>
    <w:rsid w:val="006220C9"/>
    <w:rsid w:val="00644519"/>
    <w:rsid w:val="00671E69"/>
    <w:rsid w:val="0068523A"/>
    <w:rsid w:val="006876FF"/>
    <w:rsid w:val="00692995"/>
    <w:rsid w:val="00696132"/>
    <w:rsid w:val="006B1696"/>
    <w:rsid w:val="006C2AB2"/>
    <w:rsid w:val="006D3F95"/>
    <w:rsid w:val="006E3B58"/>
    <w:rsid w:val="006F367F"/>
    <w:rsid w:val="006F4784"/>
    <w:rsid w:val="00707E86"/>
    <w:rsid w:val="00721AE1"/>
    <w:rsid w:val="00726D46"/>
    <w:rsid w:val="00735711"/>
    <w:rsid w:val="00740AE5"/>
    <w:rsid w:val="007512C2"/>
    <w:rsid w:val="00751FA4"/>
    <w:rsid w:val="007527B4"/>
    <w:rsid w:val="007565FD"/>
    <w:rsid w:val="00760808"/>
    <w:rsid w:val="00766D0D"/>
    <w:rsid w:val="007752D4"/>
    <w:rsid w:val="007802ED"/>
    <w:rsid w:val="007955CA"/>
    <w:rsid w:val="00795A83"/>
    <w:rsid w:val="007A2B5B"/>
    <w:rsid w:val="007A4BDA"/>
    <w:rsid w:val="007B2300"/>
    <w:rsid w:val="007C0125"/>
    <w:rsid w:val="007C4DD5"/>
    <w:rsid w:val="007C5EF0"/>
    <w:rsid w:val="007D4F8E"/>
    <w:rsid w:val="007D7E8B"/>
    <w:rsid w:val="007F0DE1"/>
    <w:rsid w:val="007F1CC1"/>
    <w:rsid w:val="007F737F"/>
    <w:rsid w:val="00813285"/>
    <w:rsid w:val="00814DD6"/>
    <w:rsid w:val="00821CBB"/>
    <w:rsid w:val="00831CA0"/>
    <w:rsid w:val="00835B0E"/>
    <w:rsid w:val="0084547A"/>
    <w:rsid w:val="00880684"/>
    <w:rsid w:val="00884C41"/>
    <w:rsid w:val="008A07AE"/>
    <w:rsid w:val="008B3A5D"/>
    <w:rsid w:val="008E7B69"/>
    <w:rsid w:val="00914257"/>
    <w:rsid w:val="00926152"/>
    <w:rsid w:val="00934D72"/>
    <w:rsid w:val="0094182B"/>
    <w:rsid w:val="009425D6"/>
    <w:rsid w:val="00942F2A"/>
    <w:rsid w:val="009508C5"/>
    <w:rsid w:val="00961BFA"/>
    <w:rsid w:val="00962BDF"/>
    <w:rsid w:val="00966F5A"/>
    <w:rsid w:val="00981A4B"/>
    <w:rsid w:val="009949B0"/>
    <w:rsid w:val="0099625B"/>
    <w:rsid w:val="009A179E"/>
    <w:rsid w:val="009B3647"/>
    <w:rsid w:val="009C3C91"/>
    <w:rsid w:val="009D7CC6"/>
    <w:rsid w:val="009F0DCD"/>
    <w:rsid w:val="00A01060"/>
    <w:rsid w:val="00A046EB"/>
    <w:rsid w:val="00A31A4C"/>
    <w:rsid w:val="00A42056"/>
    <w:rsid w:val="00A556F9"/>
    <w:rsid w:val="00A71FD4"/>
    <w:rsid w:val="00A81033"/>
    <w:rsid w:val="00A94AA0"/>
    <w:rsid w:val="00AA5ABF"/>
    <w:rsid w:val="00AE0C33"/>
    <w:rsid w:val="00AE6649"/>
    <w:rsid w:val="00AF18CB"/>
    <w:rsid w:val="00B120FF"/>
    <w:rsid w:val="00B3194B"/>
    <w:rsid w:val="00B31C16"/>
    <w:rsid w:val="00B43FE8"/>
    <w:rsid w:val="00B44F25"/>
    <w:rsid w:val="00B47B85"/>
    <w:rsid w:val="00B502DC"/>
    <w:rsid w:val="00B75454"/>
    <w:rsid w:val="00B81BA5"/>
    <w:rsid w:val="00B82EE7"/>
    <w:rsid w:val="00B953E5"/>
    <w:rsid w:val="00B95E51"/>
    <w:rsid w:val="00BA23A1"/>
    <w:rsid w:val="00BC78B4"/>
    <w:rsid w:val="00C12CEA"/>
    <w:rsid w:val="00C14875"/>
    <w:rsid w:val="00C46765"/>
    <w:rsid w:val="00C6043C"/>
    <w:rsid w:val="00C705F6"/>
    <w:rsid w:val="00C712CE"/>
    <w:rsid w:val="00C743F3"/>
    <w:rsid w:val="00CA01F9"/>
    <w:rsid w:val="00CA47F4"/>
    <w:rsid w:val="00CB1435"/>
    <w:rsid w:val="00CB7DB6"/>
    <w:rsid w:val="00CC1DAF"/>
    <w:rsid w:val="00CC28E7"/>
    <w:rsid w:val="00CD6C64"/>
    <w:rsid w:val="00CE60CD"/>
    <w:rsid w:val="00CE60F3"/>
    <w:rsid w:val="00D070D5"/>
    <w:rsid w:val="00D131C7"/>
    <w:rsid w:val="00D507C9"/>
    <w:rsid w:val="00D60F8B"/>
    <w:rsid w:val="00D64026"/>
    <w:rsid w:val="00D7478F"/>
    <w:rsid w:val="00DC069A"/>
    <w:rsid w:val="00DC307A"/>
    <w:rsid w:val="00DF1D3B"/>
    <w:rsid w:val="00E4190E"/>
    <w:rsid w:val="00E84B77"/>
    <w:rsid w:val="00E92C3E"/>
    <w:rsid w:val="00EB4B4B"/>
    <w:rsid w:val="00EB6C81"/>
    <w:rsid w:val="00EC6B04"/>
    <w:rsid w:val="00ED1D8C"/>
    <w:rsid w:val="00EE658E"/>
    <w:rsid w:val="00EE7B59"/>
    <w:rsid w:val="00F05670"/>
    <w:rsid w:val="00F37B9B"/>
    <w:rsid w:val="00F6584D"/>
    <w:rsid w:val="00F75E5D"/>
    <w:rsid w:val="00F83222"/>
    <w:rsid w:val="00F832C2"/>
    <w:rsid w:val="00F94E18"/>
    <w:rsid w:val="00FA13A1"/>
    <w:rsid w:val="00FA2BD4"/>
    <w:rsid w:val="00FB1004"/>
    <w:rsid w:val="00FB25F3"/>
    <w:rsid w:val="00FB620D"/>
    <w:rsid w:val="00FD1A7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FAFD"/>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 w:type="paragraph" w:styleId="aa">
    <w:name w:val="Normal (Web)"/>
    <w:basedOn w:val="a"/>
    <w:uiPriority w:val="99"/>
    <w:semiHidden/>
    <w:unhideWhenUsed/>
    <w:rsid w:val="00814DD6"/>
    <w:pPr>
      <w:spacing w:before="100" w:beforeAutospacing="1" w:after="100" w:afterAutospacing="1" w:line="240" w:lineRule="auto"/>
    </w:pPr>
    <w:rPr>
      <w:rFonts w:eastAsia="Times New Roman"/>
      <w:szCs w:val="24"/>
      <w:lang w:val="en-US"/>
    </w:rPr>
  </w:style>
  <w:style w:type="character" w:styleId="ab">
    <w:name w:val="annotation reference"/>
    <w:basedOn w:val="a0"/>
    <w:uiPriority w:val="99"/>
    <w:semiHidden/>
    <w:unhideWhenUsed/>
    <w:rsid w:val="00B3194B"/>
    <w:rPr>
      <w:sz w:val="16"/>
      <w:szCs w:val="16"/>
    </w:rPr>
  </w:style>
  <w:style w:type="paragraph" w:styleId="ac">
    <w:name w:val="annotation text"/>
    <w:basedOn w:val="a"/>
    <w:link w:val="ad"/>
    <w:uiPriority w:val="99"/>
    <w:semiHidden/>
    <w:unhideWhenUsed/>
    <w:rsid w:val="00B3194B"/>
    <w:pPr>
      <w:spacing w:line="240" w:lineRule="auto"/>
    </w:pPr>
    <w:rPr>
      <w:sz w:val="20"/>
      <w:szCs w:val="20"/>
    </w:rPr>
  </w:style>
  <w:style w:type="character" w:customStyle="1" w:styleId="ad">
    <w:name w:val="Текст примечания Знак"/>
    <w:basedOn w:val="a0"/>
    <w:link w:val="ac"/>
    <w:uiPriority w:val="99"/>
    <w:semiHidden/>
    <w:rsid w:val="00B3194B"/>
    <w:rPr>
      <w:lang w:eastAsia="en-US"/>
    </w:rPr>
  </w:style>
  <w:style w:type="paragraph" w:styleId="ae">
    <w:name w:val="annotation subject"/>
    <w:basedOn w:val="ac"/>
    <w:next w:val="ac"/>
    <w:link w:val="af"/>
    <w:uiPriority w:val="99"/>
    <w:semiHidden/>
    <w:unhideWhenUsed/>
    <w:rsid w:val="00B3194B"/>
    <w:rPr>
      <w:b/>
      <w:bCs/>
    </w:rPr>
  </w:style>
  <w:style w:type="character" w:customStyle="1" w:styleId="af">
    <w:name w:val="Тема примечания Знак"/>
    <w:basedOn w:val="ad"/>
    <w:link w:val="ae"/>
    <w:uiPriority w:val="99"/>
    <w:semiHidden/>
    <w:rsid w:val="00B319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6423">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791628176">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21093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4421-CEB0-46BA-8C87-CCC8D8C8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1695</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Даурен Аширбеков</cp:lastModifiedBy>
  <cp:revision>12</cp:revision>
  <cp:lastPrinted>2024-05-31T04:50:00Z</cp:lastPrinted>
  <dcterms:created xsi:type="dcterms:W3CDTF">2024-06-13T11:23:00Z</dcterms:created>
  <dcterms:modified xsi:type="dcterms:W3CDTF">2024-11-14T04:40:00Z</dcterms:modified>
</cp:coreProperties>
</file>