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28"/>
        <w:gridCol w:w="1762"/>
        <w:gridCol w:w="3876"/>
      </w:tblGrid>
      <w:tr w:rsidR="00FB4740" w:rsidRPr="00B32377" w14:paraId="5BA0E68E" w14:textId="77777777" w:rsidTr="00BC7990">
        <w:trPr>
          <w:trHeight w:val="2031"/>
        </w:trPr>
        <w:tc>
          <w:tcPr>
            <w:tcW w:w="4228" w:type="dxa"/>
            <w:shd w:val="clear" w:color="auto" w:fill="auto"/>
          </w:tcPr>
          <w:p w14:paraId="0B26A399" w14:textId="77777777" w:rsidR="00FB4740" w:rsidRPr="00B32377" w:rsidRDefault="00FB4740" w:rsidP="00FB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3237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«ҚАЗАҚСТАН РЕСПУБЛИКАСЫНЫҢ</w:t>
            </w:r>
          </w:p>
          <w:p w14:paraId="645EE279" w14:textId="77777777" w:rsidR="00FB4740" w:rsidRPr="00B32377" w:rsidRDefault="00FB4740" w:rsidP="00FB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3237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ҰЛТТЫҚ БАНКІ»</w:t>
            </w:r>
          </w:p>
          <w:p w14:paraId="27232E24" w14:textId="77777777" w:rsidR="00FB4740" w:rsidRPr="00B32377" w:rsidRDefault="00FB4740" w:rsidP="00FB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14:paraId="0BADDEBE" w14:textId="77777777" w:rsidR="00FB4740" w:rsidRPr="00B32377" w:rsidRDefault="00FB4740" w:rsidP="00FB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237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РЕСПУБЛИКАЛЫҚ </w:t>
            </w:r>
          </w:p>
          <w:p w14:paraId="2846D353" w14:textId="77777777" w:rsidR="00FB4740" w:rsidRPr="00B32377" w:rsidRDefault="00FB4740" w:rsidP="00FB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2377">
              <w:rPr>
                <w:rFonts w:ascii="Times New Roman" w:eastAsia="Times New Roman" w:hAnsi="Times New Roman" w:cs="Times New Roman"/>
                <w:lang w:val="kk-KZ" w:eastAsia="ru-RU"/>
              </w:rPr>
              <w:t>МЕМЛЕКЕТТІК</w:t>
            </w:r>
            <w:r w:rsidRPr="00B323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32377">
              <w:rPr>
                <w:rFonts w:ascii="Times New Roman" w:eastAsia="Times New Roman" w:hAnsi="Times New Roman" w:cs="Times New Roman"/>
                <w:lang w:val="kk-KZ" w:eastAsia="ru-RU"/>
              </w:rPr>
              <w:t>МЕКЕМЕСІ</w:t>
            </w:r>
          </w:p>
          <w:p w14:paraId="4025E8C0" w14:textId="77777777" w:rsidR="00FB4740" w:rsidRPr="00B32377" w:rsidRDefault="00FB4740" w:rsidP="00FB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14:paraId="095EE02D" w14:textId="77777777" w:rsidR="00FB4740" w:rsidRPr="00B32377" w:rsidRDefault="00FB4740" w:rsidP="00FB47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23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0FE13D" wp14:editId="0140CBB6">
                  <wp:extent cx="1009650" cy="1009650"/>
                  <wp:effectExtent l="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6" w:type="dxa"/>
            <w:shd w:val="clear" w:color="auto" w:fill="auto"/>
          </w:tcPr>
          <w:p w14:paraId="17CACA55" w14:textId="77777777" w:rsidR="00FB4740" w:rsidRPr="00B32377" w:rsidRDefault="00FB4740" w:rsidP="00FB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377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РЕСПУБЛИКАНСКОЕ </w:t>
            </w:r>
          </w:p>
          <w:p w14:paraId="59C0EA41" w14:textId="77777777" w:rsidR="00FB4740" w:rsidRPr="00B32377" w:rsidRDefault="00FB4740" w:rsidP="00FB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377">
              <w:rPr>
                <w:rFonts w:ascii="Times New Roman" w:eastAsia="Times New Roman" w:hAnsi="Times New Roman" w:cs="Times New Roman"/>
                <w:lang w:eastAsia="ru-RU"/>
              </w:rPr>
              <w:t>ГОСУДАР</w:t>
            </w:r>
            <w:r w:rsidRPr="00B32377">
              <w:rPr>
                <w:rFonts w:ascii="Times New Roman" w:eastAsia="Times New Roman" w:hAnsi="Times New Roman" w:cs="Times New Roman"/>
                <w:lang w:val="kk-KZ" w:eastAsia="ru-RU"/>
              </w:rPr>
              <w:t>С</w:t>
            </w:r>
            <w:r w:rsidRPr="00B32377">
              <w:rPr>
                <w:rFonts w:ascii="Times New Roman" w:eastAsia="Times New Roman" w:hAnsi="Times New Roman" w:cs="Times New Roman"/>
                <w:lang w:eastAsia="ru-RU"/>
              </w:rPr>
              <w:t>ТВЕННОЕ УЧРЕЖДЕНИЕ</w:t>
            </w:r>
          </w:p>
          <w:p w14:paraId="58E7B579" w14:textId="77777777" w:rsidR="00FB4740" w:rsidRPr="00B32377" w:rsidRDefault="00FB4740" w:rsidP="00FB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C29D872" w14:textId="08F305FD" w:rsidR="00FB4740" w:rsidRPr="00B32377" w:rsidRDefault="00FB4740" w:rsidP="00FB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2377">
              <w:rPr>
                <w:rFonts w:ascii="Times New Roman" w:eastAsia="Times New Roman" w:hAnsi="Times New Roman" w:cs="Times New Roman"/>
                <w:b/>
                <w:lang w:eastAsia="ru-RU"/>
              </w:rPr>
              <w:t>«НАЦИОНАЛЬНЫЙ БАНК</w:t>
            </w:r>
            <w:r w:rsidR="00765E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7C61600E" w14:textId="77777777" w:rsidR="00FB4740" w:rsidRPr="00B32377" w:rsidRDefault="00FB4740" w:rsidP="00FB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2377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КАЗАХСТАН»</w:t>
            </w:r>
          </w:p>
          <w:p w14:paraId="3EAF06B3" w14:textId="77777777" w:rsidR="00FB4740" w:rsidRPr="00B32377" w:rsidRDefault="00FB4740" w:rsidP="00FB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B4740" w:rsidRPr="00B32377" w14:paraId="113661F0" w14:textId="77777777" w:rsidTr="00BC7990">
        <w:trPr>
          <w:trHeight w:val="761"/>
        </w:trPr>
        <w:tc>
          <w:tcPr>
            <w:tcW w:w="4228" w:type="dxa"/>
            <w:shd w:val="clear" w:color="auto" w:fill="auto"/>
          </w:tcPr>
          <w:p w14:paraId="46B9B425" w14:textId="77777777" w:rsidR="00FB4740" w:rsidRPr="00B32377" w:rsidRDefault="00FB4740" w:rsidP="00FB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323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</w:t>
            </w:r>
            <w:r w:rsidRPr="00B323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ru-RU"/>
              </w:rPr>
              <w:t>ИРЕКТОРЛАР КЕҢЕСІНІҢ ҚАУЛЫСЫ</w:t>
            </w:r>
          </w:p>
        </w:tc>
        <w:tc>
          <w:tcPr>
            <w:tcW w:w="1762" w:type="dxa"/>
            <w:shd w:val="clear" w:color="auto" w:fill="auto"/>
          </w:tcPr>
          <w:p w14:paraId="5D40D21F" w14:textId="77777777" w:rsidR="00FB4740" w:rsidRPr="00B32377" w:rsidRDefault="00FB4740" w:rsidP="00FB4740">
            <w:pPr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876" w:type="dxa"/>
            <w:shd w:val="clear" w:color="auto" w:fill="auto"/>
          </w:tcPr>
          <w:p w14:paraId="1AC9D192" w14:textId="77777777" w:rsidR="00FB4740" w:rsidRPr="00B32377" w:rsidRDefault="00FB4740" w:rsidP="00FB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32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ПОСТАНОВЛЕНИЕ </w:t>
            </w:r>
          </w:p>
          <w:p w14:paraId="4B798D81" w14:textId="77777777" w:rsidR="00FB4740" w:rsidRPr="00B32377" w:rsidRDefault="00FB4740" w:rsidP="00FB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2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СОВЕТА ДИРЕКТОРОВ</w:t>
            </w:r>
          </w:p>
        </w:tc>
      </w:tr>
      <w:tr w:rsidR="00FB4740" w:rsidRPr="00B32377" w14:paraId="04D1EA32" w14:textId="77777777" w:rsidTr="00BC7990">
        <w:trPr>
          <w:trHeight w:val="1062"/>
        </w:trPr>
        <w:tc>
          <w:tcPr>
            <w:tcW w:w="4228" w:type="dxa"/>
            <w:shd w:val="clear" w:color="auto" w:fill="auto"/>
          </w:tcPr>
          <w:p w14:paraId="6E57E005" w14:textId="77777777" w:rsidR="00FB4740" w:rsidRPr="00B32377" w:rsidRDefault="00FB4740" w:rsidP="00FB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3A039F" w14:textId="07536BA5" w:rsidR="00FB4740" w:rsidRPr="00D47C88" w:rsidRDefault="00FB4740" w:rsidP="00FB474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23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</w:t>
            </w:r>
            <w:r w:rsidR="00ED18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B323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жылғы </w:t>
            </w:r>
            <w:r w:rsidR="00F277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24 </w:t>
            </w:r>
            <w:r w:rsidR="00D47C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</w:t>
            </w:r>
            <w:r w:rsidR="00872E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</w:t>
            </w:r>
            <w:r w:rsidR="002E4936" w:rsidRPr="00FC25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й</w:t>
            </w:r>
            <w:r w:rsidR="00872E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</w:t>
            </w:r>
          </w:p>
          <w:p w14:paraId="18A9C281" w14:textId="77777777" w:rsidR="00FB4740" w:rsidRPr="00B32377" w:rsidRDefault="00FB4740" w:rsidP="00FB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3979D3D" w14:textId="77777777" w:rsidR="00FB4740" w:rsidRPr="00B32377" w:rsidRDefault="00915E78" w:rsidP="0083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</w:t>
            </w:r>
            <w:r w:rsidR="003C2D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  <w:r w:rsidR="008340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Астана</w:t>
            </w:r>
            <w:r w:rsidR="00FB4740" w:rsidRPr="00B3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B4740" w:rsidRPr="00B3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қаласы</w:t>
            </w:r>
            <w:proofErr w:type="spellEnd"/>
          </w:p>
        </w:tc>
        <w:tc>
          <w:tcPr>
            <w:tcW w:w="1762" w:type="dxa"/>
            <w:shd w:val="clear" w:color="auto" w:fill="auto"/>
          </w:tcPr>
          <w:p w14:paraId="2A7806DA" w14:textId="77777777" w:rsidR="00FB4740" w:rsidRPr="00B32377" w:rsidRDefault="00FB4740" w:rsidP="00FB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6" w:type="dxa"/>
            <w:shd w:val="clear" w:color="auto" w:fill="auto"/>
          </w:tcPr>
          <w:p w14:paraId="59AB9CEE" w14:textId="77777777" w:rsidR="00FB4740" w:rsidRPr="00B32377" w:rsidRDefault="00FB4740" w:rsidP="00FB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B03818" w14:textId="3252EBAE" w:rsidR="00FB4740" w:rsidRPr="00F2773F" w:rsidRDefault="009874E0" w:rsidP="00FB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B4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77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67</w:t>
            </w:r>
          </w:p>
          <w:p w14:paraId="2E64BE32" w14:textId="77777777" w:rsidR="00FB4740" w:rsidRPr="00B32377" w:rsidRDefault="00FB4740" w:rsidP="00FB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E156F5" w14:textId="77777777" w:rsidR="00FB4740" w:rsidRPr="00B32377" w:rsidRDefault="00FB4740" w:rsidP="0083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</w:t>
            </w:r>
            <w:r w:rsidR="0083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Астана</w:t>
            </w:r>
          </w:p>
        </w:tc>
      </w:tr>
    </w:tbl>
    <w:p w14:paraId="041236F1" w14:textId="6720D361" w:rsidR="000F0028" w:rsidRDefault="000F0028" w:rsidP="003E0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</w:p>
    <w:p w14:paraId="65772E20" w14:textId="77777777" w:rsidR="00CB69B5" w:rsidRDefault="00CB69B5" w:rsidP="00CA71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A96C699" w14:textId="77777777" w:rsidR="00A653A0" w:rsidRPr="00A653A0" w:rsidRDefault="00A653A0" w:rsidP="00A653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653A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«Қазақстан Республикасының Ұлттық Банкі Операциялық</w:t>
      </w:r>
    </w:p>
    <w:p w14:paraId="554DA23D" w14:textId="77777777" w:rsidR="00A653A0" w:rsidRPr="00A653A0" w:rsidRDefault="00A653A0" w:rsidP="00A653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653A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күнінің графигін, Қазақстан Республикасының Ұлттық Банкі көрсететін қызметтер үшін төленетін ақының түрлері мен мөлшерлерін</w:t>
      </w:r>
    </w:p>
    <w:p w14:paraId="1E55E304" w14:textId="77777777" w:rsidR="00A653A0" w:rsidRPr="00A653A0" w:rsidRDefault="00A653A0" w:rsidP="00A65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653A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бекіту туралы» </w:t>
      </w:r>
      <w:r w:rsidRPr="00A653A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Қазақстан Республикасы Ұлттық Банкі </w:t>
      </w:r>
    </w:p>
    <w:p w14:paraId="5FF2D6A9" w14:textId="77777777" w:rsidR="00A653A0" w:rsidRPr="00A653A0" w:rsidRDefault="00A653A0" w:rsidP="00A65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653A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Директорлар кеңесінің 2018 жылғы 14 наурыздағы </w:t>
      </w:r>
      <w:r w:rsidRPr="00A653A0">
        <w:rPr>
          <w:rFonts w:ascii="Times New Roman" w:eastAsia="Calibri" w:hAnsi="Times New Roman" w:cs="Times New Roman"/>
          <w:b/>
          <w:sz w:val="28"/>
          <w:szCs w:val="20"/>
          <w:lang w:val="kk-KZ" w:eastAsia="ru-RU"/>
        </w:rPr>
        <w:t>№ 13 қаулысына өзгерістер енгізу туралы</w:t>
      </w:r>
    </w:p>
    <w:p w14:paraId="0221F2CE" w14:textId="77777777" w:rsidR="00A653A0" w:rsidRPr="00A653A0" w:rsidRDefault="00A653A0" w:rsidP="00A65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val="kk-KZ" w:eastAsia="ru-RU"/>
        </w:rPr>
      </w:pPr>
      <w:r w:rsidRPr="00A653A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6B6C8168" w14:textId="77777777" w:rsidR="00A653A0" w:rsidRPr="00A653A0" w:rsidRDefault="00A653A0" w:rsidP="00A653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  <w:lang w:val="kk-KZ" w:eastAsia="ru-RU"/>
        </w:rPr>
      </w:pPr>
    </w:p>
    <w:p w14:paraId="3CAD51F1" w14:textId="77777777" w:rsidR="00A653A0" w:rsidRPr="00A653A0" w:rsidRDefault="00A653A0" w:rsidP="00A653A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0"/>
          <w:lang w:val="kk-KZ" w:eastAsia="ru-RU"/>
        </w:rPr>
      </w:pPr>
      <w:r w:rsidRPr="00A653A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Қазақстан Республикасы Ұлттық Банкінің Директорлар кеңесі </w:t>
      </w:r>
      <w:r w:rsidRPr="00A653A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A653A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ҚАУЛЫ ЕТЕДІ</w:t>
      </w:r>
      <w:r w:rsidRPr="00A653A0">
        <w:rPr>
          <w:rFonts w:ascii="Times New Roman" w:eastAsia="Calibri" w:hAnsi="Times New Roman" w:cs="Times New Roman"/>
          <w:sz w:val="28"/>
          <w:szCs w:val="20"/>
          <w:lang w:val="kk-KZ" w:eastAsia="ru-RU"/>
        </w:rPr>
        <w:t>:</w:t>
      </w:r>
    </w:p>
    <w:p w14:paraId="602D6F54" w14:textId="77777777" w:rsidR="00A653A0" w:rsidRPr="00A653A0" w:rsidRDefault="00A653A0" w:rsidP="00A653A0">
      <w:pPr>
        <w:numPr>
          <w:ilvl w:val="0"/>
          <w:numId w:val="2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0"/>
          <w:lang w:val="kk-KZ" w:eastAsia="ru-RU"/>
        </w:rPr>
      </w:pPr>
      <w:r w:rsidRPr="00A653A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«Қазақстан Республикасының Ұлттық Банкі операциялық күнінің графигін, Қазақстан Республикасының Ұлттық Банкі көрсететін қызметтер үшін төленетін ақының түрлері мен мөлшерлерін бекіту туралы» </w:t>
      </w:r>
      <w:r w:rsidRPr="00A653A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Қазақстан Республикасы Ұлттық Банкі Директорлар кеңесінің 2018 жылғы 14 наурыздағы </w:t>
      </w:r>
      <w:r w:rsidRPr="00A653A0">
        <w:rPr>
          <w:rFonts w:ascii="Times New Roman" w:eastAsia="Calibri" w:hAnsi="Times New Roman" w:cs="Times New Roman"/>
          <w:sz w:val="28"/>
          <w:szCs w:val="20"/>
          <w:lang w:val="kk-KZ" w:eastAsia="ru-RU"/>
        </w:rPr>
        <w:t>№ 13 қаулысына мынадай өзгерістер енгізілсін:</w:t>
      </w:r>
    </w:p>
    <w:p w14:paraId="4A14CF1E" w14:textId="77777777" w:rsidR="00A653A0" w:rsidRPr="00A653A0" w:rsidRDefault="00A653A0" w:rsidP="00A653A0">
      <w:pPr>
        <w:suppressAutoHyphens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0"/>
          <w:lang w:val="kk-KZ" w:eastAsia="ru-RU"/>
        </w:rPr>
      </w:pPr>
      <w:r w:rsidRPr="00A653A0">
        <w:rPr>
          <w:rFonts w:ascii="Times New Roman" w:eastAsia="Calibri" w:hAnsi="Times New Roman" w:cs="Times New Roman"/>
          <w:sz w:val="28"/>
          <w:szCs w:val="20"/>
          <w:lang w:val="kk-KZ" w:eastAsia="ru-RU"/>
        </w:rPr>
        <w:t>1-қосымшада:</w:t>
      </w:r>
    </w:p>
    <w:p w14:paraId="1B5A976E" w14:textId="77777777" w:rsidR="00A653A0" w:rsidRPr="00A653A0" w:rsidRDefault="00A653A0" w:rsidP="00A653A0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0"/>
          <w:lang w:val="kk-KZ" w:eastAsia="ru-RU"/>
        </w:rPr>
      </w:pPr>
      <w:r w:rsidRPr="00A653A0">
        <w:rPr>
          <w:rFonts w:ascii="Times New Roman" w:eastAsia="Calibri" w:hAnsi="Times New Roman" w:cs="Times New Roman"/>
          <w:sz w:val="28"/>
          <w:szCs w:val="20"/>
          <w:lang w:val="kk-KZ" w:eastAsia="ru-RU"/>
        </w:rPr>
        <w:t>1-ескертпеде «Алматы» деген сөз «Астана» деген сөзбен ауыстырылсын;</w:t>
      </w:r>
    </w:p>
    <w:p w14:paraId="7D700F27" w14:textId="77777777" w:rsidR="00A653A0" w:rsidRPr="00A653A0" w:rsidRDefault="00A653A0" w:rsidP="00A653A0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A653A0">
        <w:rPr>
          <w:rFonts w:ascii="Times New Roman" w:eastAsia="Calibri" w:hAnsi="Times New Roman" w:cs="Times New Roman"/>
          <w:sz w:val="28"/>
          <w:szCs w:val="20"/>
          <w:lang w:val="kk-KZ" w:eastAsia="ru-RU"/>
        </w:rPr>
        <w:t xml:space="preserve">4-1-ескертпе </w:t>
      </w:r>
      <w:r w:rsidRPr="00A653A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мынадай редакцияда жазылсын:</w:t>
      </w:r>
    </w:p>
    <w:p w14:paraId="4F025436" w14:textId="77777777" w:rsidR="00A653A0" w:rsidRPr="00A653A0" w:rsidRDefault="00A653A0" w:rsidP="00A653A0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A653A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«Конвертация – </w:t>
      </w:r>
      <w:r w:rsidRPr="00A653A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шетел валютасын теңгеге сатып алу</w:t>
      </w:r>
      <w:r w:rsidRPr="00A653A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, кері </w:t>
      </w:r>
      <w:r w:rsidRPr="00A653A0">
        <w:rPr>
          <w:rFonts w:ascii="Times New Roman" w:eastAsia="Calibri" w:hAnsi="Times New Roman" w:cs="Times New Roman"/>
          <w:sz w:val="28"/>
          <w:szCs w:val="20"/>
          <w:lang w:val="kk-KZ" w:eastAsia="ru-RU"/>
        </w:rPr>
        <w:t>конвертация</w:t>
      </w:r>
      <w:r w:rsidRPr="00A653A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– </w:t>
      </w:r>
      <w:r w:rsidRPr="00A653A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Қазақстан Республикасы Ұлттық Банкінің </w:t>
      </w:r>
      <w:r w:rsidRPr="00A653A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операция жүргізілген күнгі ресми бағамын қолдана отырып, шетел валютасын теңгеге сату.</w:t>
      </w:r>
    </w:p>
    <w:p w14:paraId="27657E00" w14:textId="77777777" w:rsidR="00A653A0" w:rsidRPr="00A653A0" w:rsidRDefault="00A653A0" w:rsidP="00A653A0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A653A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Конверсия – шетел валютасын басқа шетел валютасына айырбастау:</w:t>
      </w:r>
    </w:p>
    <w:p w14:paraId="7B9F8C6E" w14:textId="77777777" w:rsidR="00A653A0" w:rsidRPr="00A653A0" w:rsidRDefault="00A653A0" w:rsidP="00A653A0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0"/>
          <w:lang w:val="kk-KZ" w:eastAsia="ru-RU"/>
        </w:rPr>
      </w:pPr>
      <w:r w:rsidRPr="00A653A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1) </w:t>
      </w:r>
      <w:r w:rsidRPr="00A653A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Қазақстан Республикасының Ұлттық Банкі </w:t>
      </w:r>
      <w:r w:rsidRPr="00A653A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ресми бағам белгілеген шетел валюталары бойынша </w:t>
      </w:r>
      <w:r w:rsidRPr="00A653A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Қазақстан Республикасы Ұлттық Банкінің </w:t>
      </w:r>
      <w:r w:rsidRPr="00A653A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операция жүргізілген</w:t>
      </w:r>
      <w:r w:rsidRPr="00A653A0">
        <w:rPr>
          <w:rFonts w:ascii="Times New Roman" w:eastAsia="Calibri" w:hAnsi="Times New Roman" w:cs="Times New Roman"/>
          <w:sz w:val="28"/>
          <w:szCs w:val="20"/>
          <w:lang w:val="kk-KZ" w:eastAsia="ru-RU"/>
        </w:rPr>
        <w:t xml:space="preserve"> күнгі ресми </w:t>
      </w:r>
      <w:r w:rsidRPr="00A653A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бағамын</w:t>
      </w:r>
      <w:r w:rsidRPr="00A653A0">
        <w:rPr>
          <w:rFonts w:ascii="Times New Roman" w:eastAsia="Calibri" w:hAnsi="Times New Roman" w:cs="Times New Roman"/>
          <w:sz w:val="28"/>
          <w:szCs w:val="20"/>
          <w:lang w:val="kk-KZ" w:eastAsia="ru-RU"/>
        </w:rPr>
        <w:t xml:space="preserve"> қолдана отырып;   </w:t>
      </w:r>
    </w:p>
    <w:p w14:paraId="32DB4E46" w14:textId="77777777" w:rsidR="00A653A0" w:rsidRPr="00A653A0" w:rsidRDefault="00A653A0" w:rsidP="00A653A0">
      <w:pPr>
        <w:tabs>
          <w:tab w:val="left" w:pos="851"/>
        </w:tabs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0"/>
          <w:lang w:val="kk-KZ" w:eastAsia="ru-RU"/>
        </w:rPr>
      </w:pPr>
      <w:r w:rsidRPr="00A653A0">
        <w:rPr>
          <w:rFonts w:ascii="Times New Roman" w:eastAsia="Calibri" w:hAnsi="Times New Roman" w:cs="Times New Roman"/>
          <w:sz w:val="28"/>
          <w:szCs w:val="20"/>
          <w:lang w:val="kk-KZ" w:eastAsia="ru-RU"/>
        </w:rPr>
        <w:t xml:space="preserve">2) </w:t>
      </w:r>
      <w:r w:rsidRPr="00A653A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Қазақстан Республикасының Ұлттық Банкі </w:t>
      </w:r>
      <w:r w:rsidRPr="00A653A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ресми бағам белгілемеген </w:t>
      </w:r>
      <w:r w:rsidRPr="00A653A0">
        <w:rPr>
          <w:rFonts w:ascii="Times New Roman" w:eastAsia="Calibri" w:hAnsi="Times New Roman" w:cs="Times New Roman"/>
          <w:sz w:val="28"/>
          <w:szCs w:val="20"/>
          <w:lang w:val="kk-KZ" w:eastAsia="ru-RU"/>
        </w:rPr>
        <w:t xml:space="preserve">шетел валютасы/шетел валюталары бойынша клиентпен жасалған шарттың талаптарына сәйкес. </w:t>
      </w:r>
    </w:p>
    <w:p w14:paraId="2256A614" w14:textId="77777777" w:rsidR="00A653A0" w:rsidRPr="00A653A0" w:rsidRDefault="00A653A0" w:rsidP="00A653A0">
      <w:pPr>
        <w:tabs>
          <w:tab w:val="left" w:pos="851"/>
        </w:tabs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0"/>
          <w:lang w:val="kk-KZ" w:eastAsia="ru-RU"/>
        </w:rPr>
      </w:pPr>
      <w:r w:rsidRPr="00A653A0">
        <w:rPr>
          <w:rFonts w:ascii="Times New Roman" w:eastAsia="Calibri" w:hAnsi="Times New Roman" w:cs="Times New Roman"/>
          <w:sz w:val="28"/>
          <w:szCs w:val="20"/>
          <w:lang w:val="kk-KZ" w:eastAsia="ru-RU"/>
        </w:rPr>
        <w:lastRenderedPageBreak/>
        <w:t xml:space="preserve">Конвертация, </w:t>
      </w:r>
      <w:r w:rsidRPr="00A653A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кері </w:t>
      </w:r>
      <w:r w:rsidRPr="00A653A0">
        <w:rPr>
          <w:rFonts w:ascii="Times New Roman" w:eastAsia="Calibri" w:hAnsi="Times New Roman" w:cs="Times New Roman"/>
          <w:sz w:val="28"/>
          <w:szCs w:val="20"/>
          <w:lang w:val="kk-KZ" w:eastAsia="ru-RU"/>
        </w:rPr>
        <w:t>конвертация</w:t>
      </w:r>
      <w:r w:rsidRPr="00A653A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 w:rsidRPr="00A653A0">
        <w:rPr>
          <w:rFonts w:ascii="Times New Roman" w:eastAsia="Calibri" w:hAnsi="Times New Roman" w:cs="Times New Roman"/>
          <w:sz w:val="28"/>
          <w:szCs w:val="20"/>
          <w:lang w:val="kk-KZ" w:eastAsia="ru-RU"/>
        </w:rPr>
        <w:t xml:space="preserve">және конверсия қызметтері мемлекеттік мекемелерге, </w:t>
      </w:r>
      <w:r w:rsidRPr="00A653A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 Республикасы Ұлттық Банкінің</w:t>
      </w:r>
      <w:r w:rsidRPr="00A653A0">
        <w:rPr>
          <w:rFonts w:ascii="Times New Roman" w:eastAsia="Calibri" w:hAnsi="Times New Roman" w:cs="Times New Roman"/>
          <w:sz w:val="28"/>
          <w:szCs w:val="20"/>
          <w:lang w:val="kk-KZ" w:eastAsia="ru-RU"/>
        </w:rPr>
        <w:t xml:space="preserve"> ұйымдарына, </w:t>
      </w:r>
      <w:r w:rsidRPr="00A653A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 Республикасының Ұлттық Банкіне</w:t>
      </w:r>
      <w:r w:rsidRPr="00A653A0">
        <w:rPr>
          <w:rFonts w:ascii="Times New Roman" w:eastAsia="Calibri" w:hAnsi="Times New Roman" w:cs="Times New Roman"/>
          <w:sz w:val="28"/>
          <w:szCs w:val="20"/>
          <w:lang w:val="kk-KZ" w:eastAsia="ru-RU"/>
        </w:rPr>
        <w:t xml:space="preserve"> дауыс беретін акцияларының елу және одан астам пайызы тиесілі заңды тұлғаларға, </w:t>
      </w:r>
      <w:r w:rsidRPr="00A653A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 Республикасының Ұлттық Банкінде</w:t>
      </w:r>
      <w:r w:rsidRPr="00A653A0">
        <w:rPr>
          <w:rFonts w:ascii="Times New Roman" w:eastAsia="Calibri" w:hAnsi="Times New Roman" w:cs="Times New Roman"/>
          <w:sz w:val="28"/>
          <w:szCs w:val="20"/>
          <w:lang w:val="kk-KZ" w:eastAsia="ru-RU"/>
        </w:rPr>
        <w:t xml:space="preserve"> банктік шоттары бар мәжбүрлеп таратылатын банктің тарату комиссиясына, банктің уақытша әкімшілігіне (банктің уақытша басқарушысына), «Бірыңғай жинақтаушы зейнетақы қоры» АҚ-ға көрсетіледі.»; </w:t>
      </w:r>
    </w:p>
    <w:p w14:paraId="712E0E27" w14:textId="77777777" w:rsidR="00A653A0" w:rsidRPr="00A653A0" w:rsidRDefault="00A653A0" w:rsidP="00A653A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A653A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2-қосымшада:</w:t>
      </w:r>
    </w:p>
    <w:p w14:paraId="0EE1D38D" w14:textId="77777777" w:rsidR="00A653A0" w:rsidRPr="00A653A0" w:rsidRDefault="00A653A0" w:rsidP="00A653A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A653A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1.5-жол </w:t>
      </w:r>
      <w:r w:rsidRPr="00A653A0">
        <w:rPr>
          <w:rFonts w:ascii="Times New Roman" w:eastAsia="Calibri" w:hAnsi="Times New Roman" w:cs="Times New Roman"/>
          <w:sz w:val="28"/>
          <w:szCs w:val="20"/>
          <w:lang w:val="kk-KZ" w:eastAsia="ru-RU"/>
        </w:rPr>
        <w:t>мынадай редакцияда жазылсын</w:t>
      </w:r>
      <w:r w:rsidRPr="00A653A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:</w:t>
      </w:r>
    </w:p>
    <w:p w14:paraId="087D7290" w14:textId="77777777" w:rsidR="00A653A0" w:rsidRPr="00A653A0" w:rsidRDefault="00A653A0" w:rsidP="00A653A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A653A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«</w:t>
      </w:r>
    </w:p>
    <w:tbl>
      <w:tblPr>
        <w:tblStyle w:val="3"/>
        <w:tblW w:w="9634" w:type="dxa"/>
        <w:tblLook w:val="04A0" w:firstRow="1" w:lastRow="0" w:firstColumn="1" w:lastColumn="0" w:noHBand="0" w:noVBand="1"/>
      </w:tblPr>
      <w:tblGrid>
        <w:gridCol w:w="568"/>
        <w:gridCol w:w="5806"/>
        <w:gridCol w:w="3260"/>
      </w:tblGrid>
      <w:tr w:rsidR="00A653A0" w:rsidRPr="00A653A0" w14:paraId="1CE4BCE0" w14:textId="77777777" w:rsidTr="00154136">
        <w:tc>
          <w:tcPr>
            <w:tcW w:w="568" w:type="dxa"/>
          </w:tcPr>
          <w:p w14:paraId="4FA0A37A" w14:textId="77777777" w:rsidR="00A653A0" w:rsidRPr="00A653A0" w:rsidRDefault="00A653A0" w:rsidP="00A653A0">
            <w:pPr>
              <w:widowControl w:val="0"/>
              <w:tabs>
                <w:tab w:val="num" w:pos="0"/>
                <w:tab w:val="num" w:pos="1134"/>
              </w:tabs>
              <w:jc w:val="both"/>
              <w:rPr>
                <w:sz w:val="28"/>
                <w:szCs w:val="28"/>
                <w:lang w:val="kk-KZ"/>
              </w:rPr>
            </w:pPr>
            <w:r w:rsidRPr="00A653A0">
              <w:rPr>
                <w:sz w:val="28"/>
                <w:szCs w:val="28"/>
                <w:lang w:val="kk-KZ"/>
              </w:rPr>
              <w:t>1.5</w:t>
            </w:r>
          </w:p>
        </w:tc>
        <w:tc>
          <w:tcPr>
            <w:tcW w:w="5806" w:type="dxa"/>
          </w:tcPr>
          <w:p w14:paraId="60AC5CC1" w14:textId="77777777" w:rsidR="00A653A0" w:rsidRPr="00A653A0" w:rsidRDefault="00A653A0" w:rsidP="00A653A0">
            <w:pPr>
              <w:autoSpaceDE w:val="0"/>
              <w:autoSpaceDN w:val="0"/>
              <w:jc w:val="both"/>
              <w:rPr>
                <w:sz w:val="28"/>
                <w:szCs w:val="28"/>
                <w:lang w:val="kk-KZ"/>
              </w:rPr>
            </w:pPr>
            <w:r w:rsidRPr="00A653A0">
              <w:rPr>
                <w:sz w:val="28"/>
                <w:szCs w:val="28"/>
                <w:lang w:val="kk-KZ"/>
              </w:rPr>
              <w:t>Ұлттық және шетел валюталарында банк ішінде ақша аудару</w:t>
            </w:r>
          </w:p>
          <w:p w14:paraId="4F6F455C" w14:textId="77777777" w:rsidR="00A653A0" w:rsidRPr="00A653A0" w:rsidRDefault="00A653A0" w:rsidP="00A653A0">
            <w:pPr>
              <w:autoSpaceDE w:val="0"/>
              <w:autoSpaceDN w:val="0"/>
              <w:spacing w:line="240" w:lineRule="atLeast"/>
              <w:jc w:val="both"/>
              <w:rPr>
                <w:sz w:val="28"/>
                <w:szCs w:val="28"/>
                <w:lang w:val="kk-KZ"/>
              </w:rPr>
            </w:pPr>
          </w:p>
          <w:p w14:paraId="7AC4ADD0" w14:textId="77777777" w:rsidR="00A653A0" w:rsidRPr="00A653A0" w:rsidRDefault="00A653A0" w:rsidP="00A653A0">
            <w:pPr>
              <w:autoSpaceDE w:val="0"/>
              <w:autoSpaceDN w:val="0"/>
              <w:spacing w:line="240" w:lineRule="atLeast"/>
              <w:jc w:val="both"/>
              <w:rPr>
                <w:sz w:val="28"/>
                <w:szCs w:val="28"/>
                <w:lang w:val="kk-KZ"/>
              </w:rPr>
            </w:pPr>
            <w:r w:rsidRPr="00A653A0">
              <w:rPr>
                <w:sz w:val="28"/>
                <w:szCs w:val="28"/>
                <w:lang w:val="kk-KZ"/>
              </w:rPr>
              <w:t>Мыналар:</w:t>
            </w:r>
          </w:p>
          <w:p w14:paraId="664D0B22" w14:textId="77777777" w:rsidR="00A653A0" w:rsidRPr="00A653A0" w:rsidRDefault="00A653A0" w:rsidP="00A653A0">
            <w:pPr>
              <w:shd w:val="clear" w:color="auto" w:fill="FFFFFF"/>
              <w:autoSpaceDE w:val="0"/>
              <w:autoSpaceDN w:val="0"/>
              <w:ind w:firstLine="501"/>
              <w:jc w:val="both"/>
              <w:rPr>
                <w:sz w:val="28"/>
                <w:szCs w:val="28"/>
                <w:lang w:val="kk-KZ"/>
              </w:rPr>
            </w:pPr>
            <w:r w:rsidRPr="00A653A0">
              <w:rPr>
                <w:sz w:val="28"/>
                <w:szCs w:val="28"/>
                <w:lang w:val="kk-KZ"/>
              </w:rPr>
              <w:t>–  Банк-Клиент</w:t>
            </w:r>
            <w:r w:rsidRPr="00A653A0">
              <w:rPr>
                <w:sz w:val="28"/>
                <w:szCs w:val="28"/>
                <w:vertAlign w:val="superscript"/>
                <w:lang w:val="kk-KZ"/>
              </w:rPr>
              <w:t>1</w:t>
            </w:r>
            <w:r w:rsidRPr="00A653A0">
              <w:rPr>
                <w:sz w:val="28"/>
                <w:szCs w:val="28"/>
                <w:lang w:val="kk-KZ"/>
              </w:rPr>
              <w:t xml:space="preserve"> жүйесі бойынша    </w:t>
            </w:r>
          </w:p>
          <w:p w14:paraId="34B0F9E2" w14:textId="77777777" w:rsidR="00A653A0" w:rsidRPr="00A653A0" w:rsidRDefault="00A653A0" w:rsidP="00A653A0">
            <w:pPr>
              <w:jc w:val="both"/>
              <w:rPr>
                <w:sz w:val="28"/>
                <w:szCs w:val="28"/>
                <w:lang w:val="kk-KZ"/>
              </w:rPr>
            </w:pPr>
            <w:r w:rsidRPr="00A653A0">
              <w:rPr>
                <w:sz w:val="28"/>
                <w:szCs w:val="28"/>
                <w:lang w:val="kk-KZ"/>
              </w:rPr>
              <w:t xml:space="preserve">       – ҚААТЖ</w:t>
            </w:r>
            <w:r w:rsidRPr="00A653A0">
              <w:rPr>
                <w:sz w:val="28"/>
                <w:szCs w:val="28"/>
                <w:vertAlign w:val="superscript"/>
                <w:lang w:val="kk-KZ"/>
              </w:rPr>
              <w:t>2</w:t>
            </w:r>
            <w:r w:rsidRPr="00A653A0">
              <w:rPr>
                <w:sz w:val="28"/>
                <w:szCs w:val="28"/>
                <w:lang w:val="kk-KZ"/>
              </w:rPr>
              <w:t xml:space="preserve">, SWIFT жүйелері бойынша, қағаз тасымалдағышта немесе резервтік байланыс арнасын пайдалану арқылы жіберілген ұлттық валютадағы сыртқы ақша аударымдары   </w:t>
            </w:r>
          </w:p>
          <w:p w14:paraId="046F277A" w14:textId="77777777" w:rsidR="00A653A0" w:rsidRPr="00A653A0" w:rsidRDefault="00A653A0" w:rsidP="00A653A0">
            <w:pPr>
              <w:autoSpaceDE w:val="0"/>
              <w:autoSpaceDN w:val="0"/>
              <w:spacing w:line="240" w:lineRule="atLeast"/>
              <w:ind w:firstLine="501"/>
              <w:jc w:val="both"/>
              <w:rPr>
                <w:sz w:val="28"/>
                <w:szCs w:val="28"/>
                <w:lang w:val="kk-KZ"/>
              </w:rPr>
            </w:pPr>
          </w:p>
          <w:p w14:paraId="374A14AA" w14:textId="77777777" w:rsidR="00A653A0" w:rsidRPr="00A653A0" w:rsidRDefault="00A653A0" w:rsidP="00A653A0">
            <w:pPr>
              <w:autoSpaceDE w:val="0"/>
              <w:autoSpaceDN w:val="0"/>
              <w:spacing w:line="240" w:lineRule="atLeast"/>
              <w:ind w:firstLine="501"/>
              <w:jc w:val="both"/>
              <w:rPr>
                <w:sz w:val="28"/>
                <w:szCs w:val="28"/>
                <w:lang w:val="kk-KZ"/>
              </w:rPr>
            </w:pPr>
            <w:r w:rsidRPr="00A653A0">
              <w:rPr>
                <w:sz w:val="28"/>
                <w:szCs w:val="28"/>
                <w:lang w:val="kk-KZ"/>
              </w:rPr>
              <w:t>Шетел валютасындағы сыртқы ақша аударымдары:</w:t>
            </w:r>
          </w:p>
          <w:p w14:paraId="30079114" w14:textId="77777777" w:rsidR="00A653A0" w:rsidRPr="00A653A0" w:rsidRDefault="00A653A0" w:rsidP="00A653A0">
            <w:pPr>
              <w:spacing w:line="240" w:lineRule="atLeast"/>
              <w:ind w:firstLine="501"/>
              <w:jc w:val="both"/>
              <w:rPr>
                <w:sz w:val="28"/>
                <w:szCs w:val="28"/>
                <w:lang w:val="kk-KZ"/>
              </w:rPr>
            </w:pPr>
            <w:r w:rsidRPr="00A653A0">
              <w:rPr>
                <w:sz w:val="28"/>
                <w:szCs w:val="28"/>
                <w:lang w:val="kk-KZ"/>
              </w:rPr>
              <w:t>– АҚШ долларымен/ЕУРО-мен/басқа валюталармен</w:t>
            </w:r>
          </w:p>
          <w:p w14:paraId="2D558582" w14:textId="77777777" w:rsidR="00A653A0" w:rsidRPr="00A653A0" w:rsidRDefault="00A653A0" w:rsidP="00A653A0">
            <w:pPr>
              <w:autoSpaceDE w:val="0"/>
              <w:autoSpaceDN w:val="0"/>
              <w:spacing w:line="240" w:lineRule="atLeast"/>
              <w:ind w:firstLine="501"/>
              <w:jc w:val="both"/>
              <w:rPr>
                <w:sz w:val="28"/>
                <w:szCs w:val="28"/>
                <w:lang w:val="kk-KZ"/>
              </w:rPr>
            </w:pPr>
            <w:r w:rsidRPr="00A653A0">
              <w:rPr>
                <w:sz w:val="28"/>
                <w:szCs w:val="28"/>
                <w:lang w:val="kk-KZ"/>
              </w:rPr>
              <w:t xml:space="preserve"> </w:t>
            </w:r>
          </w:p>
          <w:p w14:paraId="44EF8C84" w14:textId="77777777" w:rsidR="00A653A0" w:rsidRPr="00A653A0" w:rsidRDefault="00A653A0" w:rsidP="00A653A0">
            <w:pPr>
              <w:autoSpaceDE w:val="0"/>
              <w:autoSpaceDN w:val="0"/>
              <w:spacing w:line="240" w:lineRule="atLeast"/>
              <w:ind w:firstLine="501"/>
              <w:jc w:val="both"/>
              <w:rPr>
                <w:sz w:val="28"/>
                <w:szCs w:val="28"/>
                <w:lang w:val="kk-KZ"/>
              </w:rPr>
            </w:pPr>
          </w:p>
          <w:p w14:paraId="34EE77F3" w14:textId="77777777" w:rsidR="00A653A0" w:rsidRPr="00A653A0" w:rsidRDefault="00A653A0" w:rsidP="00A653A0">
            <w:pPr>
              <w:autoSpaceDE w:val="0"/>
              <w:autoSpaceDN w:val="0"/>
              <w:spacing w:line="240" w:lineRule="atLeast"/>
              <w:ind w:firstLine="501"/>
              <w:jc w:val="both"/>
              <w:rPr>
                <w:sz w:val="28"/>
                <w:szCs w:val="28"/>
                <w:lang w:val="kk-KZ"/>
              </w:rPr>
            </w:pPr>
            <w:r w:rsidRPr="00A653A0">
              <w:rPr>
                <w:sz w:val="28"/>
                <w:szCs w:val="28"/>
                <w:lang w:val="kk-KZ"/>
              </w:rPr>
              <w:t>–  Ресей рублімен</w:t>
            </w:r>
          </w:p>
          <w:p w14:paraId="3B7C7082" w14:textId="77777777" w:rsidR="00A653A0" w:rsidRPr="00A653A0" w:rsidRDefault="00A653A0" w:rsidP="00A653A0">
            <w:pPr>
              <w:spacing w:line="240" w:lineRule="atLeast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2FF4ECCA" w14:textId="77777777" w:rsidR="00A653A0" w:rsidRPr="00A653A0" w:rsidRDefault="00A653A0" w:rsidP="00A653A0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A653A0">
              <w:rPr>
                <w:sz w:val="28"/>
                <w:szCs w:val="28"/>
                <w:lang w:val="kk-KZ"/>
              </w:rPr>
              <w:t>Тегін</w:t>
            </w:r>
          </w:p>
          <w:p w14:paraId="622CD8BF" w14:textId="77777777" w:rsidR="00A653A0" w:rsidRPr="00A653A0" w:rsidRDefault="00A653A0" w:rsidP="00A653A0">
            <w:pPr>
              <w:spacing w:line="240" w:lineRule="atLeast"/>
              <w:jc w:val="both"/>
              <w:rPr>
                <w:b/>
                <w:sz w:val="28"/>
                <w:szCs w:val="28"/>
                <w:lang w:val="kk-KZ"/>
              </w:rPr>
            </w:pPr>
          </w:p>
          <w:p w14:paraId="6D840FA5" w14:textId="77777777" w:rsidR="00A653A0" w:rsidRPr="00A653A0" w:rsidRDefault="00A653A0" w:rsidP="00A653A0">
            <w:pPr>
              <w:spacing w:line="240" w:lineRule="atLeast"/>
              <w:jc w:val="both"/>
              <w:rPr>
                <w:b/>
                <w:sz w:val="28"/>
                <w:szCs w:val="28"/>
                <w:lang w:val="kk-KZ"/>
              </w:rPr>
            </w:pPr>
          </w:p>
          <w:p w14:paraId="7E591B3B" w14:textId="77777777" w:rsidR="00A653A0" w:rsidRPr="00A653A0" w:rsidRDefault="00A653A0" w:rsidP="00A653A0">
            <w:pPr>
              <w:spacing w:line="240" w:lineRule="atLeast"/>
              <w:jc w:val="both"/>
              <w:rPr>
                <w:b/>
                <w:sz w:val="28"/>
                <w:szCs w:val="28"/>
                <w:lang w:val="kk-KZ"/>
              </w:rPr>
            </w:pPr>
          </w:p>
          <w:p w14:paraId="3B76B506" w14:textId="77777777" w:rsidR="00A653A0" w:rsidRPr="00A653A0" w:rsidRDefault="00A653A0" w:rsidP="00A653A0">
            <w:pPr>
              <w:spacing w:line="240" w:lineRule="atLeast"/>
              <w:jc w:val="both"/>
              <w:rPr>
                <w:sz w:val="28"/>
                <w:szCs w:val="28"/>
                <w:lang w:val="kk-KZ"/>
              </w:rPr>
            </w:pPr>
            <w:r w:rsidRPr="00A653A0">
              <w:rPr>
                <w:sz w:val="28"/>
                <w:szCs w:val="28"/>
                <w:lang w:val="kk-KZ"/>
              </w:rPr>
              <w:t>140 теңге</w:t>
            </w:r>
          </w:p>
          <w:p w14:paraId="540B7421" w14:textId="77777777" w:rsidR="00A653A0" w:rsidRPr="00A653A0" w:rsidRDefault="00A653A0" w:rsidP="00A653A0">
            <w:pPr>
              <w:spacing w:line="240" w:lineRule="atLeast"/>
              <w:jc w:val="both"/>
              <w:rPr>
                <w:sz w:val="28"/>
                <w:szCs w:val="28"/>
                <w:lang w:val="kk-KZ"/>
              </w:rPr>
            </w:pPr>
            <w:r w:rsidRPr="00A653A0">
              <w:rPr>
                <w:sz w:val="28"/>
                <w:szCs w:val="28"/>
                <w:lang w:val="kk-KZ"/>
              </w:rPr>
              <w:t>400 теңге</w:t>
            </w:r>
          </w:p>
          <w:p w14:paraId="567304BB" w14:textId="77777777" w:rsidR="00A653A0" w:rsidRPr="00A653A0" w:rsidRDefault="00A653A0" w:rsidP="00A653A0">
            <w:pPr>
              <w:spacing w:line="240" w:lineRule="atLeast"/>
              <w:jc w:val="both"/>
              <w:rPr>
                <w:sz w:val="28"/>
                <w:szCs w:val="28"/>
                <w:lang w:val="kk-KZ"/>
              </w:rPr>
            </w:pPr>
          </w:p>
          <w:p w14:paraId="1589659C" w14:textId="77777777" w:rsidR="00A653A0" w:rsidRPr="00A653A0" w:rsidRDefault="00A653A0" w:rsidP="00A653A0">
            <w:pPr>
              <w:spacing w:line="240" w:lineRule="atLeast"/>
              <w:jc w:val="both"/>
              <w:rPr>
                <w:sz w:val="28"/>
                <w:szCs w:val="28"/>
                <w:lang w:val="kk-KZ"/>
              </w:rPr>
            </w:pPr>
          </w:p>
          <w:p w14:paraId="530BC5D2" w14:textId="77777777" w:rsidR="00A653A0" w:rsidRPr="00A653A0" w:rsidRDefault="00A653A0" w:rsidP="00A653A0">
            <w:pPr>
              <w:spacing w:line="240" w:lineRule="atLeast"/>
              <w:jc w:val="both"/>
              <w:rPr>
                <w:sz w:val="28"/>
                <w:szCs w:val="28"/>
                <w:lang w:val="kk-KZ"/>
              </w:rPr>
            </w:pPr>
          </w:p>
          <w:p w14:paraId="05B0F351" w14:textId="77777777" w:rsidR="00A653A0" w:rsidRPr="00A653A0" w:rsidRDefault="00A653A0" w:rsidP="00A653A0">
            <w:pPr>
              <w:spacing w:line="240" w:lineRule="atLeast"/>
              <w:jc w:val="both"/>
              <w:rPr>
                <w:sz w:val="28"/>
                <w:szCs w:val="28"/>
                <w:lang w:val="kk-KZ"/>
              </w:rPr>
            </w:pPr>
          </w:p>
          <w:p w14:paraId="70731EB9" w14:textId="77777777" w:rsidR="00A653A0" w:rsidRPr="00A653A0" w:rsidRDefault="00A653A0" w:rsidP="00A653A0">
            <w:pPr>
              <w:spacing w:line="240" w:lineRule="atLeast"/>
              <w:jc w:val="both"/>
              <w:rPr>
                <w:sz w:val="28"/>
                <w:szCs w:val="28"/>
                <w:lang w:val="kk-KZ"/>
              </w:rPr>
            </w:pPr>
          </w:p>
          <w:p w14:paraId="0B6E972C" w14:textId="77777777" w:rsidR="00A653A0" w:rsidRPr="00A653A0" w:rsidRDefault="00A653A0" w:rsidP="00A653A0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2CAA1F1E" w14:textId="77777777" w:rsidR="00A653A0" w:rsidRPr="00A653A0" w:rsidRDefault="00A653A0" w:rsidP="00A653A0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15789B37" w14:textId="77777777" w:rsidR="00A653A0" w:rsidRPr="00A653A0" w:rsidRDefault="00A653A0" w:rsidP="00A653A0">
            <w:pPr>
              <w:jc w:val="both"/>
              <w:rPr>
                <w:sz w:val="28"/>
                <w:szCs w:val="28"/>
                <w:lang w:val="kk-KZ"/>
              </w:rPr>
            </w:pPr>
            <w:r w:rsidRPr="00A653A0">
              <w:rPr>
                <w:sz w:val="28"/>
                <w:szCs w:val="28"/>
                <w:lang w:val="kk-KZ"/>
              </w:rPr>
              <w:t>20 АҚШ доллары/20 АҚШ долларына балама шот валютасындағы сома</w:t>
            </w:r>
          </w:p>
          <w:p w14:paraId="4EE7543D" w14:textId="77777777" w:rsidR="00A653A0" w:rsidRPr="00A653A0" w:rsidRDefault="00A653A0" w:rsidP="00A653A0">
            <w:pPr>
              <w:spacing w:line="240" w:lineRule="atLeast"/>
              <w:jc w:val="both"/>
              <w:rPr>
                <w:sz w:val="28"/>
                <w:szCs w:val="28"/>
                <w:lang w:val="kk-KZ"/>
              </w:rPr>
            </w:pPr>
          </w:p>
          <w:p w14:paraId="1B977809" w14:textId="77777777" w:rsidR="00A653A0" w:rsidRPr="00A653A0" w:rsidRDefault="00A653A0" w:rsidP="00A653A0">
            <w:pPr>
              <w:spacing w:line="240" w:lineRule="atLeast"/>
              <w:jc w:val="both"/>
              <w:rPr>
                <w:sz w:val="28"/>
                <w:szCs w:val="28"/>
                <w:lang w:val="kk-KZ"/>
              </w:rPr>
            </w:pPr>
            <w:r w:rsidRPr="00A653A0">
              <w:rPr>
                <w:sz w:val="28"/>
                <w:szCs w:val="28"/>
                <w:lang w:val="kk-KZ"/>
              </w:rPr>
              <w:t>5  АҚШ доллары/5 АҚШ долларына балама шот валютасындағы сома</w:t>
            </w:r>
          </w:p>
        </w:tc>
      </w:tr>
    </w:tbl>
    <w:p w14:paraId="0E2E9B6B" w14:textId="77777777" w:rsidR="00A653A0" w:rsidRPr="00A653A0" w:rsidRDefault="00A653A0" w:rsidP="00A653A0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A653A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»;</w:t>
      </w:r>
    </w:p>
    <w:p w14:paraId="2D0D1AA2" w14:textId="77777777" w:rsidR="00A653A0" w:rsidRPr="00A653A0" w:rsidRDefault="00A653A0" w:rsidP="00A653A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A653A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2.3-жол </w:t>
      </w:r>
      <w:r w:rsidRPr="00A653A0">
        <w:rPr>
          <w:rFonts w:ascii="Times New Roman" w:eastAsia="Calibri" w:hAnsi="Times New Roman" w:cs="Times New Roman"/>
          <w:sz w:val="28"/>
          <w:szCs w:val="20"/>
          <w:lang w:val="kk-KZ" w:eastAsia="ru-RU"/>
        </w:rPr>
        <w:t>мынадай редакцияда жазылсын</w:t>
      </w:r>
      <w:r w:rsidRPr="00A653A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:</w:t>
      </w:r>
    </w:p>
    <w:p w14:paraId="6AC38C9E" w14:textId="77777777" w:rsidR="00A653A0" w:rsidRPr="00A653A0" w:rsidRDefault="00A653A0" w:rsidP="00A653A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A653A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«</w:t>
      </w:r>
    </w:p>
    <w:tbl>
      <w:tblPr>
        <w:tblpPr w:leftFromText="180" w:rightFromText="180" w:vertAnchor="text" w:tblpX="69" w:tblpY="1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666"/>
        <w:gridCol w:w="3408"/>
      </w:tblGrid>
      <w:tr w:rsidR="00A653A0" w:rsidRPr="00F2773F" w14:paraId="51855A98" w14:textId="77777777" w:rsidTr="00154136">
        <w:tc>
          <w:tcPr>
            <w:tcW w:w="566" w:type="dxa"/>
            <w:shd w:val="clear" w:color="auto" w:fill="auto"/>
          </w:tcPr>
          <w:p w14:paraId="6AF68C72" w14:textId="77777777" w:rsidR="00A653A0" w:rsidRPr="00A653A0" w:rsidRDefault="00A653A0" w:rsidP="00A653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653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2.3</w:t>
            </w:r>
          </w:p>
        </w:tc>
        <w:tc>
          <w:tcPr>
            <w:tcW w:w="5666" w:type="dxa"/>
            <w:shd w:val="clear" w:color="auto" w:fill="auto"/>
          </w:tcPr>
          <w:p w14:paraId="0F76E5B5" w14:textId="77777777" w:rsidR="00A653A0" w:rsidRPr="00A653A0" w:rsidRDefault="00A653A0" w:rsidP="00A65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653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Қолма-қол шетел валютасын сату мәмілелері бойынша комиссиялық сыйақы:  </w:t>
            </w:r>
          </w:p>
          <w:p w14:paraId="5F5700A2" w14:textId="77777777" w:rsidR="00A653A0" w:rsidRPr="00A653A0" w:rsidRDefault="00A653A0" w:rsidP="00A653A0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653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  <w:r w:rsidRPr="00A65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A653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Алматы қаласында  </w:t>
            </w:r>
          </w:p>
          <w:p w14:paraId="27C02351" w14:textId="77777777" w:rsidR="00A653A0" w:rsidRPr="00A653A0" w:rsidRDefault="00A653A0" w:rsidP="00A653A0">
            <w:pPr>
              <w:spacing w:after="0" w:line="240" w:lineRule="atLeast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653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  <w:r w:rsidRPr="00A65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A653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Астана қаласын қоса алғанда, Қазақстан Республикасының  өңірлерінде </w:t>
            </w:r>
            <w:r w:rsidRPr="00A653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408" w:type="dxa"/>
            <w:shd w:val="clear" w:color="auto" w:fill="auto"/>
          </w:tcPr>
          <w:p w14:paraId="11179373" w14:textId="77777777" w:rsidR="00A653A0" w:rsidRPr="00A653A0" w:rsidRDefault="00A653A0" w:rsidP="00A653A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50805F05" w14:textId="77777777" w:rsidR="00A653A0" w:rsidRPr="00A653A0" w:rsidRDefault="00A653A0" w:rsidP="00A653A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67CA1E27" w14:textId="77777777" w:rsidR="00A653A0" w:rsidRPr="00A653A0" w:rsidRDefault="00A653A0" w:rsidP="00A65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653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мәміле көлемінің 0,18%-ы</w:t>
            </w:r>
          </w:p>
          <w:p w14:paraId="4FF3A81E" w14:textId="77777777" w:rsidR="00A653A0" w:rsidRPr="00A653A0" w:rsidRDefault="00A653A0" w:rsidP="00A653A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653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мәміле көлемінің 0,23%-ы </w:t>
            </w:r>
          </w:p>
        </w:tc>
      </w:tr>
    </w:tbl>
    <w:p w14:paraId="03F14EF1" w14:textId="77777777" w:rsidR="00A653A0" w:rsidRPr="00A653A0" w:rsidRDefault="00A653A0" w:rsidP="00A653A0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A653A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».</w:t>
      </w:r>
    </w:p>
    <w:p w14:paraId="41327068" w14:textId="77777777" w:rsidR="00A653A0" w:rsidRDefault="00A653A0" w:rsidP="00A653A0">
      <w:pPr>
        <w:pStyle w:val="ab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53A0">
        <w:rPr>
          <w:rFonts w:ascii="Times New Roman" w:eastAsia="Calibri" w:hAnsi="Times New Roman" w:cs="Times New Roman"/>
          <w:sz w:val="28"/>
          <w:szCs w:val="20"/>
          <w:lang w:val="kk-KZ" w:eastAsia="ru-RU"/>
        </w:rPr>
        <w:t xml:space="preserve">Операциялық есепке алу департаменті (Ж.С. Баймұқанов) </w:t>
      </w:r>
      <w:r w:rsidRPr="00A653A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осы қаулыны Ұлттық Банктің орталық аппаратының мүдделі бөлімшелеріне, филиалдарына</w:t>
      </w:r>
      <w:r w:rsidRPr="00A653A0">
        <w:rPr>
          <w:rFonts w:ascii="Times New Roman" w:eastAsia="Calibri" w:hAnsi="Times New Roman" w:cs="Times New Roman"/>
          <w:sz w:val="28"/>
          <w:szCs w:val="20"/>
          <w:lang w:val="kk-KZ" w:eastAsia="ru-RU"/>
        </w:rPr>
        <w:t xml:space="preserve"> және </w:t>
      </w:r>
      <w:r w:rsidRPr="00A653A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Ұлттық Банкте банктік шоттарды ашуға және жүргізуге шарт жасасқан Ұлттық Банктің клиенттеріне жіберсін. </w:t>
      </w:r>
    </w:p>
    <w:p w14:paraId="6E003FE9" w14:textId="68549438" w:rsidR="00A653A0" w:rsidRPr="00A653A0" w:rsidRDefault="00A653A0" w:rsidP="00A653A0">
      <w:pPr>
        <w:pStyle w:val="ab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53A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Осы қаулы</w:t>
      </w:r>
      <w:r w:rsidRPr="00A653A0">
        <w:rPr>
          <w:rStyle w:val="aa"/>
          <w:rFonts w:ascii="Times New Roman" w:eastAsia="Times New Roman" w:hAnsi="Times New Roman" w:cs="Times New Roman"/>
          <w:sz w:val="20"/>
          <w:szCs w:val="20"/>
          <w:lang w:val="kk-KZ" w:eastAsia="ru-RU"/>
        </w:rPr>
        <w:footnoteReference w:id="1"/>
      </w:r>
      <w:r w:rsidRPr="00A653A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Ұлттық Банктің ресми </w:t>
      </w:r>
      <w:r w:rsidRPr="00A653A0">
        <w:rPr>
          <w:rFonts w:ascii="Times New Roman" w:eastAsia="Calibri" w:hAnsi="Times New Roman" w:cs="Times New Roman"/>
          <w:sz w:val="28"/>
          <w:szCs w:val="20"/>
          <w:lang w:val="kk-KZ" w:eastAsia="ru-RU"/>
        </w:rPr>
        <w:t>интернет-ресурсына орналастырылған күннен бастап 10 (он) жұмыс күні өтуі бойынша күшіне енеді.</w:t>
      </w:r>
    </w:p>
    <w:p w14:paraId="66BF57BD" w14:textId="551A5373" w:rsidR="00A653A0" w:rsidRPr="00A653A0" w:rsidRDefault="00A653A0" w:rsidP="00A653A0">
      <w:pPr>
        <w:pStyle w:val="ab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53A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Осы қаулының</w:t>
      </w:r>
      <w:r w:rsidRPr="00A653A0">
        <w:rPr>
          <w:rFonts w:ascii="Times New Roman" w:eastAsia="Calibri" w:hAnsi="Times New Roman" w:cs="Times New Roman"/>
          <w:sz w:val="28"/>
          <w:szCs w:val="20"/>
          <w:lang w:val="kk-KZ" w:eastAsia="ru-RU"/>
        </w:rPr>
        <w:t xml:space="preserve"> </w:t>
      </w:r>
      <w:r w:rsidRPr="00A653A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орындалуын бақылау Ұлттық Банк Төрағасының орынбасары</w:t>
      </w:r>
      <w:r w:rsidRPr="00A653A0">
        <w:rPr>
          <w:rFonts w:ascii="Times New Roman" w:eastAsia="Calibri" w:hAnsi="Times New Roman" w:cs="Times New Roman"/>
          <w:sz w:val="28"/>
          <w:szCs w:val="20"/>
          <w:lang w:val="kk-KZ" w:eastAsia="ru-RU"/>
        </w:rPr>
        <w:t xml:space="preserve"> Б.Ш. Шолпанқұловқа </w:t>
      </w:r>
      <w:r w:rsidRPr="00A653A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жүктелсін.</w:t>
      </w:r>
    </w:p>
    <w:p w14:paraId="76C550CC" w14:textId="77777777" w:rsidR="003321D2" w:rsidRDefault="003321D2" w:rsidP="003321D2">
      <w:pPr>
        <w:spacing w:after="0" w:line="240" w:lineRule="auto"/>
        <w:ind w:firstLine="720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</w:p>
    <w:p w14:paraId="0AB9A7C9" w14:textId="77777777" w:rsidR="003321D2" w:rsidRPr="00547D68" w:rsidRDefault="003321D2" w:rsidP="003321D2">
      <w:pPr>
        <w:spacing w:after="0" w:line="240" w:lineRule="auto"/>
        <w:ind w:firstLine="720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</w:p>
    <w:p w14:paraId="5353988B" w14:textId="077FF867" w:rsidR="006E26AB" w:rsidRDefault="003E5CA5" w:rsidP="006D33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23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Төраға                                               </w:t>
      </w:r>
      <w:r w:rsidR="00802497" w:rsidRPr="00B323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765E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802497" w:rsidRPr="00B323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="00906A68" w:rsidRPr="0010724C">
        <w:rPr>
          <w:rFonts w:ascii="Times New Roman" w:hAnsi="Times New Roman" w:cs="Times New Roman"/>
          <w:b/>
          <w:sz w:val="28"/>
          <w:szCs w:val="28"/>
          <w:lang w:val="kk-KZ"/>
        </w:rPr>
        <w:t>Т.М</w:t>
      </w:r>
      <w:r w:rsidR="008A1AE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906A68" w:rsidRPr="001072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</w:t>
      </w:r>
      <w:r w:rsidR="00906A68">
        <w:rPr>
          <w:rFonts w:ascii="Times New Roman" w:hAnsi="Times New Roman" w:cs="Times New Roman"/>
          <w:b/>
          <w:sz w:val="28"/>
          <w:szCs w:val="28"/>
          <w:lang w:val="kk-KZ"/>
        </w:rPr>
        <w:t>үлейменов</w:t>
      </w:r>
    </w:p>
    <w:p w14:paraId="53694BFA" w14:textId="09949761" w:rsidR="00A349D5" w:rsidRDefault="00A349D5" w:rsidP="006D33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4802ABF" w14:textId="2C9CF150" w:rsidR="00A349D5" w:rsidRDefault="00A349D5" w:rsidP="006D33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E75DBB4" w14:textId="77777777" w:rsidR="00F2773F" w:rsidRDefault="00F2773F" w:rsidP="00F2773F">
      <w:pPr>
        <w:spacing w:after="0" w:line="240" w:lineRule="auto"/>
        <w:ind w:left="993"/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  <w:t>Дұрыс:</w:t>
      </w:r>
    </w:p>
    <w:p w14:paraId="4A7A592A" w14:textId="5D250545" w:rsidR="00F2773F" w:rsidRDefault="00F2773F" w:rsidP="00F2773F">
      <w:pPr>
        <w:spacing w:after="0" w:line="240" w:lineRule="auto"/>
        <w:ind w:left="993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  <w:t xml:space="preserve">Бас маман-Директорлар кеңесінің хатшысы                 </w:t>
      </w:r>
      <w:r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  <w:t xml:space="preserve">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  <w:t xml:space="preserve"> Ә.Еламанова</w:t>
      </w:r>
    </w:p>
    <w:p w14:paraId="1BE25EBC" w14:textId="44FBD2B7" w:rsidR="001426ED" w:rsidRDefault="001426ED" w:rsidP="006D33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BCF9126" w14:textId="642FA028" w:rsidR="001426ED" w:rsidRDefault="001426ED" w:rsidP="006D33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22001AA" w14:textId="7CED7807" w:rsidR="001426ED" w:rsidRDefault="001426ED" w:rsidP="006D33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22B202" w14:textId="7839C012" w:rsidR="001426ED" w:rsidRDefault="001426ED" w:rsidP="006D33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8A5A77" w14:textId="4AA9EA59" w:rsidR="001426ED" w:rsidRDefault="001426ED" w:rsidP="006D33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3903D7B" w14:textId="0B85F8AF" w:rsidR="001426ED" w:rsidRDefault="001426ED" w:rsidP="006D33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DA200A1" w14:textId="66ACC002" w:rsidR="001426ED" w:rsidRDefault="001426ED" w:rsidP="006D33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C4EF388" w14:textId="70A7B1FF" w:rsidR="001426ED" w:rsidRDefault="001426ED" w:rsidP="006D33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6468B6" w14:textId="63662414" w:rsidR="001426ED" w:rsidRDefault="001426ED" w:rsidP="006D33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082F57F" w14:textId="0CC89087" w:rsidR="005A6BA9" w:rsidRDefault="005A6BA9" w:rsidP="006D33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5D312F" w14:textId="4266981B" w:rsidR="005A6BA9" w:rsidRDefault="005A6BA9" w:rsidP="006D33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E61CBF" w14:textId="574DAAA7" w:rsidR="005A6BA9" w:rsidRDefault="005A6BA9" w:rsidP="006D33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9F6D8A0" w14:textId="158F1752" w:rsidR="005A6BA9" w:rsidRDefault="005A6BA9" w:rsidP="006D33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D7E60CF" w14:textId="56A1CC0B" w:rsidR="005A6BA9" w:rsidRDefault="005A6BA9" w:rsidP="006D33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81DA248" w14:textId="05856839" w:rsidR="005A6BA9" w:rsidRDefault="005A6BA9" w:rsidP="006D33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9FBFC24" w14:textId="5FB91759" w:rsidR="005A6BA9" w:rsidRDefault="005A6BA9" w:rsidP="006D33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29392E7" w14:textId="56FBFAC7" w:rsidR="005A6BA9" w:rsidRDefault="005A6BA9" w:rsidP="006D33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BD097FC" w14:textId="43A85838" w:rsidR="005A6BA9" w:rsidRDefault="005A6BA9" w:rsidP="006D33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4D34D6" w14:textId="27635EDF" w:rsidR="005A6BA9" w:rsidRDefault="005A6BA9" w:rsidP="006D33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A3B4F6E" w14:textId="2763F7A6" w:rsidR="005A6BA9" w:rsidRDefault="005A6BA9" w:rsidP="006D33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120579F" w14:textId="2D5FFD6F" w:rsidR="005A6BA9" w:rsidRDefault="005A6BA9" w:rsidP="006D33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2EFC59" w14:textId="6C8FE8E4" w:rsidR="005A6BA9" w:rsidRDefault="005A6BA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5A6BA9" w:rsidSect="004C24BD">
      <w:headerReference w:type="default" r:id="rId9"/>
      <w:headerReference w:type="first" r:id="rId10"/>
      <w:pgSz w:w="11906" w:h="16838"/>
      <w:pgMar w:top="1418" w:right="851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86A9C" w14:textId="77777777" w:rsidR="00C90284" w:rsidRDefault="00C90284">
      <w:pPr>
        <w:spacing w:after="0" w:line="240" w:lineRule="auto"/>
      </w:pPr>
      <w:r>
        <w:separator/>
      </w:r>
    </w:p>
  </w:endnote>
  <w:endnote w:type="continuationSeparator" w:id="0">
    <w:p w14:paraId="7D276F89" w14:textId="77777777" w:rsidR="00C90284" w:rsidRDefault="00C90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797FA" w14:textId="77777777" w:rsidR="00C90284" w:rsidRDefault="00C90284">
      <w:pPr>
        <w:spacing w:after="0" w:line="240" w:lineRule="auto"/>
      </w:pPr>
      <w:r>
        <w:separator/>
      </w:r>
    </w:p>
  </w:footnote>
  <w:footnote w:type="continuationSeparator" w:id="0">
    <w:p w14:paraId="6EE0BAF0" w14:textId="77777777" w:rsidR="00C90284" w:rsidRDefault="00C90284">
      <w:pPr>
        <w:spacing w:after="0" w:line="240" w:lineRule="auto"/>
      </w:pPr>
      <w:r>
        <w:continuationSeparator/>
      </w:r>
    </w:p>
  </w:footnote>
  <w:footnote w:id="1">
    <w:p w14:paraId="7A48A371" w14:textId="7CB1FE20" w:rsidR="00A653A0" w:rsidRPr="00A653A0" w:rsidRDefault="00A653A0" w:rsidP="00A653A0">
      <w:pPr>
        <w:pStyle w:val="a8"/>
        <w:jc w:val="both"/>
        <w:rPr>
          <w:rFonts w:ascii="Times New Roman" w:hAnsi="Times New Roman" w:cs="Times New Roman"/>
          <w:lang w:val="kk-KZ"/>
        </w:rPr>
      </w:pPr>
      <w:r w:rsidRPr="00A653A0">
        <w:rPr>
          <w:rStyle w:val="aa"/>
          <w:rFonts w:ascii="Times New Roman" w:hAnsi="Times New Roman" w:cs="Times New Roman"/>
        </w:rPr>
        <w:footnoteRef/>
      </w:r>
      <w:r w:rsidRPr="00A653A0">
        <w:rPr>
          <w:rFonts w:ascii="Times New Roman" w:hAnsi="Times New Roman" w:cs="Times New Roman"/>
        </w:rPr>
        <w:t xml:space="preserve"> </w:t>
      </w:r>
      <w:r w:rsidRPr="00A653A0">
        <w:rPr>
          <w:rFonts w:ascii="Times New Roman" w:hAnsi="Times New Roman" w:cs="Times New Roman"/>
          <w:lang w:val="kk-KZ"/>
        </w:rPr>
        <w:t>«Қазақстан Республикасының Ұлттық Банкі Операциялық</w:t>
      </w:r>
      <w:r>
        <w:rPr>
          <w:rFonts w:ascii="Times New Roman" w:hAnsi="Times New Roman" w:cs="Times New Roman"/>
          <w:lang w:val="kk-KZ"/>
        </w:rPr>
        <w:t xml:space="preserve"> </w:t>
      </w:r>
      <w:r w:rsidRPr="00A653A0">
        <w:rPr>
          <w:rFonts w:ascii="Times New Roman" w:hAnsi="Times New Roman" w:cs="Times New Roman"/>
          <w:lang w:val="kk-KZ"/>
        </w:rPr>
        <w:t>күнінің графигін, Қазақстан Республикасының Ұлттық Банкі көрсететін қызметтер үшін төленетін ақының түрлері мен мөлшерлерін</w:t>
      </w:r>
      <w:r>
        <w:rPr>
          <w:rFonts w:ascii="Times New Roman" w:hAnsi="Times New Roman" w:cs="Times New Roman"/>
          <w:lang w:val="kk-KZ"/>
        </w:rPr>
        <w:t xml:space="preserve"> </w:t>
      </w:r>
      <w:r w:rsidRPr="00A653A0">
        <w:rPr>
          <w:rFonts w:ascii="Times New Roman" w:hAnsi="Times New Roman" w:cs="Times New Roman"/>
          <w:lang w:val="kk-KZ"/>
        </w:rPr>
        <w:t>бекіту туралы» Қазақстан Республикасы Ұлттық Банкі Директорлар кеңесінің 2018 жылғы 14 наурыздағы № 13 қаулысына өзгерістер енгізу туралы</w:t>
      </w:r>
    </w:p>
    <w:p w14:paraId="0FC708C8" w14:textId="19F75D28" w:rsidR="00A653A0" w:rsidRPr="00A653A0" w:rsidRDefault="00A653A0">
      <w:pPr>
        <w:pStyle w:val="a8"/>
        <w:rPr>
          <w:lang w:val="kk-K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13764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1F15C14" w14:textId="1C1ADCF5" w:rsidR="00F95C99" w:rsidRPr="00F95C99" w:rsidRDefault="00F95C99" w:rsidP="00F95C99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F95C99">
          <w:rPr>
            <w:rFonts w:ascii="Times New Roman" w:hAnsi="Times New Roman"/>
            <w:sz w:val="28"/>
            <w:szCs w:val="28"/>
          </w:rPr>
          <w:fldChar w:fldCharType="begin"/>
        </w:r>
        <w:r w:rsidRPr="00F95C9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95C99">
          <w:rPr>
            <w:rFonts w:ascii="Times New Roman" w:hAnsi="Times New Roman"/>
            <w:sz w:val="28"/>
            <w:szCs w:val="28"/>
          </w:rPr>
          <w:fldChar w:fldCharType="separate"/>
        </w:r>
        <w:r w:rsidR="00F2773F">
          <w:rPr>
            <w:rFonts w:ascii="Times New Roman" w:hAnsi="Times New Roman"/>
            <w:noProof/>
            <w:sz w:val="28"/>
            <w:szCs w:val="28"/>
          </w:rPr>
          <w:t>2</w:t>
        </w:r>
        <w:r w:rsidRPr="00F95C9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70413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610D922B" w14:textId="66041B6C" w:rsidR="00F95C99" w:rsidRPr="00F95C99" w:rsidRDefault="00C90284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</w:p>
    </w:sdtContent>
  </w:sdt>
  <w:p w14:paraId="3AF913B0" w14:textId="77777777" w:rsidR="00F95C99" w:rsidRDefault="00F95C9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1E8"/>
    <w:multiLevelType w:val="hybridMultilevel"/>
    <w:tmpl w:val="6F2079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02ED7"/>
    <w:multiLevelType w:val="hybridMultilevel"/>
    <w:tmpl w:val="B04A9894"/>
    <w:lvl w:ilvl="0" w:tplc="4D94B6C8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257F86"/>
    <w:multiLevelType w:val="hybridMultilevel"/>
    <w:tmpl w:val="527CF270"/>
    <w:lvl w:ilvl="0" w:tplc="27541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742F19"/>
    <w:multiLevelType w:val="multilevel"/>
    <w:tmpl w:val="783286B4"/>
    <w:lvl w:ilvl="0">
      <w:start w:val="3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21E64019"/>
    <w:multiLevelType w:val="multilevel"/>
    <w:tmpl w:val="9DC2AD9A"/>
    <w:lvl w:ilvl="0">
      <w:start w:val="2"/>
      <w:numFmt w:val="decimal"/>
      <w:lvlText w:val="%1."/>
      <w:lvlJc w:val="left"/>
      <w:pPr>
        <w:ind w:left="631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28071C"/>
    <w:multiLevelType w:val="multilevel"/>
    <w:tmpl w:val="237EDE56"/>
    <w:lvl w:ilvl="0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6" w15:restartNumberingAfterBreak="0">
    <w:nsid w:val="28ED355A"/>
    <w:multiLevelType w:val="hybridMultilevel"/>
    <w:tmpl w:val="D6C2578E"/>
    <w:lvl w:ilvl="0" w:tplc="72E054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320A0"/>
    <w:multiLevelType w:val="multilevel"/>
    <w:tmpl w:val="53823666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8" w15:restartNumberingAfterBreak="0">
    <w:nsid w:val="31136095"/>
    <w:multiLevelType w:val="hybridMultilevel"/>
    <w:tmpl w:val="8356F50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26CEF"/>
    <w:multiLevelType w:val="multilevel"/>
    <w:tmpl w:val="A380F3C8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0" w15:restartNumberingAfterBreak="0">
    <w:nsid w:val="3400237A"/>
    <w:multiLevelType w:val="multilevel"/>
    <w:tmpl w:val="0EEA7FFC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1" w15:restartNumberingAfterBreak="0">
    <w:nsid w:val="44996434"/>
    <w:multiLevelType w:val="multilevel"/>
    <w:tmpl w:val="78C6D6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2" w15:restartNumberingAfterBreak="0">
    <w:nsid w:val="49075211"/>
    <w:multiLevelType w:val="hybridMultilevel"/>
    <w:tmpl w:val="55B0A10A"/>
    <w:lvl w:ilvl="0" w:tplc="BD54E2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B412F"/>
    <w:multiLevelType w:val="multilevel"/>
    <w:tmpl w:val="DB54C4AE"/>
    <w:lvl w:ilvl="0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14" w15:restartNumberingAfterBreak="0">
    <w:nsid w:val="6CFA1397"/>
    <w:multiLevelType w:val="hybridMultilevel"/>
    <w:tmpl w:val="80081818"/>
    <w:lvl w:ilvl="0" w:tplc="72E0540E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04A11AC"/>
    <w:multiLevelType w:val="hybridMultilevel"/>
    <w:tmpl w:val="C4E2B4E6"/>
    <w:lvl w:ilvl="0" w:tplc="CFBCFD80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E5860"/>
    <w:multiLevelType w:val="hybridMultilevel"/>
    <w:tmpl w:val="3D2AEF1E"/>
    <w:lvl w:ilvl="0" w:tplc="72E054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9DD77A1"/>
    <w:multiLevelType w:val="multilevel"/>
    <w:tmpl w:val="8AAC6862"/>
    <w:lvl w:ilvl="0">
      <w:start w:val="2"/>
      <w:numFmt w:val="decimal"/>
      <w:lvlText w:val="%1."/>
      <w:lvlJc w:val="left"/>
      <w:pPr>
        <w:ind w:left="631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D0C7EE8"/>
    <w:multiLevelType w:val="hybridMultilevel"/>
    <w:tmpl w:val="A7EA3E4C"/>
    <w:lvl w:ilvl="0" w:tplc="56045632">
      <w:start w:val="1"/>
      <w:numFmt w:val="decimal"/>
      <w:lvlText w:val="6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82613"/>
    <w:multiLevelType w:val="hybridMultilevel"/>
    <w:tmpl w:val="0282A3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F675ECE"/>
    <w:multiLevelType w:val="hybridMultilevel"/>
    <w:tmpl w:val="AC4207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FDB5245"/>
    <w:multiLevelType w:val="multilevel"/>
    <w:tmpl w:val="F9BADE1A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8"/>
  </w:num>
  <w:num w:numId="5">
    <w:abstractNumId w:val="3"/>
  </w:num>
  <w:num w:numId="6">
    <w:abstractNumId w:val="18"/>
  </w:num>
  <w:num w:numId="7">
    <w:abstractNumId w:val="15"/>
  </w:num>
  <w:num w:numId="8">
    <w:abstractNumId w:val="14"/>
  </w:num>
  <w:num w:numId="9">
    <w:abstractNumId w:val="6"/>
  </w:num>
  <w:num w:numId="10">
    <w:abstractNumId w:val="16"/>
  </w:num>
  <w:num w:numId="11">
    <w:abstractNumId w:val="12"/>
  </w:num>
  <w:num w:numId="12">
    <w:abstractNumId w:val="5"/>
  </w:num>
  <w:num w:numId="13">
    <w:abstractNumId w:val="11"/>
  </w:num>
  <w:num w:numId="14">
    <w:abstractNumId w:val="9"/>
  </w:num>
  <w:num w:numId="15">
    <w:abstractNumId w:val="21"/>
  </w:num>
  <w:num w:numId="16">
    <w:abstractNumId w:val="7"/>
  </w:num>
  <w:num w:numId="17">
    <w:abstractNumId w:val="10"/>
  </w:num>
  <w:num w:numId="18">
    <w:abstractNumId w:val="17"/>
  </w:num>
  <w:num w:numId="19">
    <w:abstractNumId w:val="0"/>
  </w:num>
  <w:num w:numId="20">
    <w:abstractNumId w:val="19"/>
  </w:num>
  <w:num w:numId="21">
    <w:abstractNumId w:val="1"/>
  </w:num>
  <w:num w:numId="22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3D"/>
    <w:rsid w:val="000010D2"/>
    <w:rsid w:val="00011CA3"/>
    <w:rsid w:val="000219AF"/>
    <w:rsid w:val="00041DDD"/>
    <w:rsid w:val="00057CCC"/>
    <w:rsid w:val="00060FC3"/>
    <w:rsid w:val="00062051"/>
    <w:rsid w:val="00077748"/>
    <w:rsid w:val="0008047F"/>
    <w:rsid w:val="00084373"/>
    <w:rsid w:val="000843A3"/>
    <w:rsid w:val="0009284C"/>
    <w:rsid w:val="00095FB0"/>
    <w:rsid w:val="00097C89"/>
    <w:rsid w:val="000A2E28"/>
    <w:rsid w:val="000B4A3A"/>
    <w:rsid w:val="000C5DA8"/>
    <w:rsid w:val="000D07E4"/>
    <w:rsid w:val="000E0C1C"/>
    <w:rsid w:val="000E3476"/>
    <w:rsid w:val="000E6EF1"/>
    <w:rsid w:val="000F0028"/>
    <w:rsid w:val="000F0592"/>
    <w:rsid w:val="000F2278"/>
    <w:rsid w:val="000F271E"/>
    <w:rsid w:val="0010724C"/>
    <w:rsid w:val="001224BC"/>
    <w:rsid w:val="00130EA7"/>
    <w:rsid w:val="00135C33"/>
    <w:rsid w:val="001409EB"/>
    <w:rsid w:val="001426ED"/>
    <w:rsid w:val="00143810"/>
    <w:rsid w:val="00143C24"/>
    <w:rsid w:val="00150C56"/>
    <w:rsid w:val="00153272"/>
    <w:rsid w:val="0015475A"/>
    <w:rsid w:val="001557C8"/>
    <w:rsid w:val="00161860"/>
    <w:rsid w:val="00162889"/>
    <w:rsid w:val="00164D8C"/>
    <w:rsid w:val="00166F9D"/>
    <w:rsid w:val="00167EA3"/>
    <w:rsid w:val="00172B4F"/>
    <w:rsid w:val="0018392A"/>
    <w:rsid w:val="00186737"/>
    <w:rsid w:val="00187A6E"/>
    <w:rsid w:val="00190174"/>
    <w:rsid w:val="00192193"/>
    <w:rsid w:val="00192654"/>
    <w:rsid w:val="001A1312"/>
    <w:rsid w:val="001A2DEC"/>
    <w:rsid w:val="001A608B"/>
    <w:rsid w:val="001B7511"/>
    <w:rsid w:val="001C5592"/>
    <w:rsid w:val="001C657B"/>
    <w:rsid w:val="001D2F5A"/>
    <w:rsid w:val="001D475D"/>
    <w:rsid w:val="001E17BD"/>
    <w:rsid w:val="001F3CFB"/>
    <w:rsid w:val="002047C5"/>
    <w:rsid w:val="00212268"/>
    <w:rsid w:val="00216CF0"/>
    <w:rsid w:val="00231B42"/>
    <w:rsid w:val="00235162"/>
    <w:rsid w:val="00245C4D"/>
    <w:rsid w:val="00245FB9"/>
    <w:rsid w:val="00246041"/>
    <w:rsid w:val="00250D08"/>
    <w:rsid w:val="002630D4"/>
    <w:rsid w:val="00276802"/>
    <w:rsid w:val="00293062"/>
    <w:rsid w:val="002953B9"/>
    <w:rsid w:val="002A5B2F"/>
    <w:rsid w:val="002B3DF9"/>
    <w:rsid w:val="002B5DE0"/>
    <w:rsid w:val="002C3613"/>
    <w:rsid w:val="002D538A"/>
    <w:rsid w:val="002E4936"/>
    <w:rsid w:val="002E524B"/>
    <w:rsid w:val="002F33D5"/>
    <w:rsid w:val="00302CDC"/>
    <w:rsid w:val="00312F14"/>
    <w:rsid w:val="00325D37"/>
    <w:rsid w:val="003321D2"/>
    <w:rsid w:val="00335BA8"/>
    <w:rsid w:val="003430D4"/>
    <w:rsid w:val="003443DE"/>
    <w:rsid w:val="0034704A"/>
    <w:rsid w:val="00350F20"/>
    <w:rsid w:val="00374781"/>
    <w:rsid w:val="00380662"/>
    <w:rsid w:val="00381EB5"/>
    <w:rsid w:val="003C22E5"/>
    <w:rsid w:val="003C2D0E"/>
    <w:rsid w:val="003C588C"/>
    <w:rsid w:val="003D6EE0"/>
    <w:rsid w:val="003E002F"/>
    <w:rsid w:val="003E0E3D"/>
    <w:rsid w:val="003E298F"/>
    <w:rsid w:val="003E3F8D"/>
    <w:rsid w:val="003E58F3"/>
    <w:rsid w:val="003E5CA5"/>
    <w:rsid w:val="003F12DC"/>
    <w:rsid w:val="003F5337"/>
    <w:rsid w:val="00401066"/>
    <w:rsid w:val="00401855"/>
    <w:rsid w:val="00402394"/>
    <w:rsid w:val="00423872"/>
    <w:rsid w:val="00427FF8"/>
    <w:rsid w:val="0044022B"/>
    <w:rsid w:val="00456759"/>
    <w:rsid w:val="004572C3"/>
    <w:rsid w:val="004606B2"/>
    <w:rsid w:val="00461C20"/>
    <w:rsid w:val="0046389E"/>
    <w:rsid w:val="0046558D"/>
    <w:rsid w:val="00473136"/>
    <w:rsid w:val="0047546B"/>
    <w:rsid w:val="00482D59"/>
    <w:rsid w:val="0048525B"/>
    <w:rsid w:val="00486590"/>
    <w:rsid w:val="00492419"/>
    <w:rsid w:val="00493AC0"/>
    <w:rsid w:val="00493D86"/>
    <w:rsid w:val="00495620"/>
    <w:rsid w:val="004B0408"/>
    <w:rsid w:val="004B233D"/>
    <w:rsid w:val="004B5992"/>
    <w:rsid w:val="004C24BD"/>
    <w:rsid w:val="004D03E8"/>
    <w:rsid w:val="004D5840"/>
    <w:rsid w:val="004E509F"/>
    <w:rsid w:val="004E5D5E"/>
    <w:rsid w:val="004E67AD"/>
    <w:rsid w:val="005078FE"/>
    <w:rsid w:val="0051506F"/>
    <w:rsid w:val="00525D71"/>
    <w:rsid w:val="0052791E"/>
    <w:rsid w:val="00543ADD"/>
    <w:rsid w:val="00546D5E"/>
    <w:rsid w:val="0056158A"/>
    <w:rsid w:val="0056280F"/>
    <w:rsid w:val="00563FA0"/>
    <w:rsid w:val="00577905"/>
    <w:rsid w:val="00577F17"/>
    <w:rsid w:val="005848DB"/>
    <w:rsid w:val="0058635D"/>
    <w:rsid w:val="00593795"/>
    <w:rsid w:val="00593BA8"/>
    <w:rsid w:val="00596937"/>
    <w:rsid w:val="005A6BA9"/>
    <w:rsid w:val="005A6C28"/>
    <w:rsid w:val="005C694A"/>
    <w:rsid w:val="005D28EC"/>
    <w:rsid w:val="005E037F"/>
    <w:rsid w:val="005E4635"/>
    <w:rsid w:val="005F0B63"/>
    <w:rsid w:val="005F317C"/>
    <w:rsid w:val="005F6D82"/>
    <w:rsid w:val="00611BC2"/>
    <w:rsid w:val="006126A3"/>
    <w:rsid w:val="006346A6"/>
    <w:rsid w:val="00634903"/>
    <w:rsid w:val="006410F4"/>
    <w:rsid w:val="0064196B"/>
    <w:rsid w:val="0064522A"/>
    <w:rsid w:val="00651D19"/>
    <w:rsid w:val="00662B2C"/>
    <w:rsid w:val="00663128"/>
    <w:rsid w:val="00663990"/>
    <w:rsid w:val="00663BEE"/>
    <w:rsid w:val="00671987"/>
    <w:rsid w:val="00685072"/>
    <w:rsid w:val="00696ADD"/>
    <w:rsid w:val="006A0676"/>
    <w:rsid w:val="006A41D8"/>
    <w:rsid w:val="006A4648"/>
    <w:rsid w:val="006B21CA"/>
    <w:rsid w:val="006B3F07"/>
    <w:rsid w:val="006D33E5"/>
    <w:rsid w:val="006D3BD4"/>
    <w:rsid w:val="006E143B"/>
    <w:rsid w:val="006E26AB"/>
    <w:rsid w:val="006F4A91"/>
    <w:rsid w:val="006F6406"/>
    <w:rsid w:val="0071320D"/>
    <w:rsid w:val="00715432"/>
    <w:rsid w:val="0072418A"/>
    <w:rsid w:val="00726876"/>
    <w:rsid w:val="00746D05"/>
    <w:rsid w:val="00747666"/>
    <w:rsid w:val="00765EB6"/>
    <w:rsid w:val="00784B57"/>
    <w:rsid w:val="00791E0F"/>
    <w:rsid w:val="007A139F"/>
    <w:rsid w:val="007A7E03"/>
    <w:rsid w:val="007B2AF6"/>
    <w:rsid w:val="007B4BE2"/>
    <w:rsid w:val="007C2081"/>
    <w:rsid w:val="007C5075"/>
    <w:rsid w:val="007C692B"/>
    <w:rsid w:val="007D34AC"/>
    <w:rsid w:val="007E05D5"/>
    <w:rsid w:val="007E4864"/>
    <w:rsid w:val="007E5C99"/>
    <w:rsid w:val="007F4D12"/>
    <w:rsid w:val="00801DD1"/>
    <w:rsid w:val="00802497"/>
    <w:rsid w:val="00826042"/>
    <w:rsid w:val="00834063"/>
    <w:rsid w:val="00834BD9"/>
    <w:rsid w:val="00841E96"/>
    <w:rsid w:val="008568B4"/>
    <w:rsid w:val="00860553"/>
    <w:rsid w:val="008627BC"/>
    <w:rsid w:val="00872EAE"/>
    <w:rsid w:val="00873F17"/>
    <w:rsid w:val="0087749C"/>
    <w:rsid w:val="00881361"/>
    <w:rsid w:val="008817BD"/>
    <w:rsid w:val="0088203A"/>
    <w:rsid w:val="00882419"/>
    <w:rsid w:val="00883546"/>
    <w:rsid w:val="008926C7"/>
    <w:rsid w:val="0089640A"/>
    <w:rsid w:val="008A1AEB"/>
    <w:rsid w:val="008A2F55"/>
    <w:rsid w:val="008B0BA6"/>
    <w:rsid w:val="008B20C1"/>
    <w:rsid w:val="008C05C9"/>
    <w:rsid w:val="008C3A60"/>
    <w:rsid w:val="008D46C4"/>
    <w:rsid w:val="008D68AC"/>
    <w:rsid w:val="008F01B9"/>
    <w:rsid w:val="008F37E2"/>
    <w:rsid w:val="008F4D0D"/>
    <w:rsid w:val="0090212D"/>
    <w:rsid w:val="00902BCA"/>
    <w:rsid w:val="00906A68"/>
    <w:rsid w:val="00907057"/>
    <w:rsid w:val="00912289"/>
    <w:rsid w:val="009124C3"/>
    <w:rsid w:val="00915E78"/>
    <w:rsid w:val="00930A4C"/>
    <w:rsid w:val="00931D1A"/>
    <w:rsid w:val="00943C4C"/>
    <w:rsid w:val="0094645D"/>
    <w:rsid w:val="009513F7"/>
    <w:rsid w:val="00951826"/>
    <w:rsid w:val="00956EEC"/>
    <w:rsid w:val="009574B4"/>
    <w:rsid w:val="009710C4"/>
    <w:rsid w:val="009843CC"/>
    <w:rsid w:val="009874E0"/>
    <w:rsid w:val="009A11AB"/>
    <w:rsid w:val="009A6076"/>
    <w:rsid w:val="009A7BD8"/>
    <w:rsid w:val="009B2B54"/>
    <w:rsid w:val="009D3087"/>
    <w:rsid w:val="009D78A9"/>
    <w:rsid w:val="009E720A"/>
    <w:rsid w:val="00A034F7"/>
    <w:rsid w:val="00A07A27"/>
    <w:rsid w:val="00A12B0A"/>
    <w:rsid w:val="00A23F1A"/>
    <w:rsid w:val="00A2617B"/>
    <w:rsid w:val="00A349D5"/>
    <w:rsid w:val="00A41745"/>
    <w:rsid w:val="00A432BC"/>
    <w:rsid w:val="00A44B3F"/>
    <w:rsid w:val="00A45DE6"/>
    <w:rsid w:val="00A55D72"/>
    <w:rsid w:val="00A56EC2"/>
    <w:rsid w:val="00A6117A"/>
    <w:rsid w:val="00A617AF"/>
    <w:rsid w:val="00A653A0"/>
    <w:rsid w:val="00A70D3A"/>
    <w:rsid w:val="00A741AD"/>
    <w:rsid w:val="00A83C45"/>
    <w:rsid w:val="00A840D8"/>
    <w:rsid w:val="00A85E3F"/>
    <w:rsid w:val="00A860D5"/>
    <w:rsid w:val="00A92614"/>
    <w:rsid w:val="00A93C71"/>
    <w:rsid w:val="00A9773D"/>
    <w:rsid w:val="00AB0308"/>
    <w:rsid w:val="00AB43C8"/>
    <w:rsid w:val="00AC2BD8"/>
    <w:rsid w:val="00AC607C"/>
    <w:rsid w:val="00AC6A28"/>
    <w:rsid w:val="00AD3602"/>
    <w:rsid w:val="00AE0EB5"/>
    <w:rsid w:val="00AE47E7"/>
    <w:rsid w:val="00B02880"/>
    <w:rsid w:val="00B071B3"/>
    <w:rsid w:val="00B10447"/>
    <w:rsid w:val="00B22D4E"/>
    <w:rsid w:val="00B23AE2"/>
    <w:rsid w:val="00B25B18"/>
    <w:rsid w:val="00B32377"/>
    <w:rsid w:val="00B34163"/>
    <w:rsid w:val="00B401D3"/>
    <w:rsid w:val="00B40AC8"/>
    <w:rsid w:val="00B437CF"/>
    <w:rsid w:val="00B44D13"/>
    <w:rsid w:val="00B4623F"/>
    <w:rsid w:val="00B50912"/>
    <w:rsid w:val="00B52E5A"/>
    <w:rsid w:val="00B5313A"/>
    <w:rsid w:val="00B53189"/>
    <w:rsid w:val="00B53E36"/>
    <w:rsid w:val="00B67CAC"/>
    <w:rsid w:val="00B7284B"/>
    <w:rsid w:val="00B74229"/>
    <w:rsid w:val="00B74505"/>
    <w:rsid w:val="00B74698"/>
    <w:rsid w:val="00B75050"/>
    <w:rsid w:val="00B76E63"/>
    <w:rsid w:val="00B8212E"/>
    <w:rsid w:val="00B90540"/>
    <w:rsid w:val="00BA1F2B"/>
    <w:rsid w:val="00BC28B7"/>
    <w:rsid w:val="00BC58B6"/>
    <w:rsid w:val="00BC7990"/>
    <w:rsid w:val="00BD42F0"/>
    <w:rsid w:val="00BD68A9"/>
    <w:rsid w:val="00BE2C8E"/>
    <w:rsid w:val="00BE7BD7"/>
    <w:rsid w:val="00BF5753"/>
    <w:rsid w:val="00C0565D"/>
    <w:rsid w:val="00C05E4B"/>
    <w:rsid w:val="00C13BF6"/>
    <w:rsid w:val="00C17188"/>
    <w:rsid w:val="00C1775B"/>
    <w:rsid w:val="00C2053C"/>
    <w:rsid w:val="00C25C8E"/>
    <w:rsid w:val="00C30EB5"/>
    <w:rsid w:val="00C34598"/>
    <w:rsid w:val="00C368D4"/>
    <w:rsid w:val="00C46917"/>
    <w:rsid w:val="00C54BE5"/>
    <w:rsid w:val="00C56B8B"/>
    <w:rsid w:val="00C70CCB"/>
    <w:rsid w:val="00C77C8B"/>
    <w:rsid w:val="00C82250"/>
    <w:rsid w:val="00C90284"/>
    <w:rsid w:val="00C92CE5"/>
    <w:rsid w:val="00C97A56"/>
    <w:rsid w:val="00CA169D"/>
    <w:rsid w:val="00CA7176"/>
    <w:rsid w:val="00CB1FE0"/>
    <w:rsid w:val="00CB69B5"/>
    <w:rsid w:val="00CD6C1C"/>
    <w:rsid w:val="00CE43ED"/>
    <w:rsid w:val="00CF4B87"/>
    <w:rsid w:val="00CF5BB9"/>
    <w:rsid w:val="00CF7F86"/>
    <w:rsid w:val="00D02AB7"/>
    <w:rsid w:val="00D045C7"/>
    <w:rsid w:val="00D04D31"/>
    <w:rsid w:val="00D2328E"/>
    <w:rsid w:val="00D25C07"/>
    <w:rsid w:val="00D32689"/>
    <w:rsid w:val="00D33FC0"/>
    <w:rsid w:val="00D36E40"/>
    <w:rsid w:val="00D402DE"/>
    <w:rsid w:val="00D41F1F"/>
    <w:rsid w:val="00D41FC3"/>
    <w:rsid w:val="00D47C88"/>
    <w:rsid w:val="00D5082C"/>
    <w:rsid w:val="00D51C55"/>
    <w:rsid w:val="00D55899"/>
    <w:rsid w:val="00D6083B"/>
    <w:rsid w:val="00D60FCF"/>
    <w:rsid w:val="00D72D3F"/>
    <w:rsid w:val="00D77A45"/>
    <w:rsid w:val="00D92C1E"/>
    <w:rsid w:val="00D9628D"/>
    <w:rsid w:val="00DA7F89"/>
    <w:rsid w:val="00DB014F"/>
    <w:rsid w:val="00DB287A"/>
    <w:rsid w:val="00DB65C6"/>
    <w:rsid w:val="00DD061D"/>
    <w:rsid w:val="00DD3C11"/>
    <w:rsid w:val="00DD49A2"/>
    <w:rsid w:val="00DD7DF8"/>
    <w:rsid w:val="00DE66E0"/>
    <w:rsid w:val="00DF0F0F"/>
    <w:rsid w:val="00DF12F3"/>
    <w:rsid w:val="00E001C5"/>
    <w:rsid w:val="00E04505"/>
    <w:rsid w:val="00E07282"/>
    <w:rsid w:val="00E104CE"/>
    <w:rsid w:val="00E10F88"/>
    <w:rsid w:val="00E11466"/>
    <w:rsid w:val="00E14C81"/>
    <w:rsid w:val="00E150A2"/>
    <w:rsid w:val="00E229F8"/>
    <w:rsid w:val="00E256F3"/>
    <w:rsid w:val="00E33CAC"/>
    <w:rsid w:val="00E35EB0"/>
    <w:rsid w:val="00E4436F"/>
    <w:rsid w:val="00E66AF0"/>
    <w:rsid w:val="00E71D8E"/>
    <w:rsid w:val="00E72808"/>
    <w:rsid w:val="00E76A05"/>
    <w:rsid w:val="00E86AAE"/>
    <w:rsid w:val="00E911B4"/>
    <w:rsid w:val="00EA3239"/>
    <w:rsid w:val="00EA38B9"/>
    <w:rsid w:val="00EA3F22"/>
    <w:rsid w:val="00ED18E4"/>
    <w:rsid w:val="00EE189A"/>
    <w:rsid w:val="00EF2855"/>
    <w:rsid w:val="00EF5139"/>
    <w:rsid w:val="00F03939"/>
    <w:rsid w:val="00F06799"/>
    <w:rsid w:val="00F25529"/>
    <w:rsid w:val="00F26E81"/>
    <w:rsid w:val="00F2773F"/>
    <w:rsid w:val="00F307CC"/>
    <w:rsid w:val="00F3564E"/>
    <w:rsid w:val="00F42E8A"/>
    <w:rsid w:val="00F43D28"/>
    <w:rsid w:val="00F52AAB"/>
    <w:rsid w:val="00F60698"/>
    <w:rsid w:val="00F63AE5"/>
    <w:rsid w:val="00F66996"/>
    <w:rsid w:val="00F91FBF"/>
    <w:rsid w:val="00F94B27"/>
    <w:rsid w:val="00F95122"/>
    <w:rsid w:val="00F956E3"/>
    <w:rsid w:val="00F95C99"/>
    <w:rsid w:val="00FA47DE"/>
    <w:rsid w:val="00FB3C12"/>
    <w:rsid w:val="00FB4740"/>
    <w:rsid w:val="00FC2553"/>
    <w:rsid w:val="00FC25DB"/>
    <w:rsid w:val="00FC398E"/>
    <w:rsid w:val="00FC4FDE"/>
    <w:rsid w:val="00FC524F"/>
    <w:rsid w:val="00FC798A"/>
    <w:rsid w:val="00FE3AE4"/>
    <w:rsid w:val="00FE3EC1"/>
    <w:rsid w:val="00FE6AFF"/>
    <w:rsid w:val="00FE70BD"/>
    <w:rsid w:val="00FF36DE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10A3C"/>
  <w15:chartTrackingRefBased/>
  <w15:docId w15:val="{A6CA591B-3177-4C6F-961A-D6BA83E3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6EE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7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B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E3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3E0E3D"/>
    <w:rPr>
      <w:rFonts w:ascii="Calibri" w:eastAsia="Calibri" w:hAnsi="Calibri" w:cs="Times New Roman"/>
    </w:rPr>
  </w:style>
  <w:style w:type="character" w:styleId="a5">
    <w:name w:val="page number"/>
    <w:rsid w:val="003E0E3D"/>
  </w:style>
  <w:style w:type="paragraph" w:styleId="a6">
    <w:name w:val="Balloon Text"/>
    <w:basedOn w:val="a"/>
    <w:link w:val="a7"/>
    <w:uiPriority w:val="99"/>
    <w:semiHidden/>
    <w:unhideWhenUsed/>
    <w:rsid w:val="005F6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6D82"/>
    <w:rPr>
      <w:rFonts w:ascii="Segoe UI" w:hAnsi="Segoe UI" w:cs="Segoe UI"/>
      <w:sz w:val="18"/>
      <w:szCs w:val="18"/>
    </w:rPr>
  </w:style>
  <w:style w:type="character" w:customStyle="1" w:styleId="s0">
    <w:name w:val="s0"/>
    <w:qFormat/>
    <w:rsid w:val="003E5CA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1">
    <w:name w:val="Знак Знак Знак1 Знак Знак Знак Знак Знак Знак"/>
    <w:basedOn w:val="a"/>
    <w:next w:val="2"/>
    <w:autoRedefine/>
    <w:rsid w:val="00FB4740"/>
    <w:pPr>
      <w:spacing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FB47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footnote text"/>
    <w:basedOn w:val="a"/>
    <w:link w:val="a9"/>
    <w:uiPriority w:val="99"/>
    <w:unhideWhenUsed/>
    <w:rsid w:val="00E229F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E229F8"/>
    <w:rPr>
      <w:sz w:val="20"/>
      <w:szCs w:val="20"/>
    </w:rPr>
  </w:style>
  <w:style w:type="character" w:styleId="aa">
    <w:name w:val="footnote reference"/>
    <w:aliases w:val="Текст сноски Знак Знак Знак1 Знак Знак,Текст сноски Знак Знак1 Знак Знак1 Знак Знак,Footnote Reference Number,Footnote Reference_LVL6,Footnote Reference_LVL61,Footnote Reference_LVL62,Footnote Reference_LVL63,fr,f,Footnote Reference_"/>
    <w:basedOn w:val="a0"/>
    <w:uiPriority w:val="99"/>
    <w:unhideWhenUsed/>
    <w:qFormat/>
    <w:rsid w:val="00E229F8"/>
    <w:rPr>
      <w:vertAlign w:val="superscript"/>
    </w:rPr>
  </w:style>
  <w:style w:type="paragraph" w:styleId="ab">
    <w:name w:val="List Paragraph"/>
    <w:aliases w:val="SL_Абзац списка,РГ_Абзац списка,Нумерованый список"/>
    <w:basedOn w:val="a"/>
    <w:link w:val="ac"/>
    <w:uiPriority w:val="34"/>
    <w:qFormat/>
    <w:rsid w:val="007B2AF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D6E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D6EE0"/>
  </w:style>
  <w:style w:type="character" w:styleId="ad">
    <w:name w:val="Hyperlink"/>
    <w:uiPriority w:val="99"/>
    <w:semiHidden/>
    <w:unhideWhenUsed/>
    <w:rsid w:val="003D6EE0"/>
    <w:rPr>
      <w:color w:val="333399"/>
      <w:u w:val="single"/>
    </w:rPr>
  </w:style>
  <w:style w:type="character" w:customStyle="1" w:styleId="s3">
    <w:name w:val="s3"/>
    <w:rsid w:val="003D6EE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1">
    <w:name w:val="s1"/>
    <w:rsid w:val="003D6EE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rsid w:val="003D6EE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e">
    <w:name w:val="FollowedHyperlink"/>
    <w:basedOn w:val="a0"/>
    <w:uiPriority w:val="99"/>
    <w:semiHidden/>
    <w:unhideWhenUsed/>
    <w:rsid w:val="003D6EE0"/>
    <w:rPr>
      <w:color w:val="954F72"/>
      <w:u w:val="single"/>
    </w:rPr>
  </w:style>
  <w:style w:type="paragraph" w:customStyle="1" w:styleId="msonormal0">
    <w:name w:val="msonormal"/>
    <w:basedOn w:val="a"/>
    <w:rsid w:val="003D6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3D6EE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D6EE0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3D6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D6EE0"/>
    <w:pP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  <w:lang w:eastAsia="ru-RU"/>
    </w:rPr>
  </w:style>
  <w:style w:type="paragraph" w:customStyle="1" w:styleId="xl67">
    <w:name w:val="xl67"/>
    <w:basedOn w:val="a"/>
    <w:rsid w:val="003D6EE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8">
    <w:name w:val="xl68"/>
    <w:basedOn w:val="a"/>
    <w:rsid w:val="003D6EE0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D6EE0"/>
    <w:pP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  <w:lang w:eastAsia="ru-RU"/>
    </w:rPr>
  </w:style>
  <w:style w:type="paragraph" w:customStyle="1" w:styleId="xl70">
    <w:name w:val="xl70"/>
    <w:basedOn w:val="a"/>
    <w:rsid w:val="003D6EE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3D6EE0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72">
    <w:name w:val="xl72"/>
    <w:basedOn w:val="a"/>
    <w:rsid w:val="003D6EE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styleId="af">
    <w:name w:val="footer"/>
    <w:basedOn w:val="a"/>
    <w:link w:val="af0"/>
    <w:uiPriority w:val="99"/>
    <w:unhideWhenUsed/>
    <w:rsid w:val="003D6E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3D6EE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annotation reference"/>
    <w:basedOn w:val="a0"/>
    <w:uiPriority w:val="99"/>
    <w:unhideWhenUsed/>
    <w:rsid w:val="003D6EE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3D6EE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uiPriority w:val="99"/>
    <w:rsid w:val="003D6EE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D6EE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3D6EE0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110">
    <w:name w:val="Знак Знак Знак1 Знак Знак Знак Знак Знак Знак1"/>
    <w:basedOn w:val="a"/>
    <w:next w:val="2"/>
    <w:autoRedefine/>
    <w:rsid w:val="003D6EE0"/>
    <w:pPr>
      <w:spacing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3D6E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6EE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ion-word">
    <w:name w:val="translation-word"/>
    <w:basedOn w:val="a0"/>
    <w:rsid w:val="003D6EE0"/>
  </w:style>
  <w:style w:type="paragraph" w:customStyle="1" w:styleId="13">
    <w:name w:val="Стиль1"/>
    <w:basedOn w:val="af6"/>
    <w:rsid w:val="008D68AC"/>
    <w:pPr>
      <w:contextualSpacing w:val="0"/>
      <w:jc w:val="both"/>
    </w:pPr>
    <w:rPr>
      <w:rFonts w:ascii="Times New Roman" w:eastAsia="Times New Roman" w:hAnsi="Times New Roman" w:cs="Times New Roman"/>
      <w:b/>
      <w:spacing w:val="0"/>
      <w:kern w:val="0"/>
      <w:sz w:val="28"/>
      <w:szCs w:val="20"/>
      <w:lang w:eastAsia="ru-RU"/>
    </w:rPr>
  </w:style>
  <w:style w:type="paragraph" w:styleId="af6">
    <w:name w:val="Title"/>
    <w:basedOn w:val="a"/>
    <w:next w:val="a"/>
    <w:link w:val="af7"/>
    <w:uiPriority w:val="10"/>
    <w:qFormat/>
    <w:rsid w:val="008D68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uiPriority w:val="10"/>
    <w:rsid w:val="008D6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8">
    <w:name w:val="Table Grid"/>
    <w:basedOn w:val="a1"/>
    <w:uiPriority w:val="39"/>
    <w:rsid w:val="00C34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SL_Абзац списка Знак,РГ_Абзац списка Знак,Нумерованый список Знак"/>
    <w:link w:val="ab"/>
    <w:uiPriority w:val="34"/>
    <w:locked/>
    <w:rsid w:val="00FF36DE"/>
  </w:style>
  <w:style w:type="table" w:customStyle="1" w:styleId="14">
    <w:name w:val="Сетка таблицы1"/>
    <w:basedOn w:val="a1"/>
    <w:next w:val="af8"/>
    <w:uiPriority w:val="39"/>
    <w:rsid w:val="00E04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A55D72"/>
  </w:style>
  <w:style w:type="table" w:customStyle="1" w:styleId="21">
    <w:name w:val="Сетка таблицы2"/>
    <w:basedOn w:val="a1"/>
    <w:next w:val="af8"/>
    <w:uiPriority w:val="39"/>
    <w:rsid w:val="00347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5A6BA9"/>
    <w:rPr>
      <w:rFonts w:asciiTheme="majorHAnsi" w:eastAsiaTheme="majorEastAsia" w:hAnsiTheme="majorHAnsi" w:cstheme="majorBidi"/>
      <w:color w:val="2E74B5" w:themeColor="accent1" w:themeShade="BF"/>
    </w:rPr>
  </w:style>
  <w:style w:type="numbering" w:customStyle="1" w:styleId="22">
    <w:name w:val="Нет списка2"/>
    <w:next w:val="a2"/>
    <w:uiPriority w:val="99"/>
    <w:semiHidden/>
    <w:unhideWhenUsed/>
    <w:rsid w:val="005A6BA9"/>
  </w:style>
  <w:style w:type="paragraph" w:styleId="af9">
    <w:name w:val="Normal (Web)"/>
    <w:basedOn w:val="a"/>
    <w:uiPriority w:val="99"/>
    <w:unhideWhenUsed/>
    <w:rsid w:val="005A6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Revision"/>
    <w:hidden/>
    <w:uiPriority w:val="99"/>
    <w:semiHidden/>
    <w:rsid w:val="005A6BA9"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Body Text Indent"/>
    <w:basedOn w:val="a"/>
    <w:link w:val="afc"/>
    <w:rsid w:val="005A6BA9"/>
    <w:pPr>
      <w:spacing w:after="0" w:line="240" w:lineRule="auto"/>
      <w:ind w:left="-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5A6B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Block Text"/>
    <w:basedOn w:val="a"/>
    <w:rsid w:val="005A6BA9"/>
    <w:pPr>
      <w:spacing w:after="0" w:line="240" w:lineRule="auto"/>
      <w:ind w:left="113" w:right="113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e">
    <w:name w:val="No Spacing"/>
    <w:basedOn w:val="a"/>
    <w:link w:val="aff"/>
    <w:uiPriority w:val="1"/>
    <w:qFormat/>
    <w:rsid w:val="005A6BA9"/>
    <w:pPr>
      <w:spacing w:after="0" w:line="240" w:lineRule="auto"/>
    </w:pPr>
    <w:rPr>
      <w:rFonts w:ascii="Calibri" w:hAnsi="Calibri" w:cs="Times New Roman"/>
    </w:rPr>
  </w:style>
  <w:style w:type="character" w:customStyle="1" w:styleId="aff">
    <w:name w:val="Без интервала Знак"/>
    <w:link w:val="afe"/>
    <w:uiPriority w:val="1"/>
    <w:rsid w:val="005A6BA9"/>
    <w:rPr>
      <w:rFonts w:ascii="Calibri" w:hAnsi="Calibri" w:cs="Times New Roman"/>
    </w:rPr>
  </w:style>
  <w:style w:type="table" w:customStyle="1" w:styleId="3">
    <w:name w:val="Сетка таблицы3"/>
    <w:basedOn w:val="a1"/>
    <w:next w:val="af8"/>
    <w:rsid w:val="00A65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72EE9-2F59-4AD3-A3C0-FA277102F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 Машеева</dc:creator>
  <cp:keywords/>
  <dc:description/>
  <cp:lastModifiedBy>Алия Еламанова</cp:lastModifiedBy>
  <cp:revision>64</cp:revision>
  <cp:lastPrinted>2021-03-26T04:38:00Z</cp:lastPrinted>
  <dcterms:created xsi:type="dcterms:W3CDTF">2024-03-26T09:52:00Z</dcterms:created>
  <dcterms:modified xsi:type="dcterms:W3CDTF">2024-09-24T10:51:00Z</dcterms:modified>
</cp:coreProperties>
</file>