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6A" w:rsidRPr="00FA6EB2" w:rsidRDefault="00CD366A" w:rsidP="00885942">
      <w:pPr>
        <w:jc w:val="right"/>
        <w:rPr>
          <w:sz w:val="20"/>
          <w:szCs w:val="20"/>
          <w:lang w:val="en-US"/>
        </w:rPr>
      </w:pPr>
    </w:p>
    <w:tbl>
      <w:tblPr>
        <w:tblW w:w="10080" w:type="dxa"/>
        <w:tblInd w:w="108" w:type="dxa"/>
        <w:tblLayout w:type="fixed"/>
        <w:tblLook w:val="01E0" w:firstRow="1" w:lastRow="1" w:firstColumn="1" w:lastColumn="1" w:noHBand="0" w:noVBand="0"/>
      </w:tblPr>
      <w:tblGrid>
        <w:gridCol w:w="4320"/>
        <w:gridCol w:w="1800"/>
        <w:gridCol w:w="3960"/>
      </w:tblGrid>
      <w:tr w:rsidR="00CD366A" w:rsidRPr="002D0C1E" w:rsidTr="002D0C1E">
        <w:trPr>
          <w:trHeight w:val="1843"/>
        </w:trPr>
        <w:tc>
          <w:tcPr>
            <w:tcW w:w="4320" w:type="dxa"/>
          </w:tcPr>
          <w:p w:rsidR="00CD366A" w:rsidRPr="002D0C1E" w:rsidRDefault="00CD366A" w:rsidP="00710B96">
            <w:pPr>
              <w:jc w:val="center"/>
              <w:rPr>
                <w:sz w:val="22"/>
                <w:szCs w:val="22"/>
                <w:lang w:val="en-US"/>
              </w:rPr>
            </w:pPr>
          </w:p>
          <w:p w:rsidR="00CD366A" w:rsidRPr="002D0C1E" w:rsidRDefault="00CD366A" w:rsidP="00710B96">
            <w:pPr>
              <w:jc w:val="center"/>
              <w:rPr>
                <w:b/>
                <w:sz w:val="22"/>
                <w:szCs w:val="22"/>
                <w:lang w:val="kk-KZ"/>
              </w:rPr>
            </w:pPr>
            <w:r w:rsidRPr="002D0C1E">
              <w:rPr>
                <w:b/>
                <w:sz w:val="22"/>
                <w:szCs w:val="22"/>
                <w:lang w:val="kk-KZ"/>
              </w:rPr>
              <w:t>«ҚАЗАҚСТАН РЕСПУБЛИКАСЫНЫҢ</w:t>
            </w:r>
          </w:p>
          <w:p w:rsidR="00CD366A" w:rsidRPr="002D0C1E" w:rsidRDefault="00CD366A" w:rsidP="00710B96">
            <w:pPr>
              <w:jc w:val="center"/>
              <w:rPr>
                <w:b/>
                <w:sz w:val="22"/>
                <w:szCs w:val="22"/>
                <w:lang w:val="kk-KZ"/>
              </w:rPr>
            </w:pPr>
            <w:r w:rsidRPr="002D0C1E">
              <w:rPr>
                <w:b/>
                <w:sz w:val="22"/>
                <w:szCs w:val="22"/>
                <w:lang w:val="kk-KZ"/>
              </w:rPr>
              <w:t>ҰЛТТЫҚ БАНКІ»</w:t>
            </w:r>
          </w:p>
          <w:p w:rsidR="00CD366A" w:rsidRPr="002D0C1E" w:rsidRDefault="00CD366A" w:rsidP="00710B96">
            <w:pPr>
              <w:jc w:val="center"/>
              <w:rPr>
                <w:b/>
                <w:sz w:val="22"/>
                <w:szCs w:val="22"/>
                <w:lang w:val="kk-KZ"/>
              </w:rPr>
            </w:pPr>
          </w:p>
          <w:p w:rsidR="00CD366A" w:rsidRPr="002D0C1E" w:rsidRDefault="00CD366A" w:rsidP="00710B96">
            <w:pPr>
              <w:jc w:val="center"/>
              <w:rPr>
                <w:sz w:val="22"/>
                <w:szCs w:val="22"/>
                <w:lang w:val="kk-KZ"/>
              </w:rPr>
            </w:pPr>
            <w:r w:rsidRPr="002D0C1E">
              <w:rPr>
                <w:sz w:val="22"/>
                <w:szCs w:val="22"/>
                <w:lang w:val="kk-KZ"/>
              </w:rPr>
              <w:t xml:space="preserve">РЕСПУБЛИКАЛЫҚ </w:t>
            </w:r>
          </w:p>
          <w:p w:rsidR="00CD366A" w:rsidRPr="00EE4094" w:rsidRDefault="00CD366A" w:rsidP="00710B96">
            <w:pPr>
              <w:jc w:val="center"/>
              <w:rPr>
                <w:b/>
                <w:sz w:val="22"/>
                <w:szCs w:val="22"/>
              </w:rPr>
            </w:pPr>
            <w:r w:rsidRPr="002D0C1E">
              <w:rPr>
                <w:sz w:val="22"/>
                <w:szCs w:val="22"/>
                <w:lang w:val="kk-KZ"/>
              </w:rPr>
              <w:t>МЕМЛЕКЕТТІК</w:t>
            </w:r>
            <w:r w:rsidRPr="00EE4094">
              <w:rPr>
                <w:sz w:val="22"/>
                <w:szCs w:val="22"/>
              </w:rPr>
              <w:t xml:space="preserve"> </w:t>
            </w:r>
            <w:r w:rsidRPr="002D0C1E">
              <w:rPr>
                <w:sz w:val="22"/>
                <w:szCs w:val="22"/>
                <w:lang w:val="kk-KZ"/>
              </w:rPr>
              <w:t>МЕКЕМЕСІ</w:t>
            </w:r>
          </w:p>
          <w:p w:rsidR="00CD366A" w:rsidRPr="00EE4094" w:rsidRDefault="00CD366A" w:rsidP="00710B96">
            <w:pPr>
              <w:jc w:val="center"/>
              <w:rPr>
                <w:b/>
                <w:sz w:val="22"/>
                <w:szCs w:val="22"/>
              </w:rPr>
            </w:pPr>
          </w:p>
        </w:tc>
        <w:tc>
          <w:tcPr>
            <w:tcW w:w="1800" w:type="dxa"/>
          </w:tcPr>
          <w:p w:rsidR="00CD366A" w:rsidRPr="002D0C1E" w:rsidRDefault="00BF7A1F" w:rsidP="004F6BED">
            <w:pPr>
              <w:jc w:val="center"/>
              <w:rPr>
                <w:sz w:val="22"/>
                <w:szCs w:val="22"/>
                <w:lang w:val="kk-KZ"/>
              </w:rPr>
            </w:pPr>
            <w:r>
              <w:rPr>
                <w:noProof/>
                <w:lang w:val="en-US" w:eastAsia="en-US"/>
              </w:rPr>
              <w:drawing>
                <wp:inline distT="0" distB="0" distL="0" distR="0">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CD366A" w:rsidRPr="002D0C1E" w:rsidRDefault="00CD366A" w:rsidP="00710B96">
            <w:pPr>
              <w:jc w:val="center"/>
              <w:rPr>
                <w:b/>
                <w:sz w:val="22"/>
                <w:szCs w:val="22"/>
              </w:rPr>
            </w:pPr>
          </w:p>
          <w:p w:rsidR="00CD366A" w:rsidRPr="002D0C1E" w:rsidRDefault="00CD366A" w:rsidP="00710B96">
            <w:pPr>
              <w:jc w:val="center"/>
              <w:rPr>
                <w:sz w:val="22"/>
                <w:szCs w:val="22"/>
              </w:rPr>
            </w:pPr>
            <w:r w:rsidRPr="002D0C1E">
              <w:rPr>
                <w:sz w:val="22"/>
                <w:szCs w:val="22"/>
              </w:rPr>
              <w:t xml:space="preserve">РЕСПУБЛИКАНСКОЕ </w:t>
            </w:r>
          </w:p>
          <w:p w:rsidR="00CD366A" w:rsidRPr="002D0C1E" w:rsidRDefault="00CD366A"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CD366A" w:rsidRPr="002D0C1E" w:rsidRDefault="00CD366A" w:rsidP="00710B96">
            <w:pPr>
              <w:jc w:val="center"/>
              <w:rPr>
                <w:b/>
                <w:sz w:val="22"/>
                <w:szCs w:val="22"/>
              </w:rPr>
            </w:pPr>
          </w:p>
          <w:p w:rsidR="00CD366A" w:rsidRPr="002D0C1E" w:rsidRDefault="00CD366A" w:rsidP="00710B96">
            <w:pPr>
              <w:jc w:val="center"/>
              <w:rPr>
                <w:b/>
                <w:sz w:val="22"/>
                <w:szCs w:val="22"/>
              </w:rPr>
            </w:pPr>
            <w:r w:rsidRPr="002D0C1E">
              <w:rPr>
                <w:b/>
                <w:sz w:val="22"/>
                <w:szCs w:val="22"/>
              </w:rPr>
              <w:t>«НАЦИОНАЛЬНЫЙ БАНК</w:t>
            </w:r>
          </w:p>
          <w:p w:rsidR="00CD366A" w:rsidRPr="00EE4094" w:rsidRDefault="00CD366A" w:rsidP="00710B96">
            <w:pPr>
              <w:jc w:val="center"/>
              <w:rPr>
                <w:b/>
                <w:sz w:val="22"/>
                <w:szCs w:val="22"/>
              </w:rPr>
            </w:pPr>
            <w:r w:rsidRPr="002D0C1E">
              <w:rPr>
                <w:b/>
                <w:sz w:val="22"/>
                <w:szCs w:val="22"/>
              </w:rPr>
              <w:t>РЕСПУБЛИКИ КАЗАХСТАН»</w:t>
            </w:r>
          </w:p>
          <w:p w:rsidR="00CD366A" w:rsidRPr="00EE4094" w:rsidRDefault="00CD366A" w:rsidP="00710B96">
            <w:pPr>
              <w:jc w:val="center"/>
              <w:rPr>
                <w:b/>
              </w:rPr>
            </w:pPr>
          </w:p>
        </w:tc>
      </w:tr>
      <w:tr w:rsidR="00CD366A" w:rsidRPr="0060736A" w:rsidTr="002D0C1E">
        <w:trPr>
          <w:trHeight w:val="691"/>
        </w:trPr>
        <w:tc>
          <w:tcPr>
            <w:tcW w:w="4320" w:type="dxa"/>
          </w:tcPr>
          <w:p w:rsidR="00CD366A" w:rsidRPr="0060736A" w:rsidRDefault="00CD366A" w:rsidP="00710B96">
            <w:pPr>
              <w:jc w:val="center"/>
              <w:rPr>
                <w:b/>
                <w:lang w:val="kk-KZ"/>
              </w:rPr>
            </w:pPr>
            <w:r w:rsidRPr="0060736A">
              <w:rPr>
                <w:b/>
              </w:rPr>
              <w:t>БА</w:t>
            </w:r>
            <w:r w:rsidRPr="0060736A">
              <w:rPr>
                <w:b/>
                <w:lang w:val="kk-KZ"/>
              </w:rPr>
              <w:t>СҚАРМАСЫНЫҢ</w:t>
            </w:r>
          </w:p>
          <w:p w:rsidR="00CD366A" w:rsidRPr="0060736A" w:rsidRDefault="00CD366A" w:rsidP="00710B96">
            <w:pPr>
              <w:jc w:val="center"/>
              <w:rPr>
                <w:b/>
                <w:lang w:val="kk-KZ"/>
              </w:rPr>
            </w:pPr>
            <w:r w:rsidRPr="0060736A">
              <w:rPr>
                <w:b/>
                <w:lang w:val="kk-KZ"/>
              </w:rPr>
              <w:t>ҚАУЛЫСЫ</w:t>
            </w:r>
          </w:p>
        </w:tc>
        <w:tc>
          <w:tcPr>
            <w:tcW w:w="1800" w:type="dxa"/>
          </w:tcPr>
          <w:p w:rsidR="00CD366A" w:rsidRPr="0060736A" w:rsidRDefault="00CD366A" w:rsidP="00710B96">
            <w:pPr>
              <w:ind w:left="158"/>
              <w:rPr>
                <w:lang w:val="kk-KZ"/>
              </w:rPr>
            </w:pPr>
          </w:p>
        </w:tc>
        <w:tc>
          <w:tcPr>
            <w:tcW w:w="3960" w:type="dxa"/>
          </w:tcPr>
          <w:p w:rsidR="00CD366A" w:rsidRPr="0060736A" w:rsidRDefault="00CD366A" w:rsidP="00710B96">
            <w:pPr>
              <w:jc w:val="center"/>
              <w:rPr>
                <w:b/>
                <w:lang w:val="kk-KZ"/>
              </w:rPr>
            </w:pPr>
            <w:r w:rsidRPr="0060736A">
              <w:rPr>
                <w:b/>
                <w:lang w:val="kk-KZ"/>
              </w:rPr>
              <w:t xml:space="preserve">ПОСТАНОВЛЕНИЕ </w:t>
            </w:r>
          </w:p>
          <w:p w:rsidR="00CD366A" w:rsidRPr="0060736A" w:rsidRDefault="00CD366A" w:rsidP="00710B96">
            <w:pPr>
              <w:jc w:val="center"/>
              <w:rPr>
                <w:b/>
              </w:rPr>
            </w:pPr>
            <w:r w:rsidRPr="0060736A">
              <w:rPr>
                <w:b/>
                <w:lang w:val="kk-KZ"/>
              </w:rPr>
              <w:t>ПРАВЛЕНИЯ</w:t>
            </w:r>
          </w:p>
        </w:tc>
      </w:tr>
      <w:tr w:rsidR="00CD366A" w:rsidRPr="00062C1F" w:rsidTr="002D0C1E">
        <w:trPr>
          <w:trHeight w:val="964"/>
        </w:trPr>
        <w:tc>
          <w:tcPr>
            <w:tcW w:w="4320" w:type="dxa"/>
          </w:tcPr>
          <w:p w:rsidR="00CD366A" w:rsidRPr="00062C1F" w:rsidRDefault="00CD366A" w:rsidP="00710B96">
            <w:pPr>
              <w:jc w:val="center"/>
            </w:pPr>
          </w:p>
          <w:p w:rsidR="00CD366A" w:rsidRDefault="00CD366A" w:rsidP="00710B96">
            <w:pPr>
              <w:jc w:val="center"/>
            </w:pPr>
            <w:r w:rsidRPr="007D1ACD">
              <w:t>20</w:t>
            </w:r>
            <w:r>
              <w:t>20</w:t>
            </w:r>
            <w:r w:rsidRPr="007D1ACD">
              <w:t xml:space="preserve"> </w:t>
            </w:r>
            <w:proofErr w:type="spellStart"/>
            <w:proofErr w:type="gramStart"/>
            <w:r w:rsidRPr="007D1ACD">
              <w:t>жылғы</w:t>
            </w:r>
            <w:proofErr w:type="spellEnd"/>
            <w:r w:rsidRPr="007D1ACD">
              <w:t xml:space="preserve"> </w:t>
            </w:r>
            <w:r>
              <w:t xml:space="preserve"> 19</w:t>
            </w:r>
            <w:proofErr w:type="gramEnd"/>
            <w:r>
              <w:t xml:space="preserve"> </w:t>
            </w:r>
            <w:proofErr w:type="spellStart"/>
            <w:r w:rsidRPr="00A12FFA">
              <w:t>наурыз</w:t>
            </w:r>
            <w:proofErr w:type="spellEnd"/>
          </w:p>
          <w:p w:rsidR="00CD366A" w:rsidRDefault="00CD366A" w:rsidP="00710B96">
            <w:pPr>
              <w:jc w:val="center"/>
              <w:rPr>
                <w:lang w:val="kk-KZ"/>
              </w:rPr>
            </w:pPr>
            <w:r>
              <w:rPr>
                <w:lang w:val="kk-KZ"/>
              </w:rPr>
              <w:t xml:space="preserve"> </w:t>
            </w:r>
          </w:p>
          <w:p w:rsidR="00CD366A" w:rsidRPr="00062C1F" w:rsidRDefault="00CD366A" w:rsidP="00710B96">
            <w:pPr>
              <w:jc w:val="center"/>
              <w:rPr>
                <w:lang w:val="kk-KZ"/>
              </w:rPr>
            </w:pPr>
            <w:r w:rsidRPr="00062C1F">
              <w:t>Алматы</w:t>
            </w:r>
            <w:r>
              <w:rPr>
                <w:lang w:val="kk-KZ"/>
              </w:rPr>
              <w:t xml:space="preserve"> қаласы </w:t>
            </w:r>
          </w:p>
        </w:tc>
        <w:tc>
          <w:tcPr>
            <w:tcW w:w="1800" w:type="dxa"/>
          </w:tcPr>
          <w:p w:rsidR="00CD366A" w:rsidRPr="00062C1F" w:rsidRDefault="00CD366A" w:rsidP="00710B96">
            <w:pPr>
              <w:jc w:val="center"/>
            </w:pPr>
          </w:p>
        </w:tc>
        <w:tc>
          <w:tcPr>
            <w:tcW w:w="3960" w:type="dxa"/>
          </w:tcPr>
          <w:p w:rsidR="00CD366A" w:rsidRPr="00062C1F" w:rsidRDefault="00CD366A" w:rsidP="00710B96">
            <w:pPr>
              <w:jc w:val="center"/>
            </w:pPr>
          </w:p>
          <w:p w:rsidR="00CD366A" w:rsidRPr="000910C3" w:rsidRDefault="00CD366A" w:rsidP="00710B96">
            <w:pPr>
              <w:jc w:val="center"/>
            </w:pPr>
            <w:r w:rsidRPr="00062C1F">
              <w:t>№</w:t>
            </w:r>
            <w:r>
              <w:t xml:space="preserve"> 30</w:t>
            </w:r>
          </w:p>
          <w:p w:rsidR="00CD366A" w:rsidRPr="00062C1F" w:rsidRDefault="00CD366A" w:rsidP="00710B96">
            <w:pPr>
              <w:jc w:val="center"/>
            </w:pPr>
          </w:p>
          <w:p w:rsidR="00CD366A" w:rsidRPr="00062C1F" w:rsidRDefault="00CD366A" w:rsidP="00710B96">
            <w:pPr>
              <w:jc w:val="center"/>
            </w:pPr>
            <w:r w:rsidRPr="00062C1F">
              <w:t>город Алматы</w:t>
            </w:r>
          </w:p>
        </w:tc>
      </w:tr>
    </w:tbl>
    <w:p w:rsidR="00CD366A" w:rsidRDefault="00CD366A" w:rsidP="00BC4162">
      <w:pPr>
        <w:jc w:val="both"/>
        <w:rPr>
          <w:sz w:val="28"/>
          <w:szCs w:val="28"/>
          <w:lang w:val="kk-KZ"/>
        </w:rPr>
      </w:pPr>
    </w:p>
    <w:p w:rsidR="00CD366A" w:rsidRPr="009D1DDC" w:rsidRDefault="00CD366A" w:rsidP="009D1DDC">
      <w:pPr>
        <w:jc w:val="both"/>
        <w:rPr>
          <w:b/>
          <w:sz w:val="28"/>
          <w:szCs w:val="28"/>
          <w:lang w:val="kk-KZ"/>
        </w:rPr>
      </w:pPr>
    </w:p>
    <w:tbl>
      <w:tblPr>
        <w:tblW w:w="9830" w:type="dxa"/>
        <w:tblInd w:w="17" w:type="dxa"/>
        <w:tblLayout w:type="fixed"/>
        <w:tblLook w:val="0000" w:firstRow="0" w:lastRow="0" w:firstColumn="0" w:lastColumn="0" w:noHBand="0" w:noVBand="0"/>
      </w:tblPr>
      <w:tblGrid>
        <w:gridCol w:w="9830"/>
      </w:tblGrid>
      <w:tr w:rsidR="00CD366A" w:rsidRPr="009D1DDC" w:rsidTr="00DA56BD">
        <w:trPr>
          <w:trHeight w:val="70"/>
        </w:trPr>
        <w:tc>
          <w:tcPr>
            <w:tcW w:w="9830" w:type="dxa"/>
          </w:tcPr>
          <w:p w:rsidR="00CD366A" w:rsidRPr="009D1DDC" w:rsidRDefault="00CD366A" w:rsidP="009D1DDC">
            <w:pPr>
              <w:jc w:val="both"/>
              <w:rPr>
                <w:b/>
                <w:color w:val="000000"/>
                <w:sz w:val="28"/>
                <w:szCs w:val="28"/>
                <w:lang w:val="kk-KZ" w:eastAsia="en-US"/>
              </w:rPr>
            </w:pPr>
            <w:r w:rsidRPr="009D1DDC">
              <w:rPr>
                <w:b/>
                <w:color w:val="000000"/>
                <w:sz w:val="28"/>
                <w:szCs w:val="28"/>
                <w:lang w:val="kk-KZ" w:eastAsia="en-US"/>
              </w:rPr>
              <w:t>Қазақстан Республикасы Ұлттық Банкінің</w:t>
            </w:r>
          </w:p>
          <w:p w:rsidR="00CD366A" w:rsidRPr="009D1DDC" w:rsidRDefault="00CD366A" w:rsidP="009D1DDC">
            <w:pPr>
              <w:jc w:val="both"/>
              <w:rPr>
                <w:b/>
                <w:color w:val="000000"/>
                <w:sz w:val="28"/>
                <w:szCs w:val="28"/>
                <w:lang w:val="kk-KZ" w:eastAsia="en-US"/>
              </w:rPr>
            </w:pPr>
            <w:r w:rsidRPr="009D1DDC">
              <w:rPr>
                <w:b/>
                <w:color w:val="000000"/>
                <w:sz w:val="28"/>
                <w:szCs w:val="28"/>
                <w:lang w:val="kk-KZ" w:eastAsia="en-US"/>
              </w:rPr>
              <w:t>алтынвалюта активтерінің бір бөлігін</w:t>
            </w:r>
          </w:p>
          <w:p w:rsidR="00CD366A" w:rsidRPr="009D1DDC" w:rsidRDefault="00CD366A" w:rsidP="009D1DDC">
            <w:pPr>
              <w:jc w:val="both"/>
              <w:rPr>
                <w:b/>
                <w:color w:val="000000"/>
                <w:sz w:val="28"/>
                <w:szCs w:val="28"/>
                <w:lang w:val="kk-KZ" w:eastAsia="en-US"/>
              </w:rPr>
            </w:pPr>
            <w:r w:rsidRPr="009D1DDC">
              <w:rPr>
                <w:b/>
                <w:color w:val="000000"/>
                <w:sz w:val="28"/>
                <w:szCs w:val="28"/>
                <w:lang w:val="kk-KZ" w:eastAsia="en-US"/>
              </w:rPr>
              <w:t xml:space="preserve">сыртқы басқаруға беру </w:t>
            </w:r>
          </w:p>
          <w:p w:rsidR="00CD366A" w:rsidRPr="009D1DDC" w:rsidRDefault="00DB1DA2" w:rsidP="009D1DDC">
            <w:pPr>
              <w:jc w:val="both"/>
              <w:rPr>
                <w:sz w:val="28"/>
                <w:szCs w:val="28"/>
                <w:lang w:val="kk-KZ" w:eastAsia="en-US"/>
              </w:rPr>
            </w:pPr>
            <w:hyperlink r:id="rId9" w:history="1">
              <w:r w:rsidR="00CD366A" w:rsidRPr="009D1DDC">
                <w:rPr>
                  <w:b/>
                  <w:bCs/>
                  <w:sz w:val="28"/>
                  <w:szCs w:val="28"/>
                  <w:lang w:val="kk-KZ" w:eastAsia="en-US"/>
                </w:rPr>
                <w:t>қағидалары</w:t>
              </w:r>
            </w:hyperlink>
            <w:r w:rsidR="00CD366A" w:rsidRPr="009D1DDC">
              <w:rPr>
                <w:b/>
                <w:sz w:val="28"/>
                <w:szCs w:val="28"/>
                <w:lang w:val="kk-KZ" w:eastAsia="en-US"/>
              </w:rPr>
              <w:t>н</w:t>
            </w:r>
            <w:r w:rsidR="00CD366A" w:rsidRPr="009D1DDC">
              <w:rPr>
                <w:color w:val="000000"/>
                <w:sz w:val="28"/>
                <w:szCs w:val="28"/>
                <w:lang w:val="kk-KZ" w:eastAsia="en-US"/>
              </w:rPr>
              <w:t xml:space="preserve"> </w:t>
            </w:r>
            <w:r w:rsidR="00CD366A" w:rsidRPr="009D1DDC">
              <w:rPr>
                <w:b/>
                <w:color w:val="000000"/>
                <w:sz w:val="28"/>
                <w:szCs w:val="28"/>
                <w:lang w:val="kk-KZ" w:eastAsia="en-US"/>
              </w:rPr>
              <w:t>бекіту туралы</w:t>
            </w:r>
            <w:r w:rsidR="00CD366A" w:rsidRPr="009D1DDC">
              <w:rPr>
                <w:color w:val="000000"/>
                <w:sz w:val="28"/>
                <w:szCs w:val="28"/>
                <w:lang w:val="kk-KZ" w:eastAsia="en-US"/>
              </w:rPr>
              <w:t xml:space="preserve"> </w:t>
            </w:r>
            <w:r w:rsidR="00CD366A" w:rsidRPr="009D1DDC">
              <w:rPr>
                <w:b/>
                <w:color w:val="000000"/>
                <w:sz w:val="28"/>
                <w:szCs w:val="28"/>
                <w:lang w:val="kk-KZ" w:eastAsia="en-US"/>
              </w:rPr>
              <w:t xml:space="preserve"> </w:t>
            </w:r>
            <w:r w:rsidR="00CD366A" w:rsidRPr="009D1DDC">
              <w:rPr>
                <w:b/>
                <w:sz w:val="28"/>
                <w:szCs w:val="28"/>
                <w:lang w:val="kk-KZ" w:eastAsia="en-US"/>
              </w:rPr>
              <w:t xml:space="preserve"> </w:t>
            </w:r>
          </w:p>
          <w:p w:rsidR="00CD366A" w:rsidRDefault="00CD366A" w:rsidP="009D1DDC">
            <w:pPr>
              <w:rPr>
                <w:b/>
                <w:sz w:val="22"/>
                <w:szCs w:val="22"/>
                <w:lang w:val="kk-KZ"/>
              </w:rPr>
            </w:pPr>
          </w:p>
          <w:p w:rsidR="007C466D" w:rsidRDefault="007C466D" w:rsidP="00DB1DA2">
            <w:pPr>
              <w:jc w:val="center"/>
              <w:rPr>
                <w:sz w:val="28"/>
                <w:szCs w:val="22"/>
                <w:lang w:val="kk-KZ"/>
              </w:rPr>
            </w:pPr>
            <w:r>
              <w:rPr>
                <w:sz w:val="28"/>
                <w:szCs w:val="22"/>
              </w:rPr>
              <w:t>(</w:t>
            </w:r>
            <w:r w:rsidR="00C9170F">
              <w:rPr>
                <w:sz w:val="28"/>
                <w:szCs w:val="22"/>
                <w:lang w:val="kk-KZ"/>
              </w:rPr>
              <w:t>ө</w:t>
            </w:r>
            <w:r>
              <w:rPr>
                <w:sz w:val="28"/>
                <w:szCs w:val="22"/>
                <w:lang w:val="kk-KZ"/>
              </w:rPr>
              <w:t>згерістер</w:t>
            </w:r>
            <w:r w:rsidR="003A30E1">
              <w:rPr>
                <w:sz w:val="28"/>
                <w:szCs w:val="22"/>
                <w:lang w:val="en-US"/>
              </w:rPr>
              <w:t xml:space="preserve"> </w:t>
            </w:r>
            <w:r w:rsidR="003A30E1">
              <w:rPr>
                <w:sz w:val="28"/>
                <w:szCs w:val="22"/>
                <w:lang w:val="kk-KZ"/>
              </w:rPr>
              <w:t>мен толықтырулар</w:t>
            </w:r>
            <w:r>
              <w:rPr>
                <w:sz w:val="28"/>
                <w:szCs w:val="22"/>
                <w:lang w:val="kk-KZ"/>
              </w:rPr>
              <w:t>:</w:t>
            </w:r>
          </w:p>
          <w:p w:rsidR="007C466D" w:rsidRPr="00DB1DA2" w:rsidRDefault="007C466D" w:rsidP="00DB1DA2">
            <w:pPr>
              <w:pStyle w:val="ListParagraph"/>
              <w:numPr>
                <w:ilvl w:val="0"/>
                <w:numId w:val="11"/>
              </w:numPr>
              <w:jc w:val="center"/>
              <w:rPr>
                <w:sz w:val="28"/>
              </w:rPr>
            </w:pPr>
            <w:r w:rsidRPr="007C466D">
              <w:rPr>
                <w:rFonts w:ascii="Times New Roman" w:hAnsi="Times New Roman"/>
                <w:sz w:val="28"/>
                <w:szCs w:val="28"/>
                <w:lang w:val="kk-KZ" w:eastAsia="ru-RU"/>
              </w:rPr>
              <w:t xml:space="preserve">ҚРҰБ БҚ № </w:t>
            </w:r>
            <w:r>
              <w:rPr>
                <w:rFonts w:ascii="Times New Roman" w:hAnsi="Times New Roman"/>
                <w:sz w:val="28"/>
                <w:szCs w:val="28"/>
                <w:lang w:val="kk-KZ" w:eastAsia="ru-RU"/>
              </w:rPr>
              <w:t>56</w:t>
            </w:r>
            <w:r w:rsidRPr="007C466D">
              <w:rPr>
                <w:rFonts w:ascii="Times New Roman" w:hAnsi="Times New Roman"/>
                <w:sz w:val="28"/>
                <w:szCs w:val="28"/>
                <w:lang w:val="kk-KZ" w:eastAsia="ru-RU"/>
              </w:rPr>
              <w:t xml:space="preserve"> 2</w:t>
            </w:r>
            <w:r>
              <w:rPr>
                <w:rFonts w:ascii="Times New Roman" w:hAnsi="Times New Roman"/>
                <w:sz w:val="28"/>
                <w:szCs w:val="28"/>
                <w:lang w:val="kk-KZ" w:eastAsia="ru-RU"/>
              </w:rPr>
              <w:t>024</w:t>
            </w:r>
            <w:r w:rsidRPr="007C466D">
              <w:rPr>
                <w:rFonts w:ascii="Times New Roman" w:hAnsi="Times New Roman"/>
                <w:sz w:val="28"/>
                <w:szCs w:val="28"/>
                <w:lang w:val="kk-KZ" w:eastAsia="ru-RU"/>
              </w:rPr>
              <w:t xml:space="preserve">ж. </w:t>
            </w:r>
            <w:r>
              <w:rPr>
                <w:rFonts w:ascii="Times New Roman" w:hAnsi="Times New Roman"/>
                <w:sz w:val="28"/>
                <w:szCs w:val="28"/>
                <w:lang w:val="kk-KZ" w:eastAsia="ru-RU"/>
              </w:rPr>
              <w:t>23.09.</w:t>
            </w:r>
            <w:r w:rsidRPr="007C466D">
              <w:rPr>
                <w:rFonts w:ascii="Times New Roman" w:hAnsi="Times New Roman"/>
                <w:sz w:val="28"/>
                <w:szCs w:val="28"/>
                <w:lang w:val="kk-KZ" w:eastAsia="ru-RU"/>
              </w:rPr>
              <w:t xml:space="preserve"> (Тіркеу. №</w:t>
            </w:r>
            <w:r>
              <w:rPr>
                <w:rFonts w:ascii="Times New Roman" w:hAnsi="Times New Roman"/>
                <w:sz w:val="28"/>
                <w:szCs w:val="28"/>
                <w:lang w:val="kk-KZ" w:eastAsia="ru-RU"/>
              </w:rPr>
              <w:t xml:space="preserve"> 35131</w:t>
            </w:r>
            <w:r w:rsidRPr="007C466D">
              <w:rPr>
                <w:rFonts w:ascii="Times New Roman" w:hAnsi="Times New Roman"/>
                <w:sz w:val="28"/>
                <w:szCs w:val="28"/>
                <w:lang w:val="kk-KZ" w:eastAsia="ru-RU"/>
              </w:rPr>
              <w:t>)</w:t>
            </w:r>
          </w:p>
        </w:tc>
      </w:tr>
    </w:tbl>
    <w:p w:rsidR="00CD366A" w:rsidRPr="009D1DDC" w:rsidRDefault="00CD366A" w:rsidP="009D1DDC">
      <w:pPr>
        <w:jc w:val="center"/>
        <w:rPr>
          <w:b/>
          <w:sz w:val="28"/>
          <w:szCs w:val="28"/>
          <w:lang w:val="kk-KZ" w:eastAsia="en-US"/>
        </w:rPr>
      </w:pPr>
    </w:p>
    <w:p w:rsidR="00CD366A" w:rsidRPr="009D1DDC" w:rsidRDefault="00CD366A" w:rsidP="009D1DDC">
      <w:pPr>
        <w:ind w:firstLine="709"/>
        <w:jc w:val="both"/>
        <w:rPr>
          <w:sz w:val="28"/>
          <w:szCs w:val="28"/>
          <w:lang w:val="kk-KZ"/>
        </w:rPr>
      </w:pPr>
      <w:r w:rsidRPr="009D1DDC">
        <w:rPr>
          <w:sz w:val="28"/>
          <w:szCs w:val="28"/>
          <w:lang w:val="kk-KZ"/>
        </w:rPr>
        <w:t xml:space="preserve">«Қазақстан Республикасының Ұлттық Банкі туралы» Қазақстан Республикасы </w:t>
      </w:r>
      <w:bookmarkStart w:id="0" w:name="sub1002403283"/>
      <w:r w:rsidRPr="009D1DDC">
        <w:rPr>
          <w:sz w:val="28"/>
          <w:szCs w:val="28"/>
          <w:lang w:val="kk-KZ"/>
        </w:rPr>
        <w:fldChar w:fldCharType="begin"/>
      </w:r>
      <w:r w:rsidRPr="009D1DDC">
        <w:rPr>
          <w:sz w:val="28"/>
          <w:szCs w:val="28"/>
          <w:lang w:val="kk-KZ"/>
        </w:rPr>
        <w:instrText xml:space="preserve"> HYPERLINK "jl:31106748.0 51003548.0 " </w:instrText>
      </w:r>
      <w:r w:rsidRPr="009D1DDC">
        <w:rPr>
          <w:sz w:val="28"/>
          <w:szCs w:val="28"/>
          <w:lang w:val="kk-KZ"/>
        </w:rPr>
        <w:fldChar w:fldCharType="separate"/>
      </w:r>
      <w:r w:rsidRPr="009D1DDC">
        <w:rPr>
          <w:sz w:val="28"/>
          <w:szCs w:val="28"/>
          <w:lang w:val="kk-KZ"/>
        </w:rPr>
        <w:t>Заңын</w:t>
      </w:r>
      <w:r w:rsidR="007C466D">
        <w:rPr>
          <w:sz w:val="28"/>
          <w:szCs w:val="28"/>
          <w:lang w:val="kk-KZ"/>
        </w:rPr>
        <w:t>ың</w:t>
      </w:r>
      <w:r w:rsidRPr="009D1DDC">
        <w:rPr>
          <w:sz w:val="28"/>
          <w:szCs w:val="28"/>
          <w:lang w:val="kk-KZ"/>
        </w:rPr>
        <w:fldChar w:fldCharType="end"/>
      </w:r>
      <w:bookmarkEnd w:id="0"/>
      <w:r w:rsidRPr="009D1DDC">
        <w:rPr>
          <w:sz w:val="28"/>
          <w:szCs w:val="28"/>
          <w:lang w:val="kk-KZ"/>
        </w:rPr>
        <w:t xml:space="preserve"> </w:t>
      </w:r>
      <w:r w:rsidR="007C466D">
        <w:rPr>
          <w:sz w:val="28"/>
          <w:szCs w:val="28"/>
          <w:lang w:val="kk-KZ"/>
        </w:rPr>
        <w:t>15-тармағы екінші бөлігінің 39</w:t>
      </w:r>
      <w:r w:rsidR="007C466D" w:rsidRPr="00DB1DA2">
        <w:rPr>
          <w:sz w:val="28"/>
          <w:szCs w:val="28"/>
          <w:lang w:val="kk-KZ"/>
        </w:rPr>
        <w:t>)</w:t>
      </w:r>
      <w:r w:rsidR="007C466D">
        <w:rPr>
          <w:sz w:val="28"/>
          <w:szCs w:val="28"/>
          <w:lang w:val="kk-KZ"/>
        </w:rPr>
        <w:t xml:space="preserve"> тармақшасына </w:t>
      </w:r>
      <w:r w:rsidRPr="009D1DDC">
        <w:rPr>
          <w:sz w:val="28"/>
          <w:szCs w:val="28"/>
          <w:lang w:val="kk-KZ"/>
        </w:rPr>
        <w:t xml:space="preserve">сәйкес </w:t>
      </w:r>
      <w:r w:rsidRPr="009D1DDC">
        <w:rPr>
          <w:sz w:val="28"/>
          <w:szCs w:val="28"/>
          <w:lang w:val="kk-KZ" w:eastAsia="en-US"/>
        </w:rPr>
        <w:t>Қазақстан Республикасы Ұлттық Банкінің алтынвалюта активтерін басқару тиімділігін арттыру мақсатында</w:t>
      </w:r>
      <w:r w:rsidRPr="009D1DDC">
        <w:rPr>
          <w:sz w:val="28"/>
          <w:szCs w:val="28"/>
          <w:lang w:val="kk-KZ"/>
        </w:rPr>
        <w:t xml:space="preserve"> Қазақстан Республикасы Ұлттық Банкінің Басқармасы</w:t>
      </w:r>
      <w:r w:rsidRPr="009D1DDC">
        <w:rPr>
          <w:color w:val="000000"/>
          <w:sz w:val="28"/>
          <w:szCs w:val="28"/>
          <w:lang w:val="kk-KZ" w:eastAsia="en-US"/>
        </w:rPr>
        <w:t xml:space="preserve"> </w:t>
      </w:r>
      <w:r w:rsidRPr="009D1DDC">
        <w:rPr>
          <w:b/>
          <w:sz w:val="28"/>
          <w:szCs w:val="28"/>
          <w:lang w:val="kk-KZ"/>
        </w:rPr>
        <w:t>ҚАУЛЫ ЕТЕДІ</w:t>
      </w:r>
      <w:r w:rsidRPr="009D1DDC">
        <w:rPr>
          <w:sz w:val="28"/>
          <w:szCs w:val="28"/>
          <w:lang w:val="kk-KZ"/>
        </w:rPr>
        <w:t xml:space="preserve">: </w:t>
      </w:r>
    </w:p>
    <w:p w:rsidR="00CD366A" w:rsidRPr="009D1DDC" w:rsidRDefault="00CD366A" w:rsidP="009D1DDC">
      <w:pPr>
        <w:ind w:firstLine="709"/>
        <w:jc w:val="both"/>
        <w:rPr>
          <w:sz w:val="28"/>
          <w:szCs w:val="28"/>
          <w:lang w:val="kk-KZ"/>
        </w:rPr>
      </w:pPr>
      <w:r w:rsidRPr="009D1DDC">
        <w:rPr>
          <w:sz w:val="28"/>
          <w:szCs w:val="28"/>
          <w:lang w:val="kk-KZ"/>
        </w:rPr>
        <w:t xml:space="preserve">1. </w:t>
      </w:r>
      <w:r w:rsidRPr="009D1DDC">
        <w:rPr>
          <w:sz w:val="28"/>
          <w:szCs w:val="28"/>
          <w:lang w:val="kk-KZ" w:eastAsia="en-US"/>
        </w:rPr>
        <w:t xml:space="preserve">Қоса беріліп отырған </w:t>
      </w:r>
      <w:r w:rsidRPr="009D1DDC">
        <w:rPr>
          <w:color w:val="000000"/>
          <w:sz w:val="28"/>
          <w:szCs w:val="28"/>
          <w:lang w:val="kk-KZ" w:eastAsia="en-US"/>
        </w:rPr>
        <w:t xml:space="preserve">Қазақстан Республикасы Ұлттық Банкінің алтынвалюта активтерінің бір бөлігін сыртқы басқаруға беру </w:t>
      </w:r>
      <w:hyperlink r:id="rId10" w:history="1">
        <w:r w:rsidRPr="009D1DDC">
          <w:rPr>
            <w:bCs/>
            <w:sz w:val="28"/>
            <w:szCs w:val="28"/>
            <w:lang w:val="kk-KZ" w:eastAsia="en-US"/>
          </w:rPr>
          <w:t>қағидалары</w:t>
        </w:r>
      </w:hyperlink>
      <w:r w:rsidRPr="009D1DDC">
        <w:rPr>
          <w:bCs/>
          <w:sz w:val="28"/>
          <w:szCs w:val="28"/>
          <w:lang w:val="kk-KZ" w:eastAsia="en-US"/>
        </w:rPr>
        <w:t xml:space="preserve"> </w:t>
      </w:r>
      <w:r w:rsidRPr="009D1DDC">
        <w:rPr>
          <w:sz w:val="28"/>
          <w:szCs w:val="28"/>
          <w:lang w:val="kk-KZ" w:eastAsia="en-US"/>
        </w:rPr>
        <w:t>бекітілсін</w:t>
      </w:r>
      <w:r w:rsidRPr="009D1DDC">
        <w:rPr>
          <w:sz w:val="28"/>
          <w:szCs w:val="28"/>
          <w:lang w:val="kk-KZ"/>
        </w:rPr>
        <w:t>.</w:t>
      </w:r>
    </w:p>
    <w:p w:rsidR="00CD366A" w:rsidRPr="009D1DDC" w:rsidRDefault="00CD366A" w:rsidP="009D1DDC">
      <w:pPr>
        <w:widowControl w:val="0"/>
        <w:ind w:firstLine="709"/>
        <w:jc w:val="both"/>
        <w:rPr>
          <w:sz w:val="28"/>
          <w:szCs w:val="28"/>
          <w:lang w:val="kk-KZ"/>
        </w:rPr>
      </w:pPr>
      <w:r w:rsidRPr="009D1DDC">
        <w:rPr>
          <w:sz w:val="28"/>
          <w:szCs w:val="28"/>
          <w:lang w:val="kk-KZ"/>
        </w:rPr>
        <w:t>2. Мынадай:</w:t>
      </w:r>
    </w:p>
    <w:p w:rsidR="00CD366A" w:rsidRPr="009D1DDC" w:rsidRDefault="00CD366A" w:rsidP="009D1DDC">
      <w:pPr>
        <w:widowControl w:val="0"/>
        <w:ind w:firstLine="709"/>
        <w:jc w:val="both"/>
        <w:rPr>
          <w:sz w:val="28"/>
          <w:szCs w:val="28"/>
          <w:lang w:val="kk-KZ" w:eastAsia="en-US"/>
        </w:rPr>
      </w:pPr>
      <w:r w:rsidRPr="009D1DDC">
        <w:rPr>
          <w:sz w:val="28"/>
          <w:szCs w:val="28"/>
          <w:lang w:val="kk-KZ"/>
        </w:rPr>
        <w:t xml:space="preserve">1) «Қазақстан Республикасы Ұлттық Банкінің алтынвалюта активтерінің бір бөлігін сыртқы басқаруға беру қағидаларын бекіту туралы» </w:t>
      </w:r>
      <w:r w:rsidRPr="009D1DDC">
        <w:rPr>
          <w:sz w:val="28"/>
          <w:szCs w:val="28"/>
          <w:lang w:val="kk-KZ" w:eastAsia="en-US"/>
        </w:rPr>
        <w:t xml:space="preserve">Қазақстан Республикасы Ұлттық Банкі Басқармасының 2016 жылғы 28 қаңтардағы № 17 қаулысының </w:t>
      </w:r>
      <w:r w:rsidRPr="009D1DDC">
        <w:rPr>
          <w:sz w:val="28"/>
          <w:szCs w:val="28"/>
          <w:lang w:val="kk-KZ"/>
        </w:rPr>
        <w:t xml:space="preserve">(Нормативтік құқықтық актілерді мемлекеттік тіркеу тізілімінде № 13225 болып тіркелген, 2016 жылғы 5 наурызда </w:t>
      </w:r>
      <w:r w:rsidRPr="009D1DDC">
        <w:rPr>
          <w:sz w:val="28"/>
          <w:szCs w:val="28"/>
          <w:lang w:val="kk-KZ" w:eastAsia="en-US"/>
        </w:rPr>
        <w:t>«Әділет» ақпараттық-құқықтық жүйесінде жарияланған</w:t>
      </w:r>
      <w:r w:rsidRPr="009D1DDC">
        <w:rPr>
          <w:sz w:val="28"/>
          <w:szCs w:val="28"/>
          <w:lang w:val="kk-KZ"/>
        </w:rPr>
        <w:t>)</w:t>
      </w:r>
      <w:r w:rsidRPr="009D1DDC">
        <w:rPr>
          <w:sz w:val="28"/>
          <w:szCs w:val="28"/>
          <w:lang w:val="kk-KZ" w:eastAsia="en-US"/>
        </w:rPr>
        <w:t>;</w:t>
      </w:r>
    </w:p>
    <w:p w:rsidR="00CD366A" w:rsidRPr="009D1DDC" w:rsidRDefault="00CD366A" w:rsidP="009D1DDC">
      <w:pPr>
        <w:widowControl w:val="0"/>
        <w:ind w:firstLine="709"/>
        <w:jc w:val="both"/>
        <w:rPr>
          <w:sz w:val="28"/>
          <w:szCs w:val="28"/>
          <w:lang w:val="kk-KZ"/>
        </w:rPr>
      </w:pPr>
      <w:r w:rsidRPr="009D1DDC">
        <w:rPr>
          <w:sz w:val="28"/>
          <w:szCs w:val="28"/>
          <w:lang w:val="kk-KZ" w:eastAsia="en-US"/>
        </w:rPr>
        <w:t xml:space="preserve">2)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қаулысына өзгерістер мен толықтырулар енгізу туралы» Қазақстан Республикасы Ұлттық Банкі Басқармасының 2016 жылғы 8 тамыздағы № 174 </w:t>
      </w:r>
      <w:r w:rsidRPr="009D1DDC">
        <w:rPr>
          <w:sz w:val="28"/>
          <w:szCs w:val="28"/>
          <w:lang w:val="kk-KZ" w:eastAsia="en-US"/>
        </w:rPr>
        <w:lastRenderedPageBreak/>
        <w:t xml:space="preserve">қаулысының </w:t>
      </w:r>
      <w:r w:rsidRPr="009D1DDC">
        <w:rPr>
          <w:sz w:val="28"/>
          <w:szCs w:val="28"/>
          <w:lang w:val="kk-KZ"/>
        </w:rPr>
        <w:t xml:space="preserve">(Нормативтік құқықтық актілерді мемлекеттік тіркеу тізілімінде № 14253 болып тіркелген, 2016 жылғы 7 қазанда </w:t>
      </w:r>
      <w:r w:rsidRPr="009D1DDC">
        <w:rPr>
          <w:sz w:val="28"/>
          <w:szCs w:val="28"/>
          <w:lang w:val="kk-KZ" w:eastAsia="en-US"/>
        </w:rPr>
        <w:t>Қазақстан Республикасы Нормативтік құқықтық актілерінің эталондық бақылау банкінде жарияланған</w:t>
      </w:r>
      <w:r w:rsidRPr="009D1DDC">
        <w:rPr>
          <w:sz w:val="28"/>
          <w:szCs w:val="28"/>
          <w:lang w:val="kk-KZ"/>
        </w:rPr>
        <w:t xml:space="preserve">) күші жойылды деп танылсын. </w:t>
      </w:r>
    </w:p>
    <w:p w:rsidR="00CD366A" w:rsidRPr="009D1DDC" w:rsidRDefault="00CD366A" w:rsidP="009D1DDC">
      <w:pPr>
        <w:ind w:firstLine="709"/>
        <w:jc w:val="both"/>
        <w:rPr>
          <w:sz w:val="28"/>
          <w:szCs w:val="28"/>
          <w:lang w:val="kk-KZ"/>
        </w:rPr>
      </w:pPr>
      <w:r w:rsidRPr="009D1DDC">
        <w:rPr>
          <w:sz w:val="28"/>
          <w:szCs w:val="28"/>
          <w:lang w:val="kk-KZ"/>
        </w:rPr>
        <w:t xml:space="preserve">3. </w:t>
      </w:r>
      <w:r w:rsidRPr="009D1DDC">
        <w:rPr>
          <w:sz w:val="28"/>
          <w:szCs w:val="28"/>
          <w:lang w:val="kk-KZ" w:eastAsia="en-US"/>
        </w:rPr>
        <w:t xml:space="preserve">Монетарлық операциялар департаменті </w:t>
      </w:r>
      <w:r w:rsidRPr="009D1DDC">
        <w:rPr>
          <w:color w:val="000000"/>
          <w:sz w:val="28"/>
          <w:szCs w:val="28"/>
          <w:lang w:val="kk-KZ" w:eastAsia="en-US"/>
        </w:rPr>
        <w:t>Қазақстан Республикасының заңнамасында белгіленген тәртіппен</w:t>
      </w:r>
      <w:r w:rsidRPr="009D1DDC">
        <w:rPr>
          <w:sz w:val="28"/>
          <w:szCs w:val="28"/>
          <w:lang w:val="kk-KZ"/>
        </w:rPr>
        <w:t>:</w:t>
      </w:r>
    </w:p>
    <w:p w:rsidR="00CD366A" w:rsidRPr="009D1DDC" w:rsidRDefault="00CD366A" w:rsidP="009D1DDC">
      <w:pPr>
        <w:ind w:firstLine="709"/>
        <w:jc w:val="both"/>
        <w:rPr>
          <w:sz w:val="28"/>
          <w:szCs w:val="28"/>
          <w:lang w:val="kk-KZ"/>
        </w:rPr>
      </w:pPr>
      <w:r w:rsidRPr="009D1DDC">
        <w:rPr>
          <w:sz w:val="28"/>
          <w:szCs w:val="28"/>
          <w:lang w:val="kk-KZ"/>
        </w:rPr>
        <w:t xml:space="preserve">1) </w:t>
      </w:r>
      <w:r w:rsidRPr="009D1DDC">
        <w:rPr>
          <w:color w:val="000000"/>
          <w:sz w:val="28"/>
          <w:szCs w:val="28"/>
          <w:lang w:val="kk-KZ"/>
        </w:rPr>
        <w:t xml:space="preserve">Заң департаментімен бірлесіп осы қаулыны Қазақстан Республикасының Әділет министрлігінде мемлекеттік </w:t>
      </w:r>
      <w:r w:rsidR="007C466D">
        <w:fldChar w:fldCharType="begin"/>
      </w:r>
      <w:r w:rsidR="007C466D" w:rsidRPr="007C466D">
        <w:rPr>
          <w:lang w:val="kk-KZ"/>
        </w:rPr>
        <w:instrText xml:space="preserve"> HYPERLINK "jl:38870870.0%20" </w:instrText>
      </w:r>
      <w:r w:rsidR="007C466D">
        <w:fldChar w:fldCharType="separate"/>
      </w:r>
      <w:r w:rsidRPr="009D1DDC">
        <w:rPr>
          <w:color w:val="000000"/>
          <w:sz w:val="28"/>
          <w:szCs w:val="28"/>
          <w:lang w:val="kk-KZ"/>
        </w:rPr>
        <w:t>тіркеуді</w:t>
      </w:r>
      <w:r w:rsidR="007C466D">
        <w:rPr>
          <w:color w:val="000000"/>
          <w:sz w:val="28"/>
          <w:szCs w:val="28"/>
          <w:lang w:val="kk-KZ"/>
        </w:rPr>
        <w:fldChar w:fldCharType="end"/>
      </w:r>
      <w:r w:rsidRPr="009D1DDC">
        <w:rPr>
          <w:sz w:val="28"/>
          <w:szCs w:val="28"/>
          <w:lang w:val="kk-KZ"/>
        </w:rPr>
        <w:t xml:space="preserve">; </w:t>
      </w:r>
    </w:p>
    <w:p w:rsidR="00CD366A" w:rsidRPr="009D1DDC" w:rsidRDefault="00CD366A" w:rsidP="009D1DDC">
      <w:pPr>
        <w:tabs>
          <w:tab w:val="left" w:pos="720"/>
        </w:tabs>
        <w:ind w:firstLine="709"/>
        <w:jc w:val="both"/>
        <w:rPr>
          <w:sz w:val="28"/>
          <w:szCs w:val="28"/>
          <w:lang w:val="kk-KZ"/>
        </w:rPr>
      </w:pPr>
      <w:r w:rsidRPr="009D1DDC">
        <w:rPr>
          <w:sz w:val="28"/>
          <w:szCs w:val="28"/>
          <w:lang w:val="kk-KZ"/>
        </w:rPr>
        <w:t xml:space="preserve">2) </w:t>
      </w:r>
      <w:r w:rsidRPr="009D1DDC">
        <w:rPr>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9D1DDC">
        <w:rPr>
          <w:sz w:val="28"/>
          <w:szCs w:val="28"/>
          <w:lang w:val="kk-KZ"/>
        </w:rPr>
        <w:t>;</w:t>
      </w:r>
    </w:p>
    <w:p w:rsidR="00CD366A" w:rsidRPr="009D1DDC" w:rsidRDefault="00CD366A" w:rsidP="009D1DDC">
      <w:pPr>
        <w:tabs>
          <w:tab w:val="left" w:pos="720"/>
        </w:tabs>
        <w:ind w:firstLine="709"/>
        <w:jc w:val="both"/>
        <w:rPr>
          <w:sz w:val="28"/>
          <w:szCs w:val="28"/>
          <w:lang w:val="kk-KZ"/>
        </w:rPr>
      </w:pPr>
      <w:r w:rsidRPr="009D1DDC">
        <w:rPr>
          <w:sz w:val="28"/>
          <w:szCs w:val="28"/>
          <w:lang w:val="kk-KZ"/>
        </w:rPr>
        <w:t xml:space="preserve">3) </w:t>
      </w:r>
      <w:r w:rsidRPr="009D1DDC">
        <w:rPr>
          <w:sz w:val="28"/>
          <w:szCs w:val="28"/>
          <w:lang w:val="kk-KZ" w:eastAsia="en-US"/>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9D1DDC">
        <w:rPr>
          <w:sz w:val="28"/>
          <w:szCs w:val="28"/>
          <w:lang w:val="kk-KZ" w:eastAsia="en-US"/>
        </w:rPr>
        <w:br/>
        <w:t>4-тармағында көзделген іс-шаралардың орындалуы туралы мәліметтерді ұсынуды қамтамасыз етсін</w:t>
      </w:r>
      <w:r w:rsidRPr="009D1DDC">
        <w:rPr>
          <w:sz w:val="28"/>
          <w:szCs w:val="28"/>
          <w:lang w:val="kk-KZ"/>
        </w:rPr>
        <w:t>.</w:t>
      </w:r>
    </w:p>
    <w:p w:rsidR="00CD366A" w:rsidRPr="009D1DDC" w:rsidRDefault="00CD366A" w:rsidP="009D1DDC">
      <w:pPr>
        <w:tabs>
          <w:tab w:val="left" w:pos="720"/>
        </w:tabs>
        <w:ind w:firstLine="709"/>
        <w:jc w:val="both"/>
        <w:rPr>
          <w:sz w:val="28"/>
          <w:szCs w:val="28"/>
          <w:lang w:val="kk-KZ"/>
        </w:rPr>
      </w:pPr>
      <w:r w:rsidRPr="009D1DDC">
        <w:rPr>
          <w:sz w:val="28"/>
          <w:szCs w:val="28"/>
          <w:lang w:val="kk-KZ"/>
        </w:rPr>
        <w:t xml:space="preserve">4. </w:t>
      </w:r>
      <w:r w:rsidRPr="009D1DDC">
        <w:rPr>
          <w:sz w:val="28"/>
          <w:szCs w:val="28"/>
          <w:lang w:val="kk-KZ" w:eastAsia="en-US"/>
        </w:rPr>
        <w:t>Ақпарат және коммуникациялар департаменті – Ұлттық Банктің баспасөз қызметі</w:t>
      </w:r>
      <w:r w:rsidRPr="009D1DDC">
        <w:rPr>
          <w:color w:val="000000"/>
          <w:sz w:val="28"/>
          <w:szCs w:val="28"/>
          <w:lang w:val="kk-KZ" w:eastAsia="en-US"/>
        </w:rPr>
        <w:t xml:space="preserve"> </w:t>
      </w:r>
      <w:r w:rsidRPr="009D1DDC">
        <w:rPr>
          <w:sz w:val="28"/>
          <w:szCs w:val="28"/>
          <w:lang w:val="kk-KZ" w:eastAsia="en-US"/>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9D1DDC">
        <w:rPr>
          <w:sz w:val="28"/>
          <w:szCs w:val="28"/>
          <w:lang w:val="kk-KZ"/>
        </w:rPr>
        <w:t>.</w:t>
      </w:r>
    </w:p>
    <w:p w:rsidR="00CD366A" w:rsidRPr="009D1DDC" w:rsidRDefault="00CD366A" w:rsidP="009D1DDC">
      <w:pPr>
        <w:tabs>
          <w:tab w:val="left" w:pos="720"/>
        </w:tabs>
        <w:ind w:firstLine="709"/>
        <w:jc w:val="both"/>
        <w:rPr>
          <w:sz w:val="28"/>
          <w:szCs w:val="28"/>
          <w:lang w:val="kk-KZ"/>
        </w:rPr>
      </w:pPr>
      <w:r w:rsidRPr="009D1DDC">
        <w:rPr>
          <w:sz w:val="28"/>
          <w:szCs w:val="28"/>
          <w:lang w:val="kk-KZ"/>
        </w:rPr>
        <w:t xml:space="preserve">5. </w:t>
      </w:r>
      <w:r w:rsidRPr="009D1DDC">
        <w:rPr>
          <w:color w:val="000000"/>
          <w:sz w:val="28"/>
          <w:szCs w:val="28"/>
          <w:lang w:val="kk-KZ" w:eastAsia="en-US"/>
        </w:rPr>
        <w:t>Осы қаулының орындалуын бақылау Қазақстан Республикасының Ұлттық Банкі Төрағасының жетекшілік ететін орынбасарына жүктелсін</w:t>
      </w:r>
      <w:r w:rsidRPr="009D1DDC">
        <w:rPr>
          <w:sz w:val="28"/>
          <w:szCs w:val="28"/>
          <w:lang w:val="kk-KZ"/>
        </w:rPr>
        <w:t>.</w:t>
      </w:r>
    </w:p>
    <w:p w:rsidR="00CD366A" w:rsidRPr="009D1DDC" w:rsidRDefault="00CD366A" w:rsidP="009D1DDC">
      <w:pPr>
        <w:widowControl w:val="0"/>
        <w:ind w:firstLine="709"/>
        <w:jc w:val="both"/>
        <w:rPr>
          <w:sz w:val="28"/>
          <w:szCs w:val="28"/>
          <w:lang w:val="kk-KZ"/>
        </w:rPr>
      </w:pPr>
      <w:r w:rsidRPr="009D1DDC">
        <w:rPr>
          <w:sz w:val="28"/>
          <w:szCs w:val="28"/>
          <w:lang w:val="kk-KZ"/>
        </w:rPr>
        <w:t xml:space="preserve">6. </w:t>
      </w:r>
      <w:r w:rsidRPr="009D1DDC">
        <w:rPr>
          <w:sz w:val="28"/>
          <w:szCs w:val="28"/>
          <w:lang w:val="kk-KZ" w:eastAsia="en-US"/>
        </w:rPr>
        <w:t>Осы қаулы</w:t>
      </w:r>
      <w:r w:rsidRPr="009D1DDC">
        <w:rPr>
          <w:sz w:val="28"/>
          <w:szCs w:val="28"/>
          <w:vertAlign w:val="superscript"/>
          <w:lang w:val="kk-KZ" w:eastAsia="en-US"/>
        </w:rPr>
        <w:footnoteReference w:id="1"/>
      </w:r>
      <w:r w:rsidRPr="009D1DDC">
        <w:rPr>
          <w:sz w:val="28"/>
          <w:szCs w:val="28"/>
          <w:lang w:val="kk-KZ" w:eastAsia="en-US"/>
        </w:rPr>
        <w:t xml:space="preserve"> алғашқы ресми жарияланған күнінен кейін күнтізбелік он күн өткен соң қолданысқа енгізіледі</w:t>
      </w:r>
      <w:r w:rsidRPr="009D1DDC">
        <w:rPr>
          <w:sz w:val="28"/>
          <w:szCs w:val="28"/>
          <w:lang w:val="kk-KZ"/>
        </w:rPr>
        <w:t>.</w:t>
      </w:r>
    </w:p>
    <w:p w:rsidR="00CD366A" w:rsidRPr="009D1DDC" w:rsidRDefault="00CD366A" w:rsidP="009D1DDC">
      <w:pPr>
        <w:widowControl w:val="0"/>
        <w:ind w:firstLine="709"/>
        <w:jc w:val="both"/>
        <w:rPr>
          <w:sz w:val="28"/>
          <w:szCs w:val="20"/>
          <w:lang w:val="kk-KZ"/>
        </w:rPr>
      </w:pPr>
    </w:p>
    <w:p w:rsidR="00CD366A" w:rsidRDefault="00CD366A" w:rsidP="00CE3DB3">
      <w:pPr>
        <w:jc w:val="both"/>
        <w:rPr>
          <w:sz w:val="28"/>
          <w:szCs w:val="28"/>
          <w:lang w:val="kk-KZ"/>
        </w:rPr>
      </w:pPr>
    </w:p>
    <w:tbl>
      <w:tblPr>
        <w:tblW w:w="0" w:type="auto"/>
        <w:tblInd w:w="675" w:type="dxa"/>
        <w:tblLook w:val="04A0" w:firstRow="1" w:lastRow="0" w:firstColumn="1" w:lastColumn="0" w:noHBand="0" w:noVBand="1"/>
      </w:tblPr>
      <w:tblGrid>
        <w:gridCol w:w="6853"/>
        <w:gridCol w:w="2109"/>
      </w:tblGrid>
      <w:tr w:rsidR="00CD366A" w:rsidRPr="002A7EE6" w:rsidTr="00815B27">
        <w:tc>
          <w:tcPr>
            <w:tcW w:w="6946" w:type="dxa"/>
          </w:tcPr>
          <w:p w:rsidR="00CD366A" w:rsidRPr="00ED60BF" w:rsidRDefault="00CD366A" w:rsidP="00710B96">
            <w:pPr>
              <w:jc w:val="both"/>
              <w:rPr>
                <w:sz w:val="28"/>
                <w:szCs w:val="28"/>
                <w:lang w:val="kk-KZ"/>
              </w:rPr>
            </w:pPr>
            <w:r w:rsidRPr="00ED60BF">
              <w:rPr>
                <w:b/>
                <w:sz w:val="28"/>
                <w:szCs w:val="28"/>
                <w:lang w:val="kk-KZ"/>
              </w:rPr>
              <w:t>Ұлттық Банк</w:t>
            </w:r>
          </w:p>
          <w:p w:rsidR="00CD366A" w:rsidRPr="00ED60BF" w:rsidRDefault="00CD366A"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tcPr>
          <w:p w:rsidR="00CD366A" w:rsidRPr="002A7EE6" w:rsidRDefault="00CD366A" w:rsidP="00710B96">
            <w:pPr>
              <w:jc w:val="right"/>
              <w:rPr>
                <w:b/>
                <w:sz w:val="28"/>
                <w:szCs w:val="28"/>
                <w:lang w:val="kk-KZ"/>
              </w:rPr>
            </w:pPr>
          </w:p>
          <w:p w:rsidR="00CD366A" w:rsidRPr="002A7EE6" w:rsidRDefault="00CD366A" w:rsidP="00710B96">
            <w:pPr>
              <w:rPr>
                <w:sz w:val="28"/>
                <w:szCs w:val="28"/>
                <w:lang w:val="kk-KZ"/>
              </w:rPr>
            </w:pPr>
            <w:r w:rsidRPr="00B27DF8">
              <w:rPr>
                <w:b/>
                <w:sz w:val="28"/>
                <w:szCs w:val="28"/>
              </w:rPr>
              <w:t xml:space="preserve">Е. </w:t>
            </w:r>
            <w:proofErr w:type="spellStart"/>
            <w:r w:rsidRPr="00B27DF8">
              <w:rPr>
                <w:b/>
                <w:sz w:val="28"/>
                <w:szCs w:val="28"/>
              </w:rPr>
              <w:t>Досаев</w:t>
            </w:r>
            <w:proofErr w:type="spellEnd"/>
          </w:p>
        </w:tc>
      </w:tr>
      <w:tr w:rsidR="00CD366A" w:rsidRPr="00ED60BF" w:rsidTr="00815B27">
        <w:tc>
          <w:tcPr>
            <w:tcW w:w="6946" w:type="dxa"/>
          </w:tcPr>
          <w:p w:rsidR="00CD366A" w:rsidRDefault="00CD366A" w:rsidP="003060AA">
            <w:pPr>
              <w:jc w:val="both"/>
              <w:rPr>
                <w:sz w:val="20"/>
                <w:szCs w:val="20"/>
                <w:lang w:val="kk-KZ"/>
              </w:rPr>
            </w:pPr>
          </w:p>
          <w:p w:rsidR="00CD366A" w:rsidRPr="00ED60BF" w:rsidRDefault="00CD366A" w:rsidP="003060AA">
            <w:pPr>
              <w:jc w:val="both"/>
              <w:rPr>
                <w:sz w:val="20"/>
                <w:szCs w:val="20"/>
                <w:lang w:val="kk-KZ"/>
              </w:rPr>
            </w:pPr>
            <w:r w:rsidRPr="00ED60BF">
              <w:rPr>
                <w:sz w:val="20"/>
                <w:szCs w:val="20"/>
                <w:lang w:val="kk-KZ"/>
              </w:rPr>
              <w:t>Дұрыс:</w:t>
            </w:r>
          </w:p>
          <w:p w:rsidR="00CD366A" w:rsidRPr="00ED60BF" w:rsidRDefault="00CD366A" w:rsidP="00144778">
            <w:pPr>
              <w:jc w:val="both"/>
              <w:rPr>
                <w:sz w:val="28"/>
                <w:szCs w:val="28"/>
                <w:lang w:val="kk-KZ"/>
              </w:rPr>
            </w:pPr>
            <w:r>
              <w:rPr>
                <w:sz w:val="20"/>
                <w:szCs w:val="20"/>
                <w:lang w:val="kk-KZ"/>
              </w:rPr>
              <w:t>Бас маман</w:t>
            </w:r>
            <w:r w:rsidRPr="00E35687">
              <w:rPr>
                <w:sz w:val="20"/>
                <w:szCs w:val="20"/>
                <w:lang w:val="kk-KZ"/>
              </w:rPr>
              <w:t xml:space="preserve"> </w:t>
            </w:r>
          </w:p>
        </w:tc>
        <w:tc>
          <w:tcPr>
            <w:tcW w:w="2126" w:type="dxa"/>
          </w:tcPr>
          <w:p w:rsidR="00CD366A" w:rsidRPr="00ED60BF" w:rsidRDefault="00CD366A" w:rsidP="00710B96">
            <w:pPr>
              <w:jc w:val="right"/>
              <w:rPr>
                <w:sz w:val="20"/>
                <w:szCs w:val="20"/>
                <w:lang w:val="kk-KZ"/>
              </w:rPr>
            </w:pPr>
          </w:p>
          <w:p w:rsidR="00CD366A" w:rsidRPr="00ED60BF" w:rsidRDefault="00CD366A" w:rsidP="00710B96">
            <w:pPr>
              <w:jc w:val="right"/>
              <w:rPr>
                <w:sz w:val="20"/>
                <w:szCs w:val="20"/>
                <w:lang w:val="kk-KZ"/>
              </w:rPr>
            </w:pPr>
          </w:p>
          <w:p w:rsidR="00CD366A" w:rsidRPr="00ED60BF" w:rsidRDefault="00CD366A" w:rsidP="00764DD5">
            <w:pPr>
              <w:rPr>
                <w:sz w:val="28"/>
                <w:szCs w:val="28"/>
                <w:lang w:val="kk-KZ"/>
              </w:rPr>
            </w:pPr>
            <w:r w:rsidRPr="00E35687">
              <w:rPr>
                <w:sz w:val="20"/>
                <w:szCs w:val="20"/>
                <w:lang w:val="kk-KZ"/>
              </w:rPr>
              <w:t>М. Саитова</w:t>
            </w:r>
          </w:p>
        </w:tc>
      </w:tr>
    </w:tbl>
    <w:p w:rsidR="00CD366A" w:rsidRDefault="00CD366A" w:rsidP="00BC4162">
      <w:pPr>
        <w:jc w:val="both"/>
        <w:rPr>
          <w:lang w:val="kk-KZ"/>
        </w:rPr>
      </w:pPr>
    </w:p>
    <w:p w:rsidR="00CD366A" w:rsidRDefault="00CD366A" w:rsidP="00BC4162">
      <w:pPr>
        <w:jc w:val="both"/>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Default="00CD366A" w:rsidP="000B3B6E">
      <w:pPr>
        <w:jc w:val="right"/>
        <w:rPr>
          <w:lang w:val="kk-KZ"/>
        </w:rPr>
      </w:pPr>
    </w:p>
    <w:p w:rsidR="00CD366A" w:rsidRPr="0060318B" w:rsidRDefault="00CD366A" w:rsidP="0060318B">
      <w:pPr>
        <w:tabs>
          <w:tab w:val="center" w:pos="4677"/>
          <w:tab w:val="right" w:pos="9355"/>
        </w:tabs>
        <w:rPr>
          <w:i/>
          <w:sz w:val="22"/>
          <w:szCs w:val="22"/>
          <w:lang w:val="kk-KZ"/>
        </w:rPr>
      </w:pPr>
      <w:bookmarkStart w:id="1" w:name="_GoBack"/>
      <w:bookmarkEnd w:id="1"/>
      <w:proofErr w:type="spellStart"/>
      <w:r w:rsidRPr="0060318B">
        <w:rPr>
          <w:i/>
          <w:sz w:val="22"/>
          <w:szCs w:val="22"/>
        </w:rPr>
        <w:lastRenderedPageBreak/>
        <w:t>Қазақстан</w:t>
      </w:r>
      <w:proofErr w:type="spellEnd"/>
      <w:r w:rsidRPr="0060318B">
        <w:rPr>
          <w:i/>
          <w:sz w:val="22"/>
          <w:szCs w:val="22"/>
          <w:lang w:val="en-US"/>
        </w:rPr>
        <w:t xml:space="preserve"> </w:t>
      </w:r>
      <w:proofErr w:type="spellStart"/>
      <w:r w:rsidRPr="0060318B">
        <w:rPr>
          <w:i/>
          <w:sz w:val="22"/>
          <w:szCs w:val="22"/>
        </w:rPr>
        <w:t>Республикасының</w:t>
      </w:r>
      <w:proofErr w:type="spellEnd"/>
      <w:r w:rsidRPr="0060318B">
        <w:rPr>
          <w:i/>
          <w:sz w:val="22"/>
          <w:szCs w:val="22"/>
          <w:lang w:val="en-US"/>
        </w:rPr>
        <w:t xml:space="preserve"> </w:t>
      </w:r>
      <w:proofErr w:type="spellStart"/>
      <w:r w:rsidRPr="0060318B">
        <w:rPr>
          <w:i/>
          <w:sz w:val="22"/>
          <w:szCs w:val="22"/>
        </w:rPr>
        <w:t>Әділет</w:t>
      </w:r>
      <w:proofErr w:type="spellEnd"/>
      <w:r w:rsidRPr="0060318B">
        <w:rPr>
          <w:i/>
          <w:sz w:val="22"/>
          <w:szCs w:val="22"/>
          <w:lang w:val="en-US"/>
        </w:rPr>
        <w:t xml:space="preserve"> </w:t>
      </w:r>
      <w:proofErr w:type="spellStart"/>
      <w:r w:rsidRPr="0060318B">
        <w:rPr>
          <w:i/>
          <w:sz w:val="22"/>
          <w:szCs w:val="22"/>
        </w:rPr>
        <w:t>министрлігінде</w:t>
      </w:r>
      <w:proofErr w:type="spellEnd"/>
      <w:r w:rsidRPr="0060318B">
        <w:rPr>
          <w:i/>
          <w:sz w:val="22"/>
          <w:szCs w:val="22"/>
          <w:lang w:val="en-US"/>
        </w:rPr>
        <w:t xml:space="preserve"> 2020 </w:t>
      </w:r>
      <w:proofErr w:type="spellStart"/>
      <w:r w:rsidRPr="0060318B">
        <w:rPr>
          <w:i/>
          <w:sz w:val="22"/>
          <w:szCs w:val="22"/>
        </w:rPr>
        <w:t>жыл</w:t>
      </w:r>
      <w:proofErr w:type="spellEnd"/>
      <w:r w:rsidRPr="0060318B">
        <w:rPr>
          <w:i/>
          <w:sz w:val="22"/>
          <w:szCs w:val="22"/>
          <w:lang w:val="kk-KZ"/>
        </w:rPr>
        <w:t xml:space="preserve">ғы 1 сәуірінде </w:t>
      </w:r>
      <w:r w:rsidRPr="0060318B">
        <w:rPr>
          <w:i/>
          <w:sz w:val="22"/>
          <w:szCs w:val="22"/>
          <w:lang w:val="en-US"/>
        </w:rPr>
        <w:t>№</w:t>
      </w:r>
      <w:r w:rsidRPr="0060318B">
        <w:rPr>
          <w:i/>
          <w:sz w:val="22"/>
          <w:szCs w:val="22"/>
          <w:lang w:val="kk-KZ"/>
        </w:rPr>
        <w:t>20249 тіркелді</w:t>
      </w:r>
    </w:p>
    <w:p w:rsidR="00CD366A" w:rsidRDefault="00CD366A" w:rsidP="0060318B">
      <w:pPr>
        <w:contextualSpacing/>
        <w:rPr>
          <w:sz w:val="28"/>
          <w:szCs w:val="28"/>
          <w:lang w:val="kk-KZ"/>
        </w:rPr>
      </w:pPr>
    </w:p>
    <w:p w:rsidR="00CD366A" w:rsidRDefault="00CD366A" w:rsidP="00207A75">
      <w:pPr>
        <w:contextualSpacing/>
        <w:jc w:val="right"/>
        <w:rPr>
          <w:sz w:val="28"/>
          <w:szCs w:val="28"/>
          <w:lang w:val="kk-KZ"/>
        </w:rPr>
      </w:pPr>
    </w:p>
    <w:p w:rsidR="00CD366A" w:rsidRPr="007E545B" w:rsidRDefault="00CD366A" w:rsidP="00207A75">
      <w:pPr>
        <w:contextualSpacing/>
        <w:jc w:val="right"/>
        <w:rPr>
          <w:sz w:val="28"/>
          <w:szCs w:val="28"/>
          <w:lang w:val="kk-KZ"/>
        </w:rPr>
      </w:pPr>
      <w:r w:rsidRPr="007E545B">
        <w:rPr>
          <w:sz w:val="28"/>
          <w:szCs w:val="28"/>
          <w:lang w:val="kk-KZ"/>
        </w:rPr>
        <w:t>Қазақстан Республикасы</w:t>
      </w:r>
    </w:p>
    <w:p w:rsidR="00CD366A" w:rsidRPr="007E545B" w:rsidRDefault="00CD366A" w:rsidP="00207A75">
      <w:pPr>
        <w:autoSpaceDE w:val="0"/>
        <w:autoSpaceDN w:val="0"/>
        <w:ind w:firstLine="426"/>
        <w:contextualSpacing/>
        <w:jc w:val="right"/>
        <w:rPr>
          <w:sz w:val="28"/>
          <w:szCs w:val="28"/>
          <w:lang w:val="kk-KZ"/>
        </w:rPr>
      </w:pPr>
      <w:r w:rsidRPr="007E545B">
        <w:rPr>
          <w:sz w:val="28"/>
          <w:szCs w:val="28"/>
          <w:lang w:val="kk-KZ"/>
        </w:rPr>
        <w:t>Ұлттық Банкі Басқармасының</w:t>
      </w:r>
    </w:p>
    <w:p w:rsidR="00CD366A" w:rsidRPr="007E545B" w:rsidRDefault="00CD366A" w:rsidP="00207A75">
      <w:pPr>
        <w:autoSpaceDE w:val="0"/>
        <w:autoSpaceDN w:val="0"/>
        <w:ind w:firstLine="426"/>
        <w:contextualSpacing/>
        <w:jc w:val="right"/>
        <w:rPr>
          <w:sz w:val="28"/>
          <w:szCs w:val="28"/>
          <w:lang w:val="kk-KZ"/>
        </w:rPr>
      </w:pPr>
      <w:r w:rsidRPr="007E545B">
        <w:rPr>
          <w:sz w:val="28"/>
          <w:szCs w:val="28"/>
          <w:lang w:val="kk-KZ"/>
        </w:rPr>
        <w:t>2020 жылғы «</w:t>
      </w:r>
      <w:r>
        <w:rPr>
          <w:sz w:val="28"/>
          <w:szCs w:val="28"/>
          <w:lang w:val="kk-KZ"/>
        </w:rPr>
        <w:t>19</w:t>
      </w:r>
      <w:r w:rsidRPr="007E545B">
        <w:rPr>
          <w:sz w:val="28"/>
          <w:szCs w:val="20"/>
          <w:lang w:val="kk-KZ"/>
        </w:rPr>
        <w:t xml:space="preserve">» </w:t>
      </w:r>
      <w:r w:rsidRPr="001C33BB">
        <w:rPr>
          <w:sz w:val="28"/>
          <w:szCs w:val="20"/>
          <w:lang w:val="kk-KZ"/>
        </w:rPr>
        <w:t>наурыздағы</w:t>
      </w:r>
    </w:p>
    <w:p w:rsidR="00CD366A" w:rsidRPr="007E545B" w:rsidRDefault="00CD366A" w:rsidP="00207A75">
      <w:pPr>
        <w:autoSpaceDE w:val="0"/>
        <w:autoSpaceDN w:val="0"/>
        <w:ind w:firstLine="426"/>
        <w:contextualSpacing/>
        <w:jc w:val="right"/>
        <w:rPr>
          <w:sz w:val="28"/>
          <w:szCs w:val="28"/>
          <w:lang w:val="kk-KZ"/>
        </w:rPr>
      </w:pPr>
      <w:r w:rsidRPr="007E545B">
        <w:rPr>
          <w:sz w:val="28"/>
          <w:szCs w:val="28"/>
          <w:lang w:val="kk-KZ"/>
        </w:rPr>
        <w:t xml:space="preserve">№ </w:t>
      </w:r>
      <w:r>
        <w:rPr>
          <w:sz w:val="28"/>
          <w:szCs w:val="20"/>
          <w:lang w:val="kk-KZ"/>
        </w:rPr>
        <w:t>30</w:t>
      </w:r>
      <w:r w:rsidRPr="007E545B">
        <w:rPr>
          <w:sz w:val="28"/>
          <w:szCs w:val="28"/>
          <w:lang w:val="kk-KZ"/>
        </w:rPr>
        <w:t xml:space="preserve"> қаулысымен</w:t>
      </w:r>
    </w:p>
    <w:p w:rsidR="00CD366A" w:rsidRPr="007E545B" w:rsidRDefault="00CD366A" w:rsidP="00207A75">
      <w:pPr>
        <w:widowControl w:val="0"/>
        <w:jc w:val="right"/>
        <w:rPr>
          <w:sz w:val="28"/>
          <w:szCs w:val="20"/>
          <w:lang w:val="kk-KZ"/>
        </w:rPr>
      </w:pPr>
      <w:r w:rsidRPr="007E545B">
        <w:rPr>
          <w:sz w:val="28"/>
          <w:szCs w:val="28"/>
          <w:lang w:val="kk-KZ"/>
        </w:rPr>
        <w:t>бекітілді</w:t>
      </w:r>
    </w:p>
    <w:p w:rsidR="00CD366A" w:rsidRPr="007E545B" w:rsidRDefault="00CD366A" w:rsidP="00207A75">
      <w:pPr>
        <w:widowControl w:val="0"/>
        <w:rPr>
          <w:sz w:val="20"/>
          <w:szCs w:val="20"/>
          <w:lang w:val="kk-KZ"/>
        </w:rPr>
      </w:pPr>
    </w:p>
    <w:p w:rsidR="00CD366A" w:rsidRPr="007E545B" w:rsidRDefault="00CD366A" w:rsidP="00207A75">
      <w:pPr>
        <w:jc w:val="center"/>
        <w:rPr>
          <w:b/>
          <w:sz w:val="28"/>
          <w:szCs w:val="28"/>
          <w:lang w:val="kk-KZ"/>
        </w:rPr>
      </w:pPr>
      <w:r w:rsidRPr="007E545B">
        <w:rPr>
          <w:b/>
          <w:sz w:val="28"/>
          <w:szCs w:val="28"/>
          <w:lang w:val="kk-KZ"/>
        </w:rPr>
        <w:t xml:space="preserve">Қазақстан Республикасы Ұлттық Банкінің </w:t>
      </w:r>
    </w:p>
    <w:p w:rsidR="00CD366A" w:rsidRPr="007E545B" w:rsidRDefault="00CD366A" w:rsidP="00207A75">
      <w:pPr>
        <w:jc w:val="center"/>
        <w:rPr>
          <w:b/>
          <w:sz w:val="28"/>
          <w:szCs w:val="28"/>
          <w:lang w:val="kk-KZ"/>
        </w:rPr>
      </w:pPr>
      <w:r w:rsidRPr="007E545B">
        <w:rPr>
          <w:b/>
          <w:sz w:val="28"/>
          <w:szCs w:val="28"/>
          <w:lang w:val="kk-KZ"/>
        </w:rPr>
        <w:t xml:space="preserve">алтынвалюта активтерінің бір бөлігін сыртқы басқаруға беру </w:t>
      </w:r>
    </w:p>
    <w:p w:rsidR="00CD366A" w:rsidRPr="007E545B" w:rsidRDefault="00CD366A" w:rsidP="00207A75">
      <w:pPr>
        <w:ind w:firstLine="709"/>
        <w:jc w:val="center"/>
        <w:rPr>
          <w:sz w:val="28"/>
          <w:szCs w:val="28"/>
          <w:lang w:val="kk-KZ"/>
        </w:rPr>
      </w:pPr>
      <w:r w:rsidRPr="007E545B">
        <w:rPr>
          <w:b/>
          <w:sz w:val="28"/>
          <w:szCs w:val="28"/>
          <w:lang w:val="kk-KZ"/>
        </w:rPr>
        <w:t xml:space="preserve">қағидалары </w:t>
      </w:r>
    </w:p>
    <w:p w:rsidR="00CD366A" w:rsidRPr="007E545B" w:rsidRDefault="00CD366A" w:rsidP="00207A75">
      <w:pPr>
        <w:ind w:firstLine="709"/>
        <w:jc w:val="right"/>
        <w:rPr>
          <w:b/>
          <w:bCs/>
          <w:sz w:val="28"/>
          <w:szCs w:val="28"/>
          <w:lang w:val="kk-KZ"/>
        </w:rPr>
      </w:pPr>
      <w:r w:rsidRPr="007E545B">
        <w:rPr>
          <w:b/>
          <w:bCs/>
          <w:sz w:val="28"/>
          <w:szCs w:val="28"/>
          <w:lang w:val="kk-KZ"/>
        </w:rPr>
        <w:t> </w:t>
      </w:r>
    </w:p>
    <w:p w:rsidR="003A30E1" w:rsidRDefault="003A30E1" w:rsidP="003A30E1">
      <w:pPr>
        <w:jc w:val="center"/>
        <w:rPr>
          <w:sz w:val="28"/>
          <w:szCs w:val="22"/>
          <w:lang w:val="kk-KZ"/>
        </w:rPr>
      </w:pPr>
      <w:r w:rsidRPr="00DB1DA2">
        <w:rPr>
          <w:sz w:val="28"/>
          <w:szCs w:val="22"/>
          <w:lang w:val="kk-KZ"/>
        </w:rPr>
        <w:t>(</w:t>
      </w:r>
      <w:r w:rsidR="005324CB">
        <w:rPr>
          <w:sz w:val="28"/>
          <w:szCs w:val="22"/>
          <w:lang w:val="kk-KZ"/>
        </w:rPr>
        <w:t>ө</w:t>
      </w:r>
      <w:r>
        <w:rPr>
          <w:sz w:val="28"/>
          <w:szCs w:val="22"/>
          <w:lang w:val="kk-KZ"/>
        </w:rPr>
        <w:t>згерістер</w:t>
      </w:r>
      <w:r w:rsidRPr="00DB1DA2">
        <w:rPr>
          <w:sz w:val="28"/>
          <w:szCs w:val="22"/>
          <w:lang w:val="kk-KZ"/>
        </w:rPr>
        <w:t xml:space="preserve"> </w:t>
      </w:r>
      <w:r>
        <w:rPr>
          <w:sz w:val="28"/>
          <w:szCs w:val="22"/>
          <w:lang w:val="kk-KZ"/>
        </w:rPr>
        <w:t>мен толықтырулар:</w:t>
      </w:r>
    </w:p>
    <w:p w:rsidR="00CD366A" w:rsidRDefault="003A30E1" w:rsidP="003A30E1">
      <w:pPr>
        <w:ind w:firstLine="709"/>
        <w:jc w:val="center"/>
        <w:rPr>
          <w:b/>
          <w:sz w:val="28"/>
          <w:szCs w:val="28"/>
          <w:lang w:val="kk-KZ"/>
        </w:rPr>
      </w:pPr>
      <w:r w:rsidRPr="007C466D">
        <w:rPr>
          <w:sz w:val="28"/>
          <w:szCs w:val="28"/>
          <w:lang w:val="kk-KZ"/>
        </w:rPr>
        <w:t xml:space="preserve">ҚРҰБ БҚ № </w:t>
      </w:r>
      <w:r>
        <w:rPr>
          <w:sz w:val="28"/>
          <w:szCs w:val="28"/>
          <w:lang w:val="kk-KZ"/>
        </w:rPr>
        <w:t>56</w:t>
      </w:r>
      <w:r w:rsidRPr="007C466D">
        <w:rPr>
          <w:sz w:val="28"/>
          <w:szCs w:val="28"/>
          <w:lang w:val="kk-KZ"/>
        </w:rPr>
        <w:t xml:space="preserve"> 2</w:t>
      </w:r>
      <w:r>
        <w:rPr>
          <w:sz w:val="28"/>
          <w:szCs w:val="28"/>
          <w:lang w:val="kk-KZ"/>
        </w:rPr>
        <w:t>024</w:t>
      </w:r>
      <w:r w:rsidRPr="007C466D">
        <w:rPr>
          <w:sz w:val="28"/>
          <w:szCs w:val="28"/>
          <w:lang w:val="kk-KZ"/>
        </w:rPr>
        <w:t xml:space="preserve">ж. </w:t>
      </w:r>
      <w:r>
        <w:rPr>
          <w:sz w:val="28"/>
          <w:szCs w:val="28"/>
          <w:lang w:val="kk-KZ"/>
        </w:rPr>
        <w:t>23.09.</w:t>
      </w:r>
      <w:r w:rsidRPr="007C466D">
        <w:rPr>
          <w:sz w:val="28"/>
          <w:szCs w:val="28"/>
          <w:lang w:val="kk-KZ"/>
        </w:rPr>
        <w:t xml:space="preserve"> (Тіркеу. №</w:t>
      </w:r>
      <w:r>
        <w:rPr>
          <w:sz w:val="28"/>
          <w:szCs w:val="28"/>
          <w:lang w:val="kk-KZ"/>
        </w:rPr>
        <w:t xml:space="preserve"> 35131</w:t>
      </w:r>
      <w:r w:rsidRPr="007C466D">
        <w:rPr>
          <w:sz w:val="28"/>
          <w:szCs w:val="28"/>
          <w:lang w:val="kk-KZ"/>
        </w:rPr>
        <w:t>)</w:t>
      </w:r>
    </w:p>
    <w:p w:rsidR="003A30E1" w:rsidRPr="007E545B" w:rsidRDefault="003A30E1" w:rsidP="00207A75">
      <w:pPr>
        <w:ind w:firstLine="709"/>
        <w:jc w:val="center"/>
        <w:rPr>
          <w:b/>
          <w:sz w:val="28"/>
          <w:szCs w:val="28"/>
          <w:lang w:val="kk-KZ"/>
        </w:rPr>
      </w:pPr>
    </w:p>
    <w:p w:rsidR="00CD366A" w:rsidRPr="007E545B" w:rsidRDefault="00CD366A" w:rsidP="00207A75">
      <w:pPr>
        <w:ind w:firstLine="709"/>
        <w:jc w:val="center"/>
        <w:rPr>
          <w:sz w:val="28"/>
          <w:szCs w:val="28"/>
          <w:lang w:val="kk-KZ"/>
        </w:rPr>
      </w:pPr>
      <w:r w:rsidRPr="007E545B">
        <w:rPr>
          <w:bCs/>
          <w:sz w:val="28"/>
          <w:szCs w:val="28"/>
          <w:lang w:val="kk-KZ"/>
        </w:rPr>
        <w:t xml:space="preserve"> </w:t>
      </w:r>
      <w:r w:rsidRPr="007E545B">
        <w:rPr>
          <w:b/>
          <w:bCs/>
          <w:sz w:val="28"/>
          <w:szCs w:val="28"/>
          <w:lang w:val="kk-KZ"/>
        </w:rPr>
        <w:t>1-тарау. Жалпы ережелер</w:t>
      </w:r>
    </w:p>
    <w:p w:rsidR="00CD366A" w:rsidRPr="007E545B" w:rsidRDefault="00CD366A" w:rsidP="00207A75">
      <w:pPr>
        <w:ind w:firstLine="709"/>
        <w:jc w:val="center"/>
        <w:rPr>
          <w:sz w:val="28"/>
          <w:szCs w:val="28"/>
          <w:lang w:val="kk-KZ"/>
        </w:rPr>
      </w:pPr>
      <w:r w:rsidRPr="007E545B">
        <w:rPr>
          <w:b/>
          <w:bCs/>
          <w:sz w:val="28"/>
          <w:szCs w:val="28"/>
          <w:lang w:val="kk-KZ"/>
        </w:rPr>
        <w:t> </w:t>
      </w:r>
    </w:p>
    <w:p w:rsidR="00CD366A" w:rsidRPr="007E545B" w:rsidRDefault="00CD366A" w:rsidP="00207A75">
      <w:pPr>
        <w:ind w:firstLine="709"/>
        <w:jc w:val="both"/>
        <w:rPr>
          <w:sz w:val="28"/>
          <w:szCs w:val="28"/>
          <w:lang w:val="kk-KZ"/>
        </w:rPr>
      </w:pPr>
      <w:r w:rsidRPr="007E545B">
        <w:rPr>
          <w:sz w:val="28"/>
          <w:szCs w:val="28"/>
          <w:lang w:val="kk-KZ"/>
        </w:rPr>
        <w:t xml:space="preserve">1. Осы Қазақстан Республикасы Ұлттық Банкінің алтынвалюта активтерінің бір бөлігін сыртқы басқаруға беру қағидалары </w:t>
      </w:r>
      <w:r w:rsidRPr="007E545B">
        <w:rPr>
          <w:sz w:val="28"/>
          <w:szCs w:val="28"/>
          <w:lang w:val="kk-KZ"/>
        </w:rPr>
        <w:br/>
        <w:t>(бұдан әрі – Қағидалар) «Қазақстан Республикасының Ұлттық Банкі туралы» Қазақстан Республикасы Заңын</w:t>
      </w:r>
      <w:r w:rsidR="007C466D">
        <w:rPr>
          <w:sz w:val="28"/>
          <w:szCs w:val="28"/>
          <w:lang w:val="kk-KZ"/>
        </w:rPr>
        <w:t>ың 15-тармағы екінші бөлігінің 39</w:t>
      </w:r>
      <w:r w:rsidR="007C466D" w:rsidRPr="00DB1DA2">
        <w:rPr>
          <w:sz w:val="28"/>
          <w:szCs w:val="28"/>
          <w:lang w:val="kk-KZ"/>
        </w:rPr>
        <w:t>)</w:t>
      </w:r>
      <w:r w:rsidR="007C466D">
        <w:rPr>
          <w:sz w:val="28"/>
          <w:szCs w:val="28"/>
          <w:lang w:val="kk-KZ"/>
        </w:rPr>
        <w:t xml:space="preserve"> тармақшасына</w:t>
      </w:r>
      <w:r w:rsidRPr="007E545B">
        <w:rPr>
          <w:sz w:val="28"/>
          <w:szCs w:val="28"/>
          <w:lang w:val="kk-KZ"/>
        </w:rPr>
        <w:t>, Қазақстан Республикасының Ұлттық Банкі Басқармасының 2015 жылғы 17 маусымдағы № 112 қаулысымен</w:t>
      </w:r>
      <w:r w:rsidRPr="007E545B">
        <w:rPr>
          <w:color w:val="000000"/>
          <w:szCs w:val="28"/>
          <w:lang w:val="kk-KZ"/>
        </w:rPr>
        <w:t xml:space="preserve"> </w:t>
      </w:r>
      <w:r w:rsidRPr="007E545B">
        <w:rPr>
          <w:sz w:val="28"/>
          <w:lang w:val="kk-KZ"/>
        </w:rPr>
        <w:t xml:space="preserve">бекітілген Қазақстан Республикасы Ұлттық Банкінің алтынвалюта активтерін басқару жөніндегі инвестициялық стратегиясына </w:t>
      </w:r>
      <w:r w:rsidRPr="007E545B">
        <w:rPr>
          <w:sz w:val="28"/>
          <w:szCs w:val="28"/>
          <w:lang w:val="kk-KZ"/>
        </w:rPr>
        <w:t>(бұдан әрі – А</w:t>
      </w:r>
      <w:r w:rsidRPr="007E545B">
        <w:rPr>
          <w:sz w:val="28"/>
          <w:lang w:val="kk-KZ"/>
        </w:rPr>
        <w:t xml:space="preserve">лтынвалюта активтерін басқару жөніндегі инвестициялық стратегия) </w:t>
      </w:r>
      <w:r w:rsidRPr="007E545B">
        <w:rPr>
          <w:sz w:val="28"/>
          <w:szCs w:val="28"/>
          <w:lang w:val="kk-KZ"/>
        </w:rPr>
        <w:t>сәйкес әзірленді және Қазақстан Республикасы Ұлттық Банкінің (бұдан әрі – Ұлттық Банк) алтынвалюта активтерінің бір бөлігін сыртқы басқаруға беру тәртібін айқындайды.</w:t>
      </w:r>
    </w:p>
    <w:p w:rsidR="00CD366A" w:rsidRPr="007E545B" w:rsidRDefault="00CD366A" w:rsidP="00207A75">
      <w:pPr>
        <w:ind w:firstLine="709"/>
        <w:jc w:val="both"/>
        <w:rPr>
          <w:sz w:val="28"/>
          <w:szCs w:val="28"/>
          <w:lang w:val="kk-KZ"/>
        </w:rPr>
      </w:pPr>
      <w:r w:rsidRPr="007E545B">
        <w:rPr>
          <w:sz w:val="28"/>
          <w:szCs w:val="28"/>
          <w:lang w:val="kk-KZ"/>
        </w:rPr>
        <w:t xml:space="preserve">2. </w:t>
      </w:r>
      <w:r w:rsidRPr="007E545B">
        <w:rPr>
          <w:color w:val="000000"/>
          <w:sz w:val="28"/>
          <w:szCs w:val="28"/>
          <w:lang w:val="kk-KZ"/>
        </w:rPr>
        <w:t>Қағидаларда мынадай ұғымдар пайдаланылады</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1) активтерді активтік басқару – кірістіліктің ауытқу өзгермелілігінің мәні (tracking error) 0,5 (нөл бүтін оннан бес) пайыздан асатын басқару түрі;</w:t>
      </w:r>
    </w:p>
    <w:p w:rsidR="00CD366A" w:rsidRPr="007E545B" w:rsidRDefault="00CD366A" w:rsidP="00207A75">
      <w:pPr>
        <w:ind w:firstLine="709"/>
        <w:jc w:val="both"/>
        <w:rPr>
          <w:sz w:val="28"/>
          <w:szCs w:val="28"/>
          <w:lang w:val="kk-KZ"/>
        </w:rPr>
      </w:pPr>
      <w:r w:rsidRPr="007E545B">
        <w:rPr>
          <w:color w:val="000000"/>
          <w:sz w:val="28"/>
          <w:szCs w:val="28"/>
          <w:lang w:val="kk-KZ"/>
        </w:rPr>
        <w:t xml:space="preserve">2) активтерді жетілдірілген индекстік басқару </w:t>
      </w:r>
      <w:r w:rsidRPr="007E545B">
        <w:rPr>
          <w:sz w:val="28"/>
          <w:szCs w:val="28"/>
          <w:lang w:val="kk-KZ"/>
        </w:rPr>
        <w:t xml:space="preserve">– кірістілік ауытқуының өзгермелілік мәні (tracking error) 0,5 (нөл бүтін оннан бес) пайыздан 2 (екі) пайызға дейінгі болатын басқару түрі. </w:t>
      </w:r>
      <w:r w:rsidRPr="007E545B">
        <w:rPr>
          <w:color w:val="000000"/>
          <w:sz w:val="28"/>
          <w:szCs w:val="28"/>
          <w:lang w:val="kk-KZ"/>
        </w:rPr>
        <w:t xml:space="preserve">Жетілдірілген индекстік басқару кезінде </w:t>
      </w:r>
      <w:r w:rsidRPr="007E545B">
        <w:rPr>
          <w:sz w:val="28"/>
          <w:szCs w:val="28"/>
          <w:lang w:val="kk-KZ"/>
        </w:rPr>
        <w:t>эталондық портфельдің</w:t>
      </w:r>
      <w:r w:rsidRPr="007E545B">
        <w:rPr>
          <w:lang w:val="kk-KZ"/>
        </w:rPr>
        <w:t xml:space="preserve"> </w:t>
      </w:r>
      <w:r w:rsidRPr="007E545B">
        <w:rPr>
          <w:sz w:val="28"/>
          <w:szCs w:val="28"/>
          <w:lang w:val="kk-KZ"/>
        </w:rPr>
        <w:t>негізгі көрсеткіштерінен қалыпты ауытқу болжанады;</w:t>
      </w:r>
    </w:p>
    <w:p w:rsidR="00CD366A" w:rsidRPr="007E545B" w:rsidRDefault="00CD366A" w:rsidP="00207A75">
      <w:pPr>
        <w:ind w:firstLine="709"/>
        <w:jc w:val="both"/>
        <w:rPr>
          <w:color w:val="000000"/>
          <w:sz w:val="28"/>
          <w:szCs w:val="28"/>
          <w:lang w:val="kk-KZ"/>
        </w:rPr>
      </w:pPr>
      <w:r w:rsidRPr="007E545B">
        <w:rPr>
          <w:color w:val="000000"/>
          <w:sz w:val="28"/>
          <w:szCs w:val="28"/>
          <w:lang w:val="kk-KZ"/>
        </w:rPr>
        <w:t>3) активтерді пассивті (индекстік) басқару – кірістілік ауытқуының өзгермелілік мәні (tracking error) 0,5 (нөл бүтін оннан бес) пайыздан аспайтын басқару түрі;</w:t>
      </w:r>
    </w:p>
    <w:p w:rsidR="00CD366A" w:rsidRPr="007E545B" w:rsidRDefault="00CD366A" w:rsidP="00207A75">
      <w:pPr>
        <w:ind w:firstLine="709"/>
        <w:jc w:val="both"/>
        <w:rPr>
          <w:sz w:val="28"/>
          <w:szCs w:val="28"/>
          <w:lang w:val="kk-KZ"/>
        </w:rPr>
      </w:pPr>
      <w:r w:rsidRPr="007E545B">
        <w:rPr>
          <w:color w:val="000000"/>
          <w:sz w:val="28"/>
          <w:szCs w:val="28"/>
          <w:lang w:val="kk-KZ"/>
        </w:rPr>
        <w:t>4) ақпараттық коэффициент (information ratio) – үстеме кірістілік деңгейінің кірістіліктің ауытқу өзгермелілігіне (tracking error) қатынасы</w:t>
      </w:r>
      <w:r w:rsidRPr="007E545B">
        <w:rPr>
          <w:sz w:val="28"/>
          <w:szCs w:val="28"/>
          <w:lang w:val="kk-KZ"/>
        </w:rPr>
        <w:t>;</w:t>
      </w:r>
    </w:p>
    <w:p w:rsidR="00CD366A" w:rsidRPr="007E545B" w:rsidRDefault="00CD366A" w:rsidP="00207A75">
      <w:pPr>
        <w:ind w:firstLine="709"/>
        <w:jc w:val="both"/>
        <w:rPr>
          <w:sz w:val="28"/>
          <w:szCs w:val="28"/>
          <w:lang w:val="kk-KZ"/>
        </w:rPr>
      </w:pPr>
      <w:r w:rsidRPr="007E545B">
        <w:rPr>
          <w:color w:val="000000"/>
          <w:sz w:val="28"/>
          <w:szCs w:val="28"/>
          <w:lang w:val="kk-KZ"/>
        </w:rPr>
        <w:lastRenderedPageBreak/>
        <w:t xml:space="preserve">5) </w:t>
      </w:r>
      <w:r w:rsidRPr="007E545B">
        <w:rPr>
          <w:sz w:val="28"/>
          <w:szCs w:val="28"/>
          <w:lang w:val="kk-KZ"/>
        </w:rPr>
        <w:t>арнайы</w:t>
      </w:r>
      <w:r w:rsidRPr="007E545B">
        <w:rPr>
          <w:color w:val="000000"/>
          <w:sz w:val="28"/>
          <w:szCs w:val="28"/>
          <w:lang w:val="kk-KZ"/>
        </w:rPr>
        <w:t xml:space="preserve"> жүйе – сыртқы басқарушылардың қызметін талдауға қажетті инвестициялық деректер және (немесе) талдамалық деректер базасы бар бағдарламалық қамтамасыз ету және (немесе) арнайы интернет-ресурс</w:t>
      </w:r>
      <w:r w:rsidRPr="007E545B">
        <w:rPr>
          <w:sz w:val="28"/>
          <w:szCs w:val="28"/>
          <w:lang w:val="kk-KZ"/>
        </w:rPr>
        <w:t xml:space="preserve">; </w:t>
      </w:r>
    </w:p>
    <w:p w:rsidR="00CD366A" w:rsidRPr="007E545B" w:rsidRDefault="00CD366A" w:rsidP="00207A75">
      <w:pPr>
        <w:ind w:firstLine="709"/>
        <w:jc w:val="both"/>
        <w:rPr>
          <w:sz w:val="28"/>
          <w:szCs w:val="28"/>
          <w:lang w:val="kk-KZ"/>
        </w:rPr>
      </w:pPr>
      <w:r w:rsidRPr="007E545B">
        <w:rPr>
          <w:sz w:val="28"/>
          <w:szCs w:val="28"/>
          <w:lang w:val="kk-KZ"/>
        </w:rPr>
        <w:t xml:space="preserve">6) 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 </w:t>
      </w:r>
    </w:p>
    <w:p w:rsidR="00CD366A" w:rsidRPr="007E545B" w:rsidRDefault="00CD366A" w:rsidP="00207A75">
      <w:pPr>
        <w:ind w:firstLine="709"/>
        <w:jc w:val="both"/>
        <w:rPr>
          <w:sz w:val="28"/>
          <w:szCs w:val="28"/>
          <w:lang w:val="kk-KZ"/>
        </w:rPr>
      </w:pPr>
      <w:r w:rsidRPr="007E545B">
        <w:rPr>
          <w:color w:val="000000"/>
          <w:sz w:val="28"/>
          <w:szCs w:val="28"/>
          <w:lang w:val="kk-KZ"/>
        </w:rPr>
        <w:t>7) әртараптандыру – активтердің нақты сыныбына тән тәуекелдерді төмендету мақсатында оларды қаржы құралдарына және өзге мүлікке орналастыру</w:t>
      </w:r>
      <w:r w:rsidRPr="007E545B">
        <w:rPr>
          <w:sz w:val="28"/>
          <w:szCs w:val="28"/>
          <w:lang w:val="kk-KZ"/>
        </w:rPr>
        <w:t xml:space="preserve">; </w:t>
      </w:r>
    </w:p>
    <w:p w:rsidR="00CD366A" w:rsidRPr="007E545B" w:rsidRDefault="00CD366A" w:rsidP="00207A75">
      <w:pPr>
        <w:ind w:firstLine="709"/>
        <w:jc w:val="both"/>
        <w:rPr>
          <w:sz w:val="28"/>
          <w:szCs w:val="28"/>
          <w:lang w:val="kk-KZ"/>
        </w:rPr>
      </w:pPr>
      <w:bookmarkStart w:id="2" w:name="sub1000460962"/>
      <w:r w:rsidRPr="007E545B">
        <w:rPr>
          <w:sz w:val="28"/>
          <w:szCs w:val="28"/>
          <w:lang w:val="kk-KZ"/>
        </w:rPr>
        <w:t>8) балама құралдар – ұзақ</w:t>
      </w:r>
      <w:r w:rsidR="007C466D">
        <w:rPr>
          <w:sz w:val="28"/>
          <w:szCs w:val="28"/>
          <w:lang w:val="kk-KZ"/>
        </w:rPr>
        <w:t xml:space="preserve"> </w:t>
      </w:r>
      <w:r w:rsidRPr="007E545B">
        <w:rPr>
          <w:sz w:val="28"/>
          <w:szCs w:val="28"/>
          <w:lang w:val="kk-KZ"/>
        </w:rPr>
        <w:t xml:space="preserve">мерзімді перспективадағы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абсолюттік кірістілік өнімдері (Absolute Return), хедж-қорлар (Hedge Funds), хедж-қорлардың қорлары (Fund of Hedge Funds) және </w:t>
      </w:r>
      <w:r w:rsidR="007C466D">
        <w:rPr>
          <w:sz w:val="28"/>
          <w:szCs w:val="28"/>
          <w:lang w:val="kk-KZ"/>
        </w:rPr>
        <w:t>қ</w:t>
      </w:r>
      <w:r w:rsidRPr="007E545B">
        <w:rPr>
          <w:sz w:val="28"/>
          <w:szCs w:val="28"/>
          <w:lang w:val="kk-KZ"/>
        </w:rPr>
        <w:t xml:space="preserve">орлардың қорлары (Fund of Funds), жеке капитал (Private Equity), </w:t>
      </w:r>
      <w:r w:rsidR="007C466D">
        <w:rPr>
          <w:sz w:val="28"/>
          <w:szCs w:val="28"/>
          <w:lang w:val="kk-KZ"/>
        </w:rPr>
        <w:t xml:space="preserve">жеке борыш </w:t>
      </w:r>
      <w:r w:rsidR="007C466D" w:rsidRPr="00DB1DA2">
        <w:rPr>
          <w:sz w:val="28"/>
          <w:szCs w:val="28"/>
          <w:lang w:val="kk-KZ"/>
        </w:rPr>
        <w:t xml:space="preserve">(Private Credit), </w:t>
      </w:r>
      <w:r w:rsidRPr="007E545B">
        <w:rPr>
          <w:sz w:val="28"/>
          <w:szCs w:val="28"/>
          <w:lang w:val="kk-KZ"/>
        </w:rPr>
        <w:t>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w:t>
      </w:r>
      <w:r w:rsidRPr="007E545B" w:rsidDel="00594C7A">
        <w:rPr>
          <w:sz w:val="28"/>
          <w:szCs w:val="28"/>
          <w:lang w:val="kk-KZ"/>
        </w:rPr>
        <w:t xml:space="preserve"> </w:t>
      </w:r>
      <w:r w:rsidRPr="007E545B">
        <w:rPr>
          <w:sz w:val="28"/>
          <w:szCs w:val="28"/>
          <w:lang w:val="kk-KZ"/>
        </w:rPr>
        <w:t>(Strategic investments and co-investments);</w:t>
      </w:r>
    </w:p>
    <w:p w:rsidR="00CD366A" w:rsidRPr="007E545B" w:rsidRDefault="00CD366A" w:rsidP="00207A75">
      <w:pPr>
        <w:ind w:firstLine="709"/>
        <w:jc w:val="both"/>
        <w:rPr>
          <w:sz w:val="28"/>
          <w:szCs w:val="28"/>
          <w:lang w:val="kk-KZ"/>
        </w:rPr>
      </w:pPr>
      <w:r w:rsidRPr="007E545B">
        <w:rPr>
          <w:sz w:val="28"/>
          <w:szCs w:val="28"/>
          <w:lang w:val="kk-KZ"/>
        </w:rPr>
        <w:t xml:space="preserve">9) басқарушылық бақылау </w:t>
      </w:r>
      <w:r w:rsidRPr="007E545B">
        <w:rPr>
          <w:color w:val="000000"/>
          <w:sz w:val="28"/>
          <w:szCs w:val="28"/>
          <w:lang w:val="kk-KZ"/>
        </w:rPr>
        <w:t>– тұлғаның шешімді тікелей және (немесе) жанама  айқындау және (немесе) кастодианмен немесе сыртқы басқарушымен, оның ішінде әлеуетті басқарушымен бірге заңды тұлғалар (компаниялар) тобына кіретін заңды тұлғалар (компаниялар) осындай заңды тұлғаларға (компанияларға) қатысуға байланысты қабылдайтын шешімдерге ықпал ету мүмкіндігі</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10) биржа нарығы – сауда-саттыққа ұйымдық және техникалық қамтамасыз етуді жүзеге асыратын сауда-саттықты ұйымдастырушының сауда жүйелері пайдаланылатын қатынастар жиынтығы;</w:t>
      </w:r>
    </w:p>
    <w:p w:rsidR="00CD366A" w:rsidRPr="007E545B" w:rsidRDefault="00CD366A" w:rsidP="00207A75">
      <w:pPr>
        <w:ind w:firstLine="709"/>
        <w:jc w:val="both"/>
        <w:rPr>
          <w:sz w:val="28"/>
          <w:szCs w:val="28"/>
          <w:lang w:val="kk-KZ"/>
        </w:rPr>
      </w:pPr>
      <w:r w:rsidRPr="007E545B">
        <w:rPr>
          <w:sz w:val="28"/>
          <w:szCs w:val="28"/>
          <w:lang w:val="kk-KZ"/>
        </w:rPr>
        <w:t xml:space="preserve">11) </w:t>
      </w:r>
      <w:r w:rsidRPr="007E545B">
        <w:rPr>
          <w:color w:val="000000"/>
          <w:sz w:val="28"/>
          <w:szCs w:val="28"/>
          <w:lang w:val="kk-KZ"/>
        </w:rPr>
        <w:t>жаһандық мандат – инвестициялары бір елдің (нарықтың, өңірдің) шеңберінен шығатын портфель</w:t>
      </w:r>
      <w:r w:rsidRPr="007E545B">
        <w:rPr>
          <w:sz w:val="28"/>
          <w:szCs w:val="28"/>
          <w:lang w:val="kk-KZ"/>
        </w:rPr>
        <w:t xml:space="preserve">; </w:t>
      </w:r>
    </w:p>
    <w:p w:rsidR="00CD366A" w:rsidRPr="007E545B" w:rsidRDefault="00CD366A" w:rsidP="00207A75">
      <w:pPr>
        <w:ind w:firstLine="709"/>
        <w:jc w:val="both"/>
        <w:rPr>
          <w:sz w:val="28"/>
          <w:szCs w:val="28"/>
          <w:lang w:val="kk-KZ"/>
        </w:rPr>
      </w:pPr>
      <w:r w:rsidRPr="007E545B">
        <w:rPr>
          <w:sz w:val="28"/>
          <w:szCs w:val="28"/>
          <w:lang w:val="kk-KZ"/>
        </w:rPr>
        <w:t xml:space="preserve">12) </w:t>
      </w:r>
      <w:r w:rsidRPr="007E545B">
        <w:rPr>
          <w:color w:val="000000"/>
          <w:sz w:val="28"/>
          <w:szCs w:val="28"/>
          <w:lang w:val="kk-KZ"/>
        </w:rPr>
        <w:t>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w:t>
      </w:r>
      <w:r w:rsidRPr="007E545B">
        <w:rPr>
          <w:sz w:val="28"/>
          <w:szCs w:val="28"/>
          <w:lang w:val="kk-KZ"/>
        </w:rPr>
        <w:t xml:space="preserve">; </w:t>
      </w:r>
    </w:p>
    <w:p w:rsidR="00CD366A" w:rsidRPr="007E545B" w:rsidRDefault="00CD366A" w:rsidP="00207A75">
      <w:pPr>
        <w:ind w:firstLine="709"/>
        <w:jc w:val="both"/>
        <w:rPr>
          <w:sz w:val="28"/>
          <w:szCs w:val="28"/>
          <w:lang w:val="kk-KZ"/>
        </w:rPr>
      </w:pPr>
      <w:r w:rsidRPr="007E545B">
        <w:rPr>
          <w:sz w:val="28"/>
          <w:szCs w:val="28"/>
          <w:lang w:val="kk-KZ"/>
        </w:rPr>
        <w:t xml:space="preserve">13) </w:t>
      </w:r>
      <w:r w:rsidRPr="007E545B">
        <w:rPr>
          <w:color w:val="000000"/>
          <w:sz w:val="28"/>
          <w:szCs w:val="28"/>
          <w:lang w:val="kk-KZ"/>
        </w:rPr>
        <w:t>институционалдық инвестор – ақшаны қаржы құралдарына инвестициялауды жүзеге асыратын заңды тұлға</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14) 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p w:rsidR="00CD366A" w:rsidRPr="007E545B" w:rsidRDefault="00CD366A" w:rsidP="00207A75">
      <w:pPr>
        <w:ind w:firstLine="709"/>
        <w:jc w:val="both"/>
        <w:rPr>
          <w:sz w:val="28"/>
          <w:szCs w:val="28"/>
          <w:lang w:val="kk-KZ"/>
        </w:rPr>
      </w:pPr>
      <w:r w:rsidRPr="007E545B">
        <w:rPr>
          <w:sz w:val="28"/>
          <w:szCs w:val="28"/>
          <w:lang w:val="kk-KZ"/>
        </w:rPr>
        <w:t xml:space="preserve">15) кірістілік ауытқуының өзгермелілігі (tracking error) – портфельдің нарықтық тәуекелінің эталондық портфельге қатысты портфель кірістілігінің эталондық портфель кірістілігінен ауытқуының өзгермелілігін көрсететін негізгі көрсеткіш; </w:t>
      </w:r>
    </w:p>
    <w:p w:rsidR="00CD366A" w:rsidRPr="007E545B" w:rsidRDefault="00CD366A" w:rsidP="00207A75">
      <w:pPr>
        <w:ind w:firstLine="709"/>
        <w:jc w:val="both"/>
        <w:rPr>
          <w:sz w:val="28"/>
          <w:szCs w:val="28"/>
          <w:lang w:val="kk-KZ"/>
        </w:rPr>
      </w:pPr>
      <w:r w:rsidRPr="007E545B">
        <w:rPr>
          <w:sz w:val="28"/>
          <w:szCs w:val="28"/>
          <w:lang w:val="kk-KZ"/>
        </w:rPr>
        <w:t xml:space="preserve">16) мандат – </w:t>
      </w:r>
      <w:r w:rsidRPr="007E545B">
        <w:rPr>
          <w:color w:val="000000"/>
          <w:sz w:val="28"/>
          <w:szCs w:val="28"/>
          <w:lang w:val="kk-KZ"/>
        </w:rPr>
        <w:t>белгілі бір инвестициялық сипаттамалары бар портфель</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lastRenderedPageBreak/>
        <w:t xml:space="preserve">17) </w:t>
      </w:r>
      <w:r w:rsidRPr="007E545B">
        <w:rPr>
          <w:color w:val="000000"/>
          <w:sz w:val="28"/>
          <w:szCs w:val="28"/>
          <w:lang w:val="kk-KZ"/>
        </w:rPr>
        <w:t>маржалық шот – клиринг ұйымында ашылатын және мәмілелер бойынша кепілдендіру орналастыру және туынды қаржы құралдарымен операциялар бойынша есеп айырысуларды жүргізу мақсатында пайдаланылатын, туынды қаржы құралдарымен операцияларды жүргізуге арналған шот</w:t>
      </w:r>
      <w:r w:rsidRPr="007E545B">
        <w:rPr>
          <w:sz w:val="28"/>
          <w:szCs w:val="28"/>
          <w:lang w:val="kk-KZ"/>
        </w:rPr>
        <w:t>;</w:t>
      </w:r>
    </w:p>
    <w:p w:rsidR="00CD366A" w:rsidRPr="007E545B" w:rsidRDefault="00CD366A" w:rsidP="00207A75">
      <w:pPr>
        <w:ind w:firstLine="709"/>
        <w:jc w:val="both"/>
        <w:rPr>
          <w:rStyle w:val="s0"/>
          <w:sz w:val="28"/>
          <w:szCs w:val="28"/>
          <w:lang w:val="kk-KZ"/>
        </w:rPr>
      </w:pPr>
      <w:r w:rsidRPr="007E545B">
        <w:rPr>
          <w:sz w:val="28"/>
          <w:szCs w:val="28"/>
          <w:lang w:val="kk-KZ"/>
        </w:rPr>
        <w:t xml:space="preserve">18) </w:t>
      </w:r>
      <w:r w:rsidRPr="007E545B">
        <w:rPr>
          <w:color w:val="000000"/>
          <w:sz w:val="28"/>
          <w:szCs w:val="28"/>
          <w:lang w:val="kk-KZ"/>
        </w:rPr>
        <w:t>операциялық дью-дилидженс – сыртқы басқарушының операциялық процесінің тиімділігін жан-жақты тексеруге және бағалауға бағытталған талдамалық іс-шаралар кешені</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19) </w:t>
      </w:r>
      <w:r w:rsidRPr="007E545B">
        <w:rPr>
          <w:color w:val="000000"/>
          <w:sz w:val="28"/>
          <w:szCs w:val="28"/>
          <w:lang w:val="kk-KZ"/>
        </w:rPr>
        <w:t>өңірлік мандат – инвестициялары бір елдің (нарықтың, өңірдің) шеңберінде шоғырландырылған портфель</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20) портфель – </w:t>
      </w:r>
      <w:r w:rsidRPr="007E545B">
        <w:rPr>
          <w:color w:val="000000"/>
          <w:sz w:val="28"/>
          <w:szCs w:val="28"/>
          <w:lang w:val="kk-KZ"/>
        </w:rPr>
        <w:t>қаржы құралдарының жиынтығы, соның ішінде қолма-қол валютасы</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21) </w:t>
      </w:r>
      <w:r w:rsidRPr="007E545B">
        <w:rPr>
          <w:color w:val="000000"/>
          <w:sz w:val="28"/>
          <w:szCs w:val="28"/>
          <w:lang w:val="kk-KZ"/>
        </w:rPr>
        <w:t>портфельдік менеджері – клиенттердің активтерін басқаруға жауап беретін адам</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22) сыртқы басқару – Ұлттық Банктің алтынвалюта</w:t>
      </w:r>
      <w:r w:rsidRPr="007E545B">
        <w:rPr>
          <w:color w:val="000000"/>
          <w:sz w:val="28"/>
          <w:szCs w:val="28"/>
          <w:lang w:val="kk-KZ"/>
        </w:rPr>
        <w:t xml:space="preserve"> активтерінің бір бөлігі</w:t>
      </w:r>
      <w:r w:rsidRPr="007E545B">
        <w:rPr>
          <w:sz w:val="28"/>
          <w:szCs w:val="28"/>
          <w:lang w:val="kk-KZ"/>
        </w:rPr>
        <w:t xml:space="preserve"> (бұдан әрі – алтынвалюта</w:t>
      </w:r>
      <w:r w:rsidRPr="007E545B">
        <w:rPr>
          <w:color w:val="000000"/>
          <w:sz w:val="28"/>
          <w:szCs w:val="28"/>
          <w:lang w:val="kk-KZ"/>
        </w:rPr>
        <w:t xml:space="preserve"> активтерінің бір бөлігі</w:t>
      </w:r>
      <w:r w:rsidRPr="007E545B">
        <w:rPr>
          <w:sz w:val="28"/>
          <w:szCs w:val="28"/>
          <w:lang w:val="kk-KZ"/>
        </w:rPr>
        <w:t xml:space="preserve">) </w:t>
      </w:r>
      <w:r w:rsidRPr="007E545B">
        <w:rPr>
          <w:color w:val="000000"/>
          <w:sz w:val="28"/>
          <w:szCs w:val="28"/>
          <w:lang w:val="kk-KZ"/>
        </w:rPr>
        <w:t>сыртқы басқарушының инвестициялық</w:t>
      </w:r>
      <w:r w:rsidRPr="007E545B">
        <w:rPr>
          <w:sz w:val="28"/>
          <w:szCs w:val="28"/>
          <w:lang w:val="kk-KZ"/>
        </w:rPr>
        <w:t xml:space="preserve"> басқаруына берілетін активтерді басқару түрі;</w:t>
      </w:r>
    </w:p>
    <w:p w:rsidR="00CD366A" w:rsidRPr="007E545B" w:rsidRDefault="00CD366A" w:rsidP="00207A75">
      <w:pPr>
        <w:ind w:firstLine="709"/>
        <w:jc w:val="both"/>
        <w:rPr>
          <w:sz w:val="28"/>
          <w:szCs w:val="28"/>
          <w:lang w:val="kk-KZ"/>
        </w:rPr>
      </w:pPr>
      <w:r w:rsidRPr="007E545B">
        <w:rPr>
          <w:sz w:val="28"/>
          <w:szCs w:val="28"/>
          <w:lang w:val="kk-KZ"/>
        </w:rPr>
        <w:t xml:space="preserve">23) </w:t>
      </w:r>
      <w:r w:rsidRPr="007E545B">
        <w:rPr>
          <w:color w:val="000000"/>
          <w:sz w:val="28"/>
          <w:szCs w:val="28"/>
          <w:lang w:val="kk-KZ"/>
        </w:rPr>
        <w:t xml:space="preserve">сыртқы басқарушы </w:t>
      </w:r>
      <w:r w:rsidRPr="007E545B">
        <w:rPr>
          <w:sz w:val="28"/>
          <w:szCs w:val="28"/>
          <w:lang w:val="kk-KZ"/>
        </w:rPr>
        <w:t xml:space="preserve">– </w:t>
      </w:r>
      <w:r w:rsidRPr="007E545B">
        <w:rPr>
          <w:color w:val="000000"/>
          <w:sz w:val="28"/>
          <w:szCs w:val="28"/>
          <w:lang w:val="kk-KZ"/>
        </w:rPr>
        <w:t>клиенттердің активтерін инвестициялық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24) </w:t>
      </w:r>
      <w:r w:rsidRPr="007E545B">
        <w:rPr>
          <w:color w:val="000000"/>
          <w:sz w:val="28"/>
          <w:szCs w:val="28"/>
          <w:lang w:val="kk-KZ"/>
        </w:rPr>
        <w:t>сыртқы транзиттік басқару – активтерді таңдағанға және (немесе) тиісті мандат бойынша тағайындалған сыртқы басқарушыға бергенге дейін берілетін активтердің құрылымындағы өзгерістерге байланысты тәуекелдерді азайту мақсатында активтер сыртқы транзиттік басқарушыға берілетін кездегі активтерді басқарудың түрі</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25) </w:t>
      </w:r>
      <w:r w:rsidRPr="007E545B">
        <w:rPr>
          <w:color w:val="000000"/>
          <w:sz w:val="28"/>
          <w:szCs w:val="28"/>
          <w:lang w:val="kk-KZ"/>
        </w:rPr>
        <w:t>сыртқы транзиттік басқарушы</w:t>
      </w:r>
      <w:r w:rsidRPr="007E545B" w:rsidDel="00A24917">
        <w:rPr>
          <w:sz w:val="28"/>
          <w:szCs w:val="28"/>
          <w:lang w:val="kk-KZ"/>
        </w:rPr>
        <w:t xml:space="preserve"> </w:t>
      </w:r>
      <w:r w:rsidRPr="007E545B">
        <w:rPr>
          <w:sz w:val="28"/>
          <w:szCs w:val="28"/>
          <w:lang w:val="kk-KZ"/>
        </w:rPr>
        <w:t xml:space="preserve">– </w:t>
      </w:r>
      <w:r w:rsidRPr="007E545B">
        <w:rPr>
          <w:color w:val="000000"/>
          <w:sz w:val="28"/>
          <w:szCs w:val="28"/>
          <w:lang w:val="kk-KZ"/>
        </w:rPr>
        <w:t>клиенттердің активтерін сыртқы транзиттік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26) уәкілетті бөлімше – Ұлттық Банктің алтынвалюта активтерін (бұдан әрі - алтынвалюта активтері) басқаруды және мониторингін жүзеге асыратын Ұлттық Банк бөлімшесі; </w:t>
      </w:r>
    </w:p>
    <w:p w:rsidR="00CD366A" w:rsidRPr="007E545B" w:rsidRDefault="00CD366A" w:rsidP="00207A75">
      <w:pPr>
        <w:ind w:firstLine="709"/>
        <w:jc w:val="both"/>
        <w:rPr>
          <w:sz w:val="28"/>
          <w:szCs w:val="28"/>
          <w:lang w:val="kk-KZ"/>
        </w:rPr>
      </w:pPr>
      <w:r w:rsidRPr="007E545B">
        <w:rPr>
          <w:sz w:val="28"/>
          <w:szCs w:val="28"/>
          <w:lang w:val="kk-KZ"/>
        </w:rPr>
        <w:t xml:space="preserve">27) </w:t>
      </w:r>
      <w:r w:rsidRPr="007E545B">
        <w:rPr>
          <w:color w:val="000000"/>
          <w:sz w:val="28"/>
          <w:szCs w:val="28"/>
          <w:lang w:val="kk-KZ"/>
        </w:rPr>
        <w:t>Ұлттық Банк басшылығы – Ұлттық Банк Төрағасы, Ұлттық Банк Төрағасының уәкілетті бөлімшеге жетекшілік ететін орынбасары</w:t>
      </w:r>
      <w:r w:rsidRPr="007E545B">
        <w:rPr>
          <w:sz w:val="28"/>
          <w:szCs w:val="28"/>
          <w:lang w:val="kk-KZ"/>
        </w:rPr>
        <w:t xml:space="preserve">; </w:t>
      </w:r>
    </w:p>
    <w:p w:rsidR="00CD366A" w:rsidRPr="007E545B" w:rsidRDefault="00CD366A" w:rsidP="00207A75">
      <w:pPr>
        <w:ind w:firstLine="709"/>
        <w:jc w:val="both"/>
        <w:rPr>
          <w:sz w:val="28"/>
          <w:szCs w:val="28"/>
          <w:lang w:val="kk-KZ"/>
        </w:rPr>
      </w:pPr>
      <w:r w:rsidRPr="007E545B">
        <w:rPr>
          <w:sz w:val="28"/>
          <w:szCs w:val="28"/>
          <w:lang w:val="kk-KZ"/>
        </w:rPr>
        <w:t>28) үстеме кірістілік деңгейі – нақты қол жеткізілген кірістілік деңгейі мен эталондық портфель кірістілігінің деңгейі арасындағы айырма;</w:t>
      </w:r>
    </w:p>
    <w:p w:rsidR="00CD366A" w:rsidRPr="007E545B" w:rsidRDefault="00CD366A" w:rsidP="00207A75">
      <w:pPr>
        <w:ind w:firstLine="709"/>
        <w:jc w:val="both"/>
        <w:rPr>
          <w:sz w:val="28"/>
          <w:szCs w:val="28"/>
          <w:lang w:val="kk-KZ"/>
        </w:rPr>
      </w:pPr>
      <w:r w:rsidRPr="007E545B">
        <w:rPr>
          <w:sz w:val="28"/>
          <w:szCs w:val="28"/>
          <w:lang w:val="kk-KZ"/>
        </w:rPr>
        <w:t>29) форекс операциялары – биржа және биржадан тыс нарықтарда шетел валютасын сатып алу және (немесе) сату;</w:t>
      </w:r>
    </w:p>
    <w:p w:rsidR="00CD366A" w:rsidRPr="007E545B" w:rsidRDefault="00CD366A" w:rsidP="00207A75">
      <w:pPr>
        <w:ind w:firstLine="709"/>
        <w:jc w:val="both"/>
        <w:rPr>
          <w:sz w:val="28"/>
          <w:szCs w:val="28"/>
          <w:lang w:val="kk-KZ"/>
        </w:rPr>
      </w:pPr>
      <w:r w:rsidRPr="007E545B">
        <w:rPr>
          <w:sz w:val="28"/>
          <w:szCs w:val="28"/>
          <w:lang w:val="kk-KZ"/>
        </w:rPr>
        <w:t xml:space="preserve">30) эталондық портфель – инвестордың стратегиялық мүддесін көрсететін құралдар жиынтығы. Эталондық портфельдің кірістілігі активтерді басқару кірістілігін бағалау кезіндегі шама болады. Эталондық портфель ретінде әлемнің </w:t>
      </w:r>
      <w:r w:rsidRPr="007E545B">
        <w:rPr>
          <w:sz w:val="28"/>
          <w:szCs w:val="28"/>
          <w:lang w:val="kk-KZ"/>
        </w:rPr>
        <w:lastRenderedPageBreak/>
        <w:t>жетекші қаржы компаниялары не Ұлттық Банк әзірлеген және бақылайтын индекстер пайдаланылады.</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3. </w:t>
      </w:r>
      <w:r w:rsidRPr="007E545B">
        <w:rPr>
          <w:sz w:val="28"/>
          <w:szCs w:val="28"/>
          <w:lang w:val="kk-KZ"/>
        </w:rPr>
        <w:t xml:space="preserve">Алтынвалюта активтерінің бір бөлігін беру сыртқы басқарушыны немесе </w:t>
      </w:r>
      <w:r w:rsidRPr="007E545B">
        <w:rPr>
          <w:color w:val="000000"/>
          <w:sz w:val="28"/>
          <w:szCs w:val="28"/>
          <w:lang w:val="kk-KZ"/>
        </w:rPr>
        <w:t>сыртқы транзиттік басқарушы</w:t>
      </w:r>
      <w:r w:rsidRPr="007E545B">
        <w:rPr>
          <w:sz w:val="28"/>
          <w:szCs w:val="28"/>
          <w:lang w:val="kk-KZ"/>
        </w:rPr>
        <w:t xml:space="preserve">ны таңдау және ақшаны және (немесе) бағалы қағаздарды Ұлттық Банктің </w:t>
      </w:r>
      <w:r w:rsidRPr="007E545B">
        <w:rPr>
          <w:rStyle w:val="s0"/>
          <w:sz w:val="28"/>
          <w:szCs w:val="28"/>
          <w:lang w:val="kk-KZ"/>
        </w:rPr>
        <w:t xml:space="preserve">кастодиан (кастодиандар) банктегі (банктердегі) </w:t>
      </w:r>
      <w:r w:rsidRPr="007E545B">
        <w:rPr>
          <w:sz w:val="28"/>
          <w:szCs w:val="28"/>
          <w:lang w:val="kk-KZ"/>
        </w:rPr>
        <w:t>сыртқы басқаруға</w:t>
      </w:r>
      <w:r w:rsidRPr="007E545B">
        <w:rPr>
          <w:rStyle w:val="s0"/>
          <w:sz w:val="28"/>
          <w:szCs w:val="28"/>
          <w:lang w:val="kk-KZ"/>
        </w:rPr>
        <w:t xml:space="preserve"> </w:t>
      </w:r>
      <w:r w:rsidRPr="007E545B">
        <w:rPr>
          <w:sz w:val="28"/>
          <w:szCs w:val="28"/>
          <w:lang w:val="kk-KZ"/>
        </w:rPr>
        <w:t xml:space="preserve">немесе </w:t>
      </w:r>
      <w:r w:rsidRPr="007E545B">
        <w:rPr>
          <w:color w:val="000000"/>
          <w:sz w:val="28"/>
          <w:szCs w:val="28"/>
          <w:lang w:val="kk-KZ"/>
        </w:rPr>
        <w:t>сыртқы транзиттік</w:t>
      </w:r>
      <w:r w:rsidRPr="007E545B">
        <w:rPr>
          <w:sz w:val="28"/>
          <w:szCs w:val="28"/>
          <w:lang w:val="kk-KZ"/>
        </w:rPr>
        <w:t xml:space="preserve"> басқаруға</w:t>
      </w:r>
      <w:r w:rsidRPr="007E545B">
        <w:rPr>
          <w:color w:val="000000"/>
          <w:sz w:val="28"/>
          <w:szCs w:val="28"/>
          <w:lang w:val="kk-KZ"/>
        </w:rPr>
        <w:t xml:space="preserve"> арналған</w:t>
      </w:r>
      <w:r w:rsidRPr="007E545B">
        <w:rPr>
          <w:sz w:val="28"/>
          <w:szCs w:val="28"/>
          <w:lang w:val="kk-KZ"/>
        </w:rPr>
        <w:t xml:space="preserve"> шоттарына аудару рәсімін қамтиды</w:t>
      </w:r>
      <w:r w:rsidRPr="007E545B">
        <w:rPr>
          <w:rStyle w:val="s0"/>
          <w:sz w:val="28"/>
          <w:szCs w:val="28"/>
          <w:lang w:val="kk-KZ"/>
        </w:rPr>
        <w:t>.</w:t>
      </w:r>
    </w:p>
    <w:p w:rsidR="00CD366A" w:rsidRPr="007E545B" w:rsidRDefault="007C466D" w:rsidP="00207A75">
      <w:pPr>
        <w:ind w:firstLine="709"/>
        <w:jc w:val="both"/>
        <w:rPr>
          <w:sz w:val="28"/>
          <w:szCs w:val="28"/>
          <w:lang w:val="kk-KZ"/>
        </w:rPr>
      </w:pPr>
      <w:r w:rsidRPr="007C466D">
        <w:rPr>
          <w:sz w:val="28"/>
          <w:szCs w:val="28"/>
          <w:lang w:val="kk-KZ"/>
        </w:rPr>
        <w:t>Қағидаларда балама құралдар портфелінің активтерін, сондай-ақ алтынвалюта активтерінің дамушы нарықтары портфелінің активтерін халықаралық қаржы ұйымдарының бағдарламалары шеңберінде сыртқы басқаруға беру тәртібі айқындалмайды</w:t>
      </w:r>
      <w:r w:rsidR="00CD366A" w:rsidRPr="007E545B">
        <w:rPr>
          <w:sz w:val="28"/>
          <w:szCs w:val="28"/>
          <w:lang w:val="kk-KZ"/>
        </w:rPr>
        <w:t xml:space="preserve">. </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4. </w:t>
      </w:r>
      <w:r w:rsidRPr="007E545B">
        <w:rPr>
          <w:sz w:val="28"/>
          <w:szCs w:val="28"/>
          <w:lang w:val="kk-KZ"/>
        </w:rPr>
        <w:t>Сыртқы басқаруға берілетін алтынвалюта активтерінің жалпы рұқсат етілген лимиті алтынвалюта активтерінің жалпы көлемінің 30 (отыз) пайызынан аспайды</w:t>
      </w:r>
      <w:r w:rsidRPr="007E545B">
        <w:rPr>
          <w:rStyle w:val="s0"/>
          <w:sz w:val="28"/>
          <w:szCs w:val="28"/>
          <w:lang w:val="kk-KZ"/>
        </w:rPr>
        <w:t xml:space="preserve">. </w:t>
      </w:r>
    </w:p>
    <w:p w:rsidR="00CD366A" w:rsidRPr="007E545B" w:rsidRDefault="00CD366A" w:rsidP="00207A75">
      <w:pPr>
        <w:ind w:firstLine="709"/>
        <w:jc w:val="both"/>
        <w:rPr>
          <w:rStyle w:val="s0"/>
          <w:sz w:val="28"/>
          <w:szCs w:val="28"/>
          <w:lang w:val="kk-KZ"/>
        </w:rPr>
      </w:pPr>
      <w:r w:rsidRPr="007E545B">
        <w:rPr>
          <w:sz w:val="28"/>
          <w:szCs w:val="28"/>
          <w:lang w:val="kk-KZ"/>
        </w:rPr>
        <w:t>Бір сыртқы басқарушыға сыртқы басқаруға берілетін алтынвалюта активтерінің жалпы рұқсат етілген лимиті алтынвалюта активтерінің жалпы көлемінің 5 (бес) пайызынан аспайды</w:t>
      </w:r>
      <w:r w:rsidRPr="007E545B">
        <w:rPr>
          <w:rStyle w:val="s0"/>
          <w:sz w:val="28"/>
          <w:szCs w:val="28"/>
          <w:lang w:val="kk-KZ"/>
        </w:rPr>
        <w:t xml:space="preserve">. </w:t>
      </w:r>
    </w:p>
    <w:p w:rsidR="00CD366A" w:rsidRPr="007E545B" w:rsidRDefault="00CD366A" w:rsidP="00207A75">
      <w:pPr>
        <w:ind w:firstLine="709"/>
        <w:jc w:val="both"/>
        <w:rPr>
          <w:rStyle w:val="s0"/>
          <w:sz w:val="28"/>
          <w:szCs w:val="28"/>
          <w:lang w:val="kk-KZ"/>
        </w:rPr>
      </w:pPr>
      <w:r w:rsidRPr="007E545B">
        <w:rPr>
          <w:rStyle w:val="s0"/>
          <w:sz w:val="28"/>
          <w:szCs w:val="28"/>
          <w:lang w:val="kk-KZ"/>
        </w:rPr>
        <w:t>5.</w:t>
      </w:r>
      <w:r w:rsidRPr="007E545B">
        <w:rPr>
          <w:sz w:val="28"/>
          <w:szCs w:val="28"/>
          <w:lang w:val="kk-KZ"/>
        </w:rPr>
        <w:t xml:space="preserve"> Қағидалардың 4-тармағында</w:t>
      </w:r>
      <w:r w:rsidRPr="007E545B">
        <w:rPr>
          <w:rStyle w:val="s0"/>
          <w:sz w:val="28"/>
          <w:szCs w:val="28"/>
          <w:lang w:val="kk-KZ"/>
        </w:rPr>
        <w:t xml:space="preserve"> көзделген лимит асқан кезде, оның ішінде жұмыс істеп тұрған екі </w:t>
      </w:r>
      <w:r w:rsidRPr="007E545B">
        <w:rPr>
          <w:sz w:val="28"/>
          <w:szCs w:val="28"/>
          <w:lang w:val="kk-KZ"/>
        </w:rPr>
        <w:t>сыртқы басқарушы біріктірілген жағдайда, уәкілетті бөлімше сәйкессіздікті осындай асып кету туындаған күнінен бастап 3 (үш) ай ішінде жояды</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6. </w:t>
      </w:r>
      <w:r w:rsidRPr="007E545B">
        <w:rPr>
          <w:sz w:val="28"/>
          <w:szCs w:val="28"/>
          <w:lang w:val="kk-KZ"/>
        </w:rPr>
        <w:t>Алтынвалюта активтерінің бір бөлігі сыртқы басқаруға</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1) </w:t>
      </w:r>
      <w:r w:rsidRPr="007E545B">
        <w:rPr>
          <w:sz w:val="28"/>
          <w:szCs w:val="28"/>
          <w:lang w:val="kk-KZ"/>
        </w:rPr>
        <w:t>басқару түрлерімен байланысты тәуекелдер деңгейін төмендету</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2) </w:t>
      </w:r>
      <w:r w:rsidRPr="007E545B">
        <w:rPr>
          <w:sz w:val="28"/>
          <w:szCs w:val="28"/>
          <w:lang w:val="kk-KZ"/>
        </w:rPr>
        <w:t>сыртқы басқарушының тәжірибесін, талдамалық материалдарын, зерттеулері мен техникалық ресурстарын пайдалану есебінен алтынвалюта активтерін басқарудың кірістілігін ұлғайту</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3) сыртқы басқарушылардан алынған активтерді басқару саласындағы сараптаманы қолдану және консультациялар есебінен </w:t>
      </w:r>
      <w:r w:rsidRPr="007E545B">
        <w:rPr>
          <w:sz w:val="28"/>
          <w:szCs w:val="28"/>
          <w:lang w:val="kk-KZ"/>
        </w:rPr>
        <w:t>алтынвалюта активтерін басқарудың тиімділігін арттыру</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4) </w:t>
      </w:r>
      <w:r w:rsidRPr="007E545B">
        <w:rPr>
          <w:sz w:val="28"/>
          <w:szCs w:val="28"/>
          <w:lang w:val="kk-KZ"/>
        </w:rPr>
        <w:t>активтерді дербес басқару тәжірибесі жоқ активтердің жаңа сыныптарын енгізу мақсатында беріледі</w:t>
      </w:r>
      <w:r w:rsidRPr="007E545B">
        <w:rPr>
          <w:rStyle w:val="s0"/>
          <w:sz w:val="28"/>
          <w:szCs w:val="28"/>
          <w:lang w:val="kk-KZ"/>
        </w:rPr>
        <w:t xml:space="preserve">. </w:t>
      </w:r>
    </w:p>
    <w:p w:rsidR="00CD366A" w:rsidRPr="007E545B" w:rsidRDefault="00CD366A" w:rsidP="00207A75">
      <w:pPr>
        <w:tabs>
          <w:tab w:val="left" w:pos="810"/>
          <w:tab w:val="left" w:pos="1080"/>
          <w:tab w:val="left" w:pos="1350"/>
        </w:tabs>
        <w:ind w:firstLine="709"/>
        <w:jc w:val="both"/>
        <w:rPr>
          <w:rStyle w:val="s0"/>
          <w:sz w:val="28"/>
          <w:szCs w:val="28"/>
          <w:lang w:val="kk-KZ"/>
        </w:rPr>
      </w:pPr>
      <w:r w:rsidRPr="007E545B">
        <w:rPr>
          <w:rStyle w:val="s0"/>
          <w:sz w:val="28"/>
          <w:szCs w:val="28"/>
          <w:lang w:val="kk-KZ"/>
        </w:rPr>
        <w:t xml:space="preserve">7. </w:t>
      </w:r>
      <w:r w:rsidRPr="007E545B">
        <w:rPr>
          <w:sz w:val="28"/>
          <w:szCs w:val="28"/>
          <w:lang w:val="kk-KZ"/>
        </w:rPr>
        <w:t>Сыртқы басқарушы үшін басқарудың түрін (активтік, жетілдірілген индекстік немесе пассивті (индекстік)) және эталондық портфельді таңдау алтынвалюта активтерін басқару жөніндегі инвестициялық стратегияда көзделген алтынвалюта активтерінің бір бөлігін басқару мақсаттарына және шектеулеріне сәйкес нарықтағы ахуалға қарай жүзеге асырылады</w:t>
      </w:r>
      <w:r w:rsidRPr="007E545B">
        <w:rPr>
          <w:rStyle w:val="s0"/>
          <w:sz w:val="28"/>
          <w:szCs w:val="28"/>
          <w:lang w:val="kk-KZ"/>
        </w:rPr>
        <w:t>.</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Сыртқы басқарушыға немесе сыртқы транзиттік басқарушыға белгіленген комиссиялық сыйақы және (немесе) басқару нәтижелеріне байланысты комиссиялық сыйақы алтынвалюта активтерінің бір бөлігін сыртқы басқаруға беру туралы келісімге немесе алтынвалюта активтерінің бір бөлігін сыртқы транзиттік басқаруға беру туралы келісімге сәйкес төленеді. </w:t>
      </w:r>
    </w:p>
    <w:p w:rsidR="00CD366A" w:rsidRPr="007E545B" w:rsidRDefault="00CD366A" w:rsidP="00207A75">
      <w:pPr>
        <w:jc w:val="both"/>
        <w:rPr>
          <w:b/>
          <w:bCs/>
          <w:color w:val="000000"/>
          <w:sz w:val="28"/>
          <w:szCs w:val="28"/>
          <w:lang w:val="kk-KZ"/>
        </w:rPr>
      </w:pPr>
    </w:p>
    <w:p w:rsidR="00CD366A" w:rsidRPr="007E545B" w:rsidRDefault="00CD366A" w:rsidP="00207A75">
      <w:pPr>
        <w:ind w:firstLine="709"/>
        <w:jc w:val="center"/>
        <w:rPr>
          <w:b/>
          <w:bCs/>
          <w:color w:val="000000"/>
          <w:sz w:val="28"/>
          <w:szCs w:val="28"/>
          <w:lang w:val="kk-KZ"/>
        </w:rPr>
      </w:pPr>
      <w:r w:rsidRPr="007E545B">
        <w:rPr>
          <w:b/>
          <w:bCs/>
          <w:color w:val="000000"/>
          <w:sz w:val="28"/>
          <w:szCs w:val="28"/>
          <w:lang w:val="kk-KZ"/>
        </w:rPr>
        <w:t>2-тарау. Алтынвалюта активтерінің бір бөлігін сыртқы басқаруға</w:t>
      </w:r>
    </w:p>
    <w:p w:rsidR="00CD366A" w:rsidRPr="007E545B" w:rsidRDefault="00CD366A" w:rsidP="00207A75">
      <w:pPr>
        <w:jc w:val="center"/>
        <w:rPr>
          <w:sz w:val="28"/>
          <w:szCs w:val="28"/>
          <w:lang w:val="kk-KZ"/>
        </w:rPr>
      </w:pPr>
      <w:r w:rsidRPr="007E545B">
        <w:rPr>
          <w:b/>
          <w:bCs/>
          <w:color w:val="000000"/>
          <w:sz w:val="28"/>
          <w:szCs w:val="28"/>
          <w:lang w:val="kk-KZ"/>
        </w:rPr>
        <w:lastRenderedPageBreak/>
        <w:t>беру тәртібі</w:t>
      </w:r>
    </w:p>
    <w:p w:rsidR="00CD366A" w:rsidRPr="007E545B" w:rsidRDefault="00CD366A" w:rsidP="00207A75">
      <w:pPr>
        <w:jc w:val="both"/>
        <w:rPr>
          <w:sz w:val="28"/>
          <w:szCs w:val="28"/>
          <w:lang w:val="kk-KZ"/>
        </w:rPr>
      </w:pPr>
      <w:r w:rsidRPr="007E545B">
        <w:rPr>
          <w:b/>
          <w:bCs/>
          <w:color w:val="000000"/>
          <w:sz w:val="28"/>
          <w:szCs w:val="28"/>
          <w:lang w:val="kk-KZ"/>
        </w:rPr>
        <w:t> </w:t>
      </w:r>
    </w:p>
    <w:p w:rsidR="00CD366A" w:rsidRPr="007E545B" w:rsidRDefault="00CD366A" w:rsidP="00207A75">
      <w:pPr>
        <w:numPr>
          <w:ilvl w:val="0"/>
          <w:numId w:val="7"/>
        </w:numPr>
        <w:tabs>
          <w:tab w:val="left" w:pos="1134"/>
        </w:tabs>
        <w:ind w:left="0" w:firstLine="709"/>
        <w:jc w:val="both"/>
        <w:rPr>
          <w:sz w:val="28"/>
          <w:szCs w:val="28"/>
          <w:lang w:val="kk-KZ"/>
        </w:rPr>
      </w:pPr>
      <w:bookmarkStart w:id="3" w:name="SUB1100"/>
      <w:bookmarkStart w:id="4" w:name="SUB1200"/>
      <w:bookmarkEnd w:id="3"/>
      <w:bookmarkEnd w:id="4"/>
      <w:r w:rsidRPr="007E545B">
        <w:rPr>
          <w:sz w:val="28"/>
          <w:szCs w:val="28"/>
          <w:lang w:val="kk-KZ"/>
        </w:rPr>
        <w:t>Сыртқы басқарушыларды таңдау рәсімін ұйымдастыруды уәкілетті бөлімше өткізеді.</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 Уәкілетті бөлімше Ұлттық Банктің ресми интернет-ресурсында, сондай-ақ әлеуетті сыртқы басқарушылар үшін қолжетімді өзге ақпараттық-талдау ресурстарында жоспарланып отырған сыртқы басқарушыны таңдау туралы ақпаратты жариялайды, әлеуетті сыртқы басқарушылардың тізімін жасайды, әлеуетті сыртқы басқарушыларға ақпаратты жібереді. </w:t>
      </w:r>
    </w:p>
    <w:p w:rsidR="00CD366A" w:rsidRPr="007E545B" w:rsidRDefault="00CD366A" w:rsidP="00207A75">
      <w:pPr>
        <w:tabs>
          <w:tab w:val="left" w:pos="1134"/>
        </w:tabs>
        <w:ind w:firstLine="851"/>
        <w:jc w:val="both"/>
        <w:rPr>
          <w:sz w:val="28"/>
          <w:szCs w:val="28"/>
          <w:lang w:val="kk-KZ"/>
        </w:rPr>
      </w:pPr>
      <w:r w:rsidRPr="007E545B">
        <w:rPr>
          <w:sz w:val="28"/>
          <w:szCs w:val="28"/>
          <w:lang w:val="kk-KZ"/>
        </w:rPr>
        <w:t>Әлеуетті сыртқы басқарушының Қағидалардың 25-тармағында көзделген талаптарды алтынвалюта активтерінің бір бөлігін сыртқы басқаруға беру туралы келісімге енгізу жөніндегі келісімі әлеуетті сыртқы басқарушының ұсынысын қараудың міндетті талабы болып табылады.</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Әлеуетті сыртқы басқарушы Ұлттық Банкке әлеуетті сыртқы басқарушыдан Қағидалардың 1-қосымшаға сәйкес сұратылатын барынша қысқа ақпаратты электрондық түрде және (немесе) қағаз тасымалдағышта ұсынады.  Уәкілетті бөлімшеге ақпаратты арнайы жүйеден алуға рұқсат беріледі.  </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Уәкілетті бөлімше Қағидалардың 13 және (немесе) 14-тармақтарында көзделген міндетті </w:t>
      </w:r>
      <w:r w:rsidRPr="007E545B">
        <w:rPr>
          <w:color w:val="000000"/>
          <w:sz w:val="28"/>
          <w:szCs w:val="28"/>
          <w:lang w:val="kk-KZ"/>
        </w:rPr>
        <w:t>өлшемшарттарды</w:t>
      </w:r>
      <w:r w:rsidRPr="007E545B">
        <w:rPr>
          <w:sz w:val="28"/>
          <w:szCs w:val="28"/>
          <w:lang w:val="kk-KZ"/>
        </w:rPr>
        <w:t xml:space="preserve"> ескере отырып, келіп түскен барлық ә</w:t>
      </w:r>
      <w:r w:rsidRPr="007E545B">
        <w:rPr>
          <w:color w:val="000000"/>
          <w:sz w:val="28"/>
          <w:szCs w:val="28"/>
          <w:lang w:val="kk-KZ"/>
        </w:rPr>
        <w:t xml:space="preserve">леуетті </w:t>
      </w:r>
      <w:r w:rsidRPr="007E545B">
        <w:rPr>
          <w:sz w:val="28"/>
          <w:szCs w:val="28"/>
          <w:lang w:val="kk-KZ"/>
        </w:rPr>
        <w:t>сыртқы басқарушылардың ұсыныстарына салыстырмалы талдауды жүзеге асырады</w:t>
      </w:r>
      <w:r w:rsidRPr="007E545B">
        <w:rPr>
          <w:color w:val="000000"/>
          <w:sz w:val="28"/>
          <w:szCs w:val="28"/>
          <w:lang w:val="kk-KZ"/>
        </w:rPr>
        <w:t>.</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Егер әлеуетті сыртқы басқарушы Қағидалардың </w:t>
      </w:r>
      <w:hyperlink r:id="rId11" w:history="1">
        <w:r w:rsidRPr="00EE4094">
          <w:rPr>
            <w:rStyle w:val="s0"/>
            <w:sz w:val="28"/>
            <w:szCs w:val="28"/>
            <w:lang w:val="kk-KZ"/>
          </w:rPr>
          <w:t>13</w:t>
        </w:r>
      </w:hyperlink>
      <w:r w:rsidRPr="00FF374E">
        <w:rPr>
          <w:rStyle w:val="s0"/>
          <w:sz w:val="28"/>
          <w:szCs w:val="28"/>
          <w:lang w:val="kk-KZ"/>
        </w:rPr>
        <w:t xml:space="preserve"> </w:t>
      </w:r>
      <w:r w:rsidRPr="007E545B">
        <w:rPr>
          <w:rStyle w:val="s0"/>
          <w:sz w:val="28"/>
          <w:szCs w:val="28"/>
          <w:lang w:val="kk-KZ"/>
        </w:rPr>
        <w:t>және (немесе)</w:t>
      </w:r>
      <w:r w:rsidRPr="00FF374E">
        <w:rPr>
          <w:rStyle w:val="s0"/>
          <w:sz w:val="28"/>
          <w:szCs w:val="28"/>
          <w:lang w:val="kk-KZ"/>
        </w:rPr>
        <w:t xml:space="preserve"> </w:t>
      </w:r>
      <w:r w:rsidRPr="00FF374E">
        <w:rPr>
          <w:rStyle w:val="s0"/>
          <w:sz w:val="28"/>
          <w:szCs w:val="28"/>
          <w:lang w:val="kk-KZ"/>
        </w:rPr>
        <w:br/>
      </w:r>
      <w:hyperlink r:id="rId12" w:history="1">
        <w:r w:rsidRPr="00EE4094">
          <w:rPr>
            <w:rStyle w:val="s0"/>
            <w:sz w:val="28"/>
            <w:szCs w:val="28"/>
            <w:lang w:val="kk-KZ"/>
          </w:rPr>
          <w:t>14-тармақтарында</w:t>
        </w:r>
      </w:hyperlink>
      <w:r w:rsidRPr="007E545B">
        <w:rPr>
          <w:rStyle w:val="s0"/>
          <w:sz w:val="28"/>
          <w:szCs w:val="28"/>
          <w:lang w:val="kk-KZ"/>
        </w:rPr>
        <w:t xml:space="preserve"> көзделген міндетті өлшемшарттарға сәйкес келсе, уәкілетті бөлімше әлеуетті сыртқы басқарушылардың ұзақ тізімін (бұдан әрі – ұзақ тізім) қалыптастыру үшін Қағидаларға </w:t>
      </w:r>
      <w:hyperlink r:id="rId13" w:history="1">
        <w:r w:rsidRPr="00EE4094">
          <w:rPr>
            <w:rStyle w:val="s0"/>
            <w:sz w:val="28"/>
            <w:szCs w:val="28"/>
            <w:lang w:val="kk-KZ"/>
          </w:rPr>
          <w:t>2-қосымшаға</w:t>
        </w:r>
      </w:hyperlink>
      <w:r w:rsidRPr="00FF374E">
        <w:rPr>
          <w:rStyle w:val="s0"/>
          <w:sz w:val="28"/>
          <w:szCs w:val="28"/>
          <w:lang w:val="kk-KZ"/>
        </w:rPr>
        <w:t xml:space="preserve"> </w:t>
      </w:r>
      <w:r w:rsidRPr="007E545B">
        <w:rPr>
          <w:rStyle w:val="s0"/>
          <w:sz w:val="28"/>
          <w:szCs w:val="28"/>
          <w:lang w:val="kk-KZ"/>
        </w:rPr>
        <w:t>сәйкес әлеуетті сыртқы басқарушылардың ұсыныстарына салыстырмалы талдауды жүзеге асыру үшін бағалау өлшемшарттарына (бұдан әрі – Бағалау өлшемшарттары) сәйкес әлеуетті сыртқы басқарушылардың ұсыныстарына салыстырмалы талдау жүзеге асырады.</w:t>
      </w:r>
    </w:p>
    <w:p w:rsidR="00CD366A" w:rsidRPr="007E545B" w:rsidRDefault="00CD366A" w:rsidP="00207A75">
      <w:pPr>
        <w:tabs>
          <w:tab w:val="left" w:pos="709"/>
        </w:tabs>
        <w:ind w:firstLine="709"/>
        <w:jc w:val="both"/>
        <w:rPr>
          <w:color w:val="000000"/>
          <w:sz w:val="28"/>
          <w:szCs w:val="28"/>
          <w:lang w:val="kk-KZ"/>
        </w:rPr>
      </w:pPr>
      <w:r w:rsidRPr="007E545B">
        <w:rPr>
          <w:sz w:val="28"/>
          <w:szCs w:val="28"/>
          <w:lang w:val="kk-KZ"/>
        </w:rPr>
        <w:t xml:space="preserve">Әлеуетті сыртқы басқарушылардың </w:t>
      </w:r>
      <w:r w:rsidRPr="007E545B">
        <w:rPr>
          <w:color w:val="000000"/>
          <w:sz w:val="28"/>
          <w:szCs w:val="28"/>
          <w:lang w:val="kk-KZ"/>
        </w:rPr>
        <w:t xml:space="preserve">ұсыныстарына салыстырмалы талдау жүзеге асырылған кезде жұмыс істеп тұрған Ұлттық Банктің алтынвалюта активтерін және Ұлттық Банктің сенімгерлік басқаруындағы активтерді сыртқы басқарушылар бойынша Ұлттық Банктің меншікті деректерін пайдалануға рұқсат етіледі. </w:t>
      </w:r>
    </w:p>
    <w:p w:rsidR="00CD366A" w:rsidRPr="007E545B" w:rsidRDefault="00CD366A" w:rsidP="00207A75">
      <w:pPr>
        <w:ind w:firstLine="709"/>
        <w:jc w:val="both"/>
        <w:rPr>
          <w:color w:val="000000"/>
          <w:sz w:val="28"/>
          <w:szCs w:val="28"/>
          <w:lang w:val="kk-KZ"/>
        </w:rPr>
      </w:pPr>
      <w:r w:rsidRPr="007E545B">
        <w:rPr>
          <w:color w:val="000000"/>
          <w:sz w:val="28"/>
          <w:szCs w:val="28"/>
          <w:lang w:val="kk-KZ"/>
        </w:rPr>
        <w:t xml:space="preserve">Әлеуетті сыртқы басқарушы ұсынған ақпаратты нақтылау мақсатында уәкілетті бөлімшеге осындай әлеуетті сыртқы басқарушыға қосымша сұратуды жіберуге рұқсат етіледі. Егер әлеуетті сыртқы басқарушы қосымша сұратылатын ақпаратты </w:t>
      </w:r>
      <w:r w:rsidRPr="007E545B">
        <w:rPr>
          <w:sz w:val="28"/>
          <w:szCs w:val="28"/>
          <w:lang w:val="kk-KZ"/>
        </w:rPr>
        <w:t>ұсынбаған жағдайда, Бағалау өлшемшарттарында тиісті өлшемшарт бойынша балл есепке алынбайды.</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Жаһандық мандаттар бойынша сыртқы басқарушыларды таңдау үшін міндетті өлшемшарттар:</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1) </w:t>
      </w:r>
      <w:r w:rsidRPr="007E545B">
        <w:rPr>
          <w:rFonts w:ascii="Times New Roman" w:hAnsi="Times New Roman"/>
          <w:color w:val="000000"/>
          <w:sz w:val="28"/>
          <w:szCs w:val="28"/>
          <w:lang w:val="kk-KZ"/>
        </w:rPr>
        <w:t xml:space="preserve">алтынвалюта активтерінің бір бөлігін инвестициялау болжанатын қаржы құралдарымен </w:t>
      </w:r>
      <w:r w:rsidRPr="007E545B">
        <w:rPr>
          <w:rFonts w:ascii="Times New Roman" w:hAnsi="Times New Roman"/>
          <w:sz w:val="28"/>
          <w:szCs w:val="28"/>
          <w:lang w:val="kk-KZ"/>
        </w:rPr>
        <w:t xml:space="preserve">жұмыс тәжірибесі </w:t>
      </w:r>
      <w:r w:rsidRPr="007E545B">
        <w:rPr>
          <w:rFonts w:ascii="Times New Roman" w:hAnsi="Times New Roman"/>
          <w:color w:val="000000"/>
          <w:sz w:val="28"/>
          <w:szCs w:val="28"/>
          <w:lang w:val="kk-KZ"/>
        </w:rPr>
        <w:t xml:space="preserve">– </w:t>
      </w:r>
      <w:r w:rsidRPr="007E545B">
        <w:rPr>
          <w:rFonts w:ascii="Times New Roman" w:hAnsi="Times New Roman"/>
          <w:sz w:val="28"/>
          <w:szCs w:val="28"/>
          <w:lang w:val="kk-KZ"/>
        </w:rPr>
        <w:t xml:space="preserve">кемінде 10 (он) жыл, оның кемінде 5 (бес) </w:t>
      </w:r>
      <w:r w:rsidRPr="007E545B">
        <w:rPr>
          <w:rFonts w:ascii="Times New Roman" w:hAnsi="Times New Roman"/>
          <w:sz w:val="28"/>
          <w:szCs w:val="28"/>
          <w:lang w:val="kk-KZ"/>
        </w:rPr>
        <w:lastRenderedPageBreak/>
        <w:t xml:space="preserve">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5 (бес) жыл жұмыс тәжірибесі. </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25 (жиырма бес) миллиард АҚШ доллары баламасы;</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3) әлеуетті сыртқы басқарушының басқаруындағы қарастырылып отырған мандат бойынша клиенттер активтерінің жиынтық мөлшері – кемінде </w:t>
      </w:r>
      <w:r>
        <w:rPr>
          <w:rFonts w:ascii="Times New Roman" w:hAnsi="Times New Roman"/>
          <w:sz w:val="28"/>
          <w:szCs w:val="28"/>
          <w:lang w:val="kk-KZ"/>
        </w:rPr>
        <w:br/>
      </w:r>
      <w:r w:rsidRPr="007E545B">
        <w:rPr>
          <w:rFonts w:ascii="Times New Roman" w:hAnsi="Times New Roman"/>
          <w:sz w:val="28"/>
          <w:szCs w:val="28"/>
          <w:lang w:val="kk-KZ"/>
        </w:rPr>
        <w:t>1 (бір) миллиард АҚШ доллары баламасын,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1 (бір) миллиард АҚШ доллары баламасы болады.</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Арнайы мандаттар бойынша сыртқы басқарушыларды таңдау үшін міндетті өлшемшарттар:</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1) әлеуетті сыртқы басқарушының </w:t>
      </w:r>
      <w:r w:rsidRPr="007E545B">
        <w:rPr>
          <w:rFonts w:ascii="Times New Roman" w:hAnsi="Times New Roman"/>
          <w:color w:val="000000"/>
          <w:sz w:val="28"/>
          <w:szCs w:val="28"/>
          <w:lang w:val="kk-KZ"/>
        </w:rPr>
        <w:t xml:space="preserve">алтынвалюта активтерінің бір бөлігін </w:t>
      </w:r>
      <w:r w:rsidRPr="007E545B">
        <w:rPr>
          <w:rFonts w:ascii="Times New Roman" w:hAnsi="Times New Roman"/>
          <w:sz w:val="28"/>
          <w:szCs w:val="28"/>
          <w:lang w:val="kk-KZ"/>
        </w:rPr>
        <w:t xml:space="preserve">инвестициялау болжанатын қаржы құралдарымен жұмыс тәжірибесі – кемінде 5 (бес) жыл, оның кемінде 3 (үш)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3 (үш) жыл жұмыс тәжірибесі болады. </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Әлеуетті сыртқы басқарушының жұмыс тәжірибесін әлеуетті сыртқы басқарушымен бір тұлғаның басқарушылық бақылауында болатын заңды тұлғалардың тәжірибесін ескере отырып есептеуге рұқсат етіледі;</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1 (бір) миллиард АҚШ доллары баламасы;</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3) әлеуетті сыртқы басқарушының басқаруындағы қарастырылып отырған мандат бойынша клиент активтерінің жиынтық мөлшері – кемінде 150 (бір жүз елу) миллион АҚШ доллары баламасы болады. </w:t>
      </w:r>
    </w:p>
    <w:p w:rsidR="00CD366A" w:rsidRPr="007E545B" w:rsidRDefault="00CD366A" w:rsidP="00207A75">
      <w:pPr>
        <w:pStyle w:val="ListParagraph"/>
        <w:widowControl w:val="0"/>
        <w:tabs>
          <w:tab w:val="left" w:pos="709"/>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Бұл ретте бір сыртқы басқарушыға берілетін активтердің көлемі осындай сыртқы басқарушының басқаруындағы қарастырылып отырған мандат бойынша инвестициялық басқарудағы активтер көлемінің 50 (елу) пайызынан аспайды. </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Уәкілетті бөлімшеге әлеуетті сыртқы басқарушының клиенттеріне клиенттердің активтерін басқарудың нәтижелері мен сапасы туралы сұратумен өтініш беруіне рұқсат беріледі. </w:t>
      </w:r>
    </w:p>
    <w:p w:rsidR="00CD366A" w:rsidRPr="007E545B" w:rsidRDefault="00CD366A" w:rsidP="00207A75">
      <w:pPr>
        <w:numPr>
          <w:ilvl w:val="0"/>
          <w:numId w:val="7"/>
        </w:numPr>
        <w:tabs>
          <w:tab w:val="left" w:pos="1134"/>
        </w:tabs>
        <w:ind w:left="0" w:firstLine="709"/>
        <w:jc w:val="both"/>
        <w:rPr>
          <w:sz w:val="28"/>
          <w:szCs w:val="28"/>
          <w:lang w:val="kk-KZ"/>
        </w:rPr>
      </w:pPr>
      <w:r w:rsidRPr="007E545B">
        <w:rPr>
          <w:sz w:val="28"/>
          <w:szCs w:val="28"/>
          <w:lang w:val="kk-KZ"/>
        </w:rPr>
        <w:t xml:space="preserve">Әлеуетті сыртқы басқарушылар ұсыныстарының салыстырмалы талдауы және әлеуетті сыртқы басқарушыларды таңдау жөніндегі ұсынымдар қамтылатын ұзақ тізім бойынша уәкілетті бөлімше дайындаған қорытынды </w:t>
      </w:r>
      <w:r w:rsidRPr="007E545B">
        <w:rPr>
          <w:sz w:val="28"/>
          <w:szCs w:val="28"/>
          <w:lang w:val="kk-KZ"/>
        </w:rPr>
        <w:lastRenderedPageBreak/>
        <w:t xml:space="preserve">Ұлттық Банк Төрағасына қарау үшін ұсынылады, ол қарау нәтижелері бойынша уәкілетті бөлімшенің қорытындысына бұрыштама қою арқылы әлеуетті сыртқы басқарушылардың барынша тиімді ұсыныстар бар қысқа тізімін </w:t>
      </w:r>
      <w:r w:rsidRPr="007E545B">
        <w:rPr>
          <w:sz w:val="28"/>
          <w:szCs w:val="28"/>
          <w:lang w:val="kk-KZ"/>
        </w:rPr>
        <w:br/>
        <w:t>(бұдан әрі – қысқа тізім) мақұлдайды.</w:t>
      </w:r>
    </w:p>
    <w:p w:rsidR="00CD366A" w:rsidRPr="007E545B" w:rsidRDefault="00CD366A" w:rsidP="00207A75">
      <w:pPr>
        <w:pStyle w:val="ListParagraph"/>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Уәкілетті бөлімше сыртқы басқарушы ұсынысының талаптарын жақсарту үшін қысқа тізімдегі әлеуетті сыртқы басқарушылармен келіссөздер жүргізеді. </w:t>
      </w:r>
    </w:p>
    <w:p w:rsidR="00CD366A" w:rsidRPr="007E545B" w:rsidRDefault="00CD366A" w:rsidP="00207A75">
      <w:pPr>
        <w:numPr>
          <w:ilvl w:val="0"/>
          <w:numId w:val="7"/>
        </w:numPr>
        <w:tabs>
          <w:tab w:val="left" w:pos="1134"/>
        </w:tabs>
        <w:ind w:left="0" w:firstLine="709"/>
        <w:jc w:val="both"/>
        <w:rPr>
          <w:color w:val="000000"/>
          <w:sz w:val="28"/>
          <w:szCs w:val="28"/>
          <w:lang w:val="kk-KZ"/>
        </w:rPr>
      </w:pPr>
      <w:r w:rsidRPr="007E545B">
        <w:rPr>
          <w:sz w:val="28"/>
          <w:szCs w:val="28"/>
          <w:lang w:val="kk-KZ"/>
        </w:rPr>
        <w:t>Уәкілетті бөлімше Қағидаларға 3-қосымшада көзделген инвестициялық және операциялық дью-дилидженс шеңберінде қысқа тізімдегі әлеуетті сыртқы басқарушылардың ұсыныстарын салыстырмалы талдау үшін бағалау өлшемшарттарына сәйкес қысқа тізімдегі әлеуетті сыртқы басқарушылардың ұсыныстарына қосымша бағалау жүргізеді. Қысқа тізімдегі әлеуетті сыртқы басқарушылардың балдарының жиынтық сомасы тең болған жағдайда, «Астана» халықаралық қаржы орталығының аумағында өз кеңсесін оқшаулауға келісім білдірген қысқа тізімдегі әлеуетті сыртқы басқарушының ұсынысы басымдыққа ие болады.</w:t>
      </w:r>
    </w:p>
    <w:p w:rsidR="00CD366A" w:rsidRPr="007E545B" w:rsidRDefault="00CD366A" w:rsidP="00207A75">
      <w:pPr>
        <w:pStyle w:val="ListParagraph"/>
        <w:numPr>
          <w:ilvl w:val="0"/>
          <w:numId w:val="7"/>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Инвестициялық шешімдер тәртібі және тәуекелдерді бақылау туралы қосымша ақпарат алу үшін инвестициялық және операциялық дью-дилидженс рәсімдерін өткізген кезде уәкілетті бөлімшенің әлеуетті сыртқы басқарушылармен кездесулер өткізулеріне және олардың кеңселеріне баруларына рұқсат етіледі.</w:t>
      </w:r>
    </w:p>
    <w:p w:rsidR="00CD366A" w:rsidRPr="007E545B" w:rsidRDefault="00CD366A" w:rsidP="00207A75">
      <w:pPr>
        <w:pStyle w:val="ListParagraph"/>
        <w:widowControl w:val="0"/>
        <w:numPr>
          <w:ilvl w:val="0"/>
          <w:numId w:val="7"/>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Егер бұрын Ұлттық Банкпен шарттық қатынастарда болмаған әлеуетті сыртқы басқарушы сыртқы басқарушы ретінде таңдау үшін ұсынылған жағдайда, оның офисіне бару міндетті болып табылады. </w:t>
      </w:r>
    </w:p>
    <w:p w:rsidR="00CD366A" w:rsidRPr="007E545B" w:rsidRDefault="00CD366A" w:rsidP="00207A75">
      <w:pPr>
        <w:pStyle w:val="ListParagraph"/>
        <w:widowControl w:val="0"/>
        <w:numPr>
          <w:ilvl w:val="0"/>
          <w:numId w:val="7"/>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Сыртқы басқарушыларды таңдау туралы шешімді Ұлттық Банктің Басқармасы қабылдайды. </w:t>
      </w:r>
    </w:p>
    <w:p w:rsidR="00CD366A" w:rsidRPr="007E545B" w:rsidRDefault="00CD366A" w:rsidP="00207A75">
      <w:pPr>
        <w:pStyle w:val="ListParagraph"/>
        <w:tabs>
          <w:tab w:val="left" w:pos="709"/>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Алтынвалюта активтерін сыртқы басқаруға беру туралы келісімнен туындайтын құқықтар мен міндеттер осы сыртқы басқарушының қайта құрылуына байланысты сыртқы басқарушының заңды мұрагеріне берілген жағдайларда, сондай-ақ сыртқы басқарушы алтынвалюта активтерін сыртқы басқаруға беру туралы келісімнен туындайтын өз құқықтары мен міндеттерін басқа заңды тұлғаға (компанияға) берген жағдайларда, мұндай тұлғаларды сыртқы басқарушы ретінде таңдау Ұлттық Банк Басқармасының Қағидалардың 10, 11 және 12-тармақтарында көзделген рәсімдерді жүргізбей жүзеге асырылады.</w:t>
      </w:r>
    </w:p>
    <w:p w:rsidR="00CD366A" w:rsidRPr="007E545B" w:rsidRDefault="00CD366A" w:rsidP="00207A75">
      <w:pPr>
        <w:pStyle w:val="ListParagraph"/>
        <w:numPr>
          <w:ilvl w:val="0"/>
          <w:numId w:val="7"/>
        </w:numPr>
        <w:tabs>
          <w:tab w:val="left" w:pos="709"/>
          <w:tab w:val="left" w:pos="1134"/>
        </w:tabs>
        <w:spacing w:after="0" w:line="240" w:lineRule="auto"/>
        <w:ind w:left="0" w:firstLine="709"/>
        <w:jc w:val="both"/>
        <w:rPr>
          <w:rFonts w:ascii="Times New Roman" w:hAnsi="Times New Roman"/>
          <w:color w:val="000000"/>
          <w:sz w:val="28"/>
          <w:szCs w:val="28"/>
          <w:lang w:val="kk-KZ"/>
        </w:rPr>
      </w:pPr>
      <w:r w:rsidRPr="007E545B">
        <w:rPr>
          <w:rStyle w:val="s0"/>
          <w:sz w:val="28"/>
          <w:szCs w:val="28"/>
          <w:lang w:val="kk-KZ"/>
        </w:rPr>
        <w:t xml:space="preserve">Егер 3 (үш) жылдан кем емес кезеңде үстеме кірістілігінің оң деңгейі бар осыған ұқсас мандат бойынша Ұлттық Банктің сенімгерлік басқаруындағы активтерді сыртқы басқаруды жүзеге асыратын сыртқы басқарушы Қағидалардың </w:t>
      </w:r>
      <w:hyperlink r:id="rId14" w:history="1">
        <w:r w:rsidRPr="00EE4094">
          <w:rPr>
            <w:rStyle w:val="s0"/>
            <w:sz w:val="28"/>
            <w:szCs w:val="28"/>
            <w:lang w:val="kk-KZ"/>
          </w:rPr>
          <w:t>1</w:t>
        </w:r>
      </w:hyperlink>
      <w:r w:rsidRPr="00EE4094">
        <w:rPr>
          <w:rStyle w:val="s0"/>
          <w:sz w:val="28"/>
          <w:szCs w:val="28"/>
          <w:lang w:val="kk-KZ"/>
        </w:rPr>
        <w:t>3</w:t>
      </w:r>
      <w:r w:rsidRPr="007E545B">
        <w:rPr>
          <w:rStyle w:val="s0"/>
          <w:sz w:val="28"/>
          <w:szCs w:val="28"/>
          <w:lang w:val="kk-KZ"/>
        </w:rPr>
        <w:t xml:space="preserve"> және (немесе) </w:t>
      </w:r>
      <w:hyperlink r:id="rId15" w:history="1">
        <w:r w:rsidRPr="00EE4094">
          <w:rPr>
            <w:rStyle w:val="s0"/>
            <w:sz w:val="28"/>
            <w:szCs w:val="28"/>
            <w:lang w:val="kk-KZ"/>
          </w:rPr>
          <w:t>14-тармақтарында</w:t>
        </w:r>
      </w:hyperlink>
      <w:r w:rsidRPr="00FF374E">
        <w:rPr>
          <w:rStyle w:val="s0"/>
          <w:sz w:val="28"/>
          <w:szCs w:val="28"/>
          <w:lang w:val="kk-KZ"/>
        </w:rPr>
        <w:t xml:space="preserve"> </w:t>
      </w:r>
      <w:r w:rsidRPr="007E545B">
        <w:rPr>
          <w:rStyle w:val="s0"/>
          <w:sz w:val="28"/>
          <w:szCs w:val="28"/>
          <w:lang w:val="kk-KZ"/>
        </w:rPr>
        <w:t xml:space="preserve">белгіленген өлшемшарттарға сәйкес келсе, онда Ұлттық Банк Төрағасының шешімі бойынша оның кандидатурасы Қағидалардың 10, </w:t>
      </w:r>
      <w:hyperlink r:id="rId16" w:history="1">
        <w:r w:rsidRPr="00EE4094">
          <w:rPr>
            <w:rStyle w:val="s0"/>
            <w:sz w:val="28"/>
            <w:szCs w:val="28"/>
            <w:lang w:val="kk-KZ"/>
          </w:rPr>
          <w:t>11</w:t>
        </w:r>
      </w:hyperlink>
      <w:r w:rsidRPr="007E545B">
        <w:rPr>
          <w:rStyle w:val="s0"/>
          <w:sz w:val="28"/>
          <w:szCs w:val="28"/>
          <w:lang w:val="kk-KZ"/>
        </w:rPr>
        <w:t xml:space="preserve"> және </w:t>
      </w:r>
      <w:hyperlink r:id="rId17" w:history="1">
        <w:r w:rsidRPr="00EE4094">
          <w:rPr>
            <w:rStyle w:val="s0"/>
            <w:sz w:val="28"/>
            <w:szCs w:val="28"/>
            <w:lang w:val="kk-KZ"/>
          </w:rPr>
          <w:t>12-тармақтарында</w:t>
        </w:r>
      </w:hyperlink>
      <w:r w:rsidRPr="007E545B">
        <w:rPr>
          <w:rStyle w:val="s0"/>
          <w:sz w:val="28"/>
          <w:szCs w:val="28"/>
          <w:lang w:val="kk-KZ"/>
        </w:rPr>
        <w:t xml:space="preserve"> көзделген рәсімдерді өткізбестен сыртқы басқарушы ретінде Ұлттық Банк Басқармасының қарауына шығарылады</w:t>
      </w:r>
      <w:r w:rsidRPr="007E545B">
        <w:rPr>
          <w:rFonts w:ascii="Times New Roman" w:hAnsi="Times New Roman"/>
          <w:sz w:val="28"/>
          <w:szCs w:val="28"/>
          <w:lang w:val="kk-KZ"/>
        </w:rPr>
        <w:t>.</w:t>
      </w:r>
    </w:p>
    <w:p w:rsidR="00CD366A" w:rsidRPr="007E545B" w:rsidRDefault="00CD366A" w:rsidP="00207A75">
      <w:pPr>
        <w:pStyle w:val="ListParagraph"/>
        <w:numPr>
          <w:ilvl w:val="0"/>
          <w:numId w:val="7"/>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lastRenderedPageBreak/>
        <w:t>Бір мандат шеңберінде (бірақ басқарудың бір түрі емес) сыртқы басқарудағы активтердің шоғырлану тәуекелдерін азайту үшін жұмыс істейтін сыртқы басқарушылар саны кемінде 2 (екі) сыртқы басқарушы болады.</w:t>
      </w:r>
    </w:p>
    <w:p w:rsidR="00CD366A" w:rsidRPr="007E545B" w:rsidRDefault="00CD366A" w:rsidP="00207A75">
      <w:pPr>
        <w:pStyle w:val="ListParagraph"/>
        <w:numPr>
          <w:ilvl w:val="0"/>
          <w:numId w:val="7"/>
        </w:numPr>
        <w:tabs>
          <w:tab w:val="left" w:pos="0"/>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басқарушыларды таңдау процесін жылдамдату, жұмыс істейтін сыртқы басқарушыларды ауыстыру және сыртқы басқарушылар арасында бәсекелестікті арттыру мақсатында уәкілетті бөлімше одан әрі Ұлттық Банк Басқармасының бекітуі үшін қысқа тізімдегі әлеуетті сыртқы басқарушылар қатарынан әлеуетті сыртқы басқарушылардың резервтік тізімін (бұдан әрі – резервтік тізім) қалыптастыруға рұқсат етеді.</w:t>
      </w:r>
    </w:p>
    <w:p w:rsidR="00CD366A" w:rsidRPr="007E545B" w:rsidRDefault="00CD366A" w:rsidP="00207A75">
      <w:pPr>
        <w:pStyle w:val="ListParagraph"/>
        <w:tabs>
          <w:tab w:val="left" w:pos="0"/>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Уәкілетті бөлімше резервтік тізімде тұрған сыртқы басқарушылардың қызметіне мониторинг жүргізеді және инвестициялық және операциялық </w:t>
      </w:r>
      <w:r w:rsidRPr="007E545B">
        <w:rPr>
          <w:rFonts w:ascii="Times New Roman" w:hAnsi="Times New Roman"/>
          <w:sz w:val="28"/>
          <w:szCs w:val="28"/>
          <w:lang w:val="kk-KZ"/>
        </w:rPr>
        <w:br/>
        <w:t xml:space="preserve">дью-дилидженс шеңберіндегі ақпаратты жаңартады. </w:t>
      </w:r>
    </w:p>
    <w:p w:rsidR="00CD366A" w:rsidRPr="007E545B" w:rsidRDefault="00CD366A" w:rsidP="00207A75">
      <w:pPr>
        <w:pStyle w:val="ListParagraph"/>
        <w:tabs>
          <w:tab w:val="left" w:pos="0"/>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Бекітілген резервтік тізімдегі сыртқы басқарушыға алтынвалюта активтерінің бір бөлігін беру Қағидалардың 10, 11 және 12-тармақтарында көзделген рәсімдерді жүргізбей Ұлттық Банк Басқармасы сыртқы басқарушы ретінде оны таңдау туралы шешімді қабылдағаннан кейін жүзеге асырылады. </w:t>
      </w:r>
    </w:p>
    <w:p w:rsidR="00CD366A" w:rsidRPr="007E545B" w:rsidRDefault="00CD366A" w:rsidP="00207A75">
      <w:pPr>
        <w:pStyle w:val="ListParagraph"/>
        <w:numPr>
          <w:ilvl w:val="0"/>
          <w:numId w:val="7"/>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Уәкілетті бөлімше алтынвалюта активтерінің бір бөлігін сыртқы басқаруға беру туралы келісімді жасауға байланысты шараларды және оның талаптарының орындалуына одан әрі мониторингті жүзеге асырады.</w:t>
      </w:r>
    </w:p>
    <w:p w:rsidR="00CD366A" w:rsidRPr="007E545B" w:rsidRDefault="00CD366A" w:rsidP="00207A75">
      <w:pPr>
        <w:pStyle w:val="ListParagraph"/>
        <w:numPr>
          <w:ilvl w:val="0"/>
          <w:numId w:val="7"/>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Алтынвалюта активтерінің бір бөлігін сыртқы басқаруға беру туралы келісім мынадай:</w:t>
      </w:r>
    </w:p>
    <w:p w:rsidR="00CD366A" w:rsidRPr="007E545B" w:rsidRDefault="00CD366A" w:rsidP="00207A75">
      <w:pPr>
        <w:pStyle w:val="ListParagraph"/>
        <w:numPr>
          <w:ilvl w:val="0"/>
          <w:numId w:val="8"/>
        </w:numPr>
        <w:tabs>
          <w:tab w:val="left" w:pos="0"/>
          <w:tab w:val="left" w:pos="993"/>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Ұлттық Банктің мына: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 эталондық портфельмен салыстырғанда портфельді басқару бойынша үстеме кірістілікке қол жеткізбеген жағдайда;</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 алтынвалюта активтерін басқару жөніндегі инвестициялық стратегияда белгіленген шектеулерді бұзған жағдайда;</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алтынвалюта активтерін басқару жөніндегі инвестициялық стратегияға өзгерістер енгізген жағдайда;</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басқарушыға жазбаша хабарламаны ұсына отырып және алтынвалюта активтерінің бір бөлігін сыртқы басқаруға беру туралы келісімді бұзу күнін көрсете отырып Ұлттық Банк Басшылығының шешімі жағдайында, алтынвалюта активтерінің бір бөлігін сыртқы басқаруға беру туралы келісімді мерзімінен бұрын бұзу құқығының болуы туралы;</w:t>
      </w:r>
    </w:p>
    <w:p w:rsidR="00CD366A" w:rsidRPr="007E545B" w:rsidRDefault="00CD366A" w:rsidP="00207A75">
      <w:pPr>
        <w:pStyle w:val="ListParagraph"/>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Ұлттық Банктің өзінің қалауы бойынша сыртқы басқарудағы алтынвалюта активтерінің бір бөлігін кез келген уақытта толықтыру (кері қайтарып алу) құқығының болуы туралы;</w:t>
      </w:r>
    </w:p>
    <w:p w:rsidR="00CD366A" w:rsidRPr="007E545B" w:rsidRDefault="00CD366A" w:rsidP="00207A75">
      <w:pPr>
        <w:pStyle w:val="ListParagraph"/>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басқарушының сыртқы басқаруға берілген активтерді басқаруға жауапты өз қызметкерлерінің орнын ауыстыруы туралы ақпаратты беруі туралы;</w:t>
      </w:r>
    </w:p>
    <w:p w:rsidR="00CD366A" w:rsidRPr="007E545B" w:rsidRDefault="00CD366A" w:rsidP="00207A75">
      <w:pPr>
        <w:pStyle w:val="ListParagraph"/>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w:t>
      </w:r>
      <w:r w:rsidRPr="007E545B">
        <w:rPr>
          <w:rFonts w:ascii="Times New Roman" w:hAnsi="Times New Roman"/>
          <w:sz w:val="28"/>
          <w:szCs w:val="28"/>
          <w:lang w:val="kk-KZ"/>
        </w:rPr>
        <w:lastRenderedPageBreak/>
        <w:t xml:space="preserve">қызметкерлерінің және тәуелсіз аудиторлардың сыртқы басқарушыға баруы туралы; </w:t>
      </w:r>
    </w:p>
    <w:p w:rsidR="00CD366A" w:rsidRPr="007E545B" w:rsidRDefault="00CD366A" w:rsidP="00207A75">
      <w:pPr>
        <w:pStyle w:val="ListParagraph"/>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басқаруға берілген активтермен мәмілелер бойынша сыртқы басқарушымен үлестес тұлғаларды брокерлер немесе контрәріптестер ретінде тартуға тыйым салу туралы;</w:t>
      </w:r>
    </w:p>
    <w:p w:rsidR="00CD366A" w:rsidRPr="007E545B" w:rsidRDefault="00CD366A" w:rsidP="00207A75">
      <w:pPr>
        <w:pStyle w:val="ListParagraph"/>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алтынвалюта активтерін басқару жөніндегі инвестициялық стратегияда белгіленген кірістілік ауытқуының күтілетін өзгермелілігінің </w:t>
      </w:r>
      <w:r w:rsidRPr="007E545B">
        <w:rPr>
          <w:rFonts w:ascii="Times New Roman" w:hAnsi="Times New Roman"/>
          <w:sz w:val="28"/>
          <w:szCs w:val="28"/>
          <w:lang w:val="kk-KZ"/>
        </w:rPr>
        <w:br/>
        <w:t>(ex-ante tracking error) лимитін бұзғаны үшін сыртқы басқарушының жауапкершілігі туралы;</w:t>
      </w:r>
    </w:p>
    <w:p w:rsidR="00CD366A" w:rsidRPr="007E545B" w:rsidRDefault="00CD366A" w:rsidP="00207A75">
      <w:pPr>
        <w:pStyle w:val="ListParagraph"/>
        <w:widowControl w:val="0"/>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ұқыпсыздық, міндеттемелерді қасақана орындамау немесе сыртқы басқарушы тарапынан алаяқтық салдарынан Ұлттық Банкке келтірілген ықтимал зияндар үшін сыртқы басқарушының жауапкершілігі туралы; </w:t>
      </w:r>
    </w:p>
    <w:p w:rsidR="00CD366A" w:rsidRPr="007E545B" w:rsidRDefault="00CD366A" w:rsidP="00207A75">
      <w:pPr>
        <w:pStyle w:val="ListParagraph"/>
        <w:widowControl w:val="0"/>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алтынвалюта активтерін басқаруды және мониторингін жүзеге асыратын Ұлттық Банктің қызметкерлеріне консультациялар беру, оқыту немесе тағылымдамадан өткізу міндеті туралы;</w:t>
      </w:r>
    </w:p>
    <w:p w:rsidR="00CD366A" w:rsidRPr="007E545B" w:rsidRDefault="00CD366A" w:rsidP="00207A75">
      <w:pPr>
        <w:pStyle w:val="ListParagraph"/>
        <w:widowControl w:val="0"/>
        <w:numPr>
          <w:ilvl w:val="0"/>
          <w:numId w:val="8"/>
        </w:numPr>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басқарушының Ұлттық Банкке алтынвалюта активтерінің бір бөлігін сыртқы басқаруға беру туралы келісімге сәйкес есептіліктерді тұрақты негізде ұсыну міндеттері туралы:</w:t>
      </w:r>
    </w:p>
    <w:p w:rsidR="00CD366A" w:rsidRPr="007E545B" w:rsidRDefault="00CD366A" w:rsidP="00207A75">
      <w:pPr>
        <w:pStyle w:val="ListParagraph"/>
        <w:widowControl w:val="0"/>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алдыңғы жұмыс күні жасалған операциялар бойынша күн сайынғы негіздегі есептілік;</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портфельді бағалау (алтынвалюта активтерінің бір бөлігін түрлі кластар және валюта түрлері бойынша бөлу, портфельдің есепті айдың соңындағы құрамы, алтынвалюта активтерінің есепті айдың соңындағы нарықтық құны);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портфельдегі қозғалыс (есепті тоқсанда жасалған, түрлі кластар және валюталар, өтеу мерзімі, дивидендтерді және жинақталған пайыздарды төлеу  бойынша сұрыпталған барлық мәмілелердің тізбесі);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тиісті нарықтардың жай-күйі және олардың портфельге және (немесе) макроэкономикалық шолуға ықпалы туралы есеп;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стратегияға шолу және портфель құрылымындағы неғұрлым маңызды өзгерістерді түсіндіру; </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инвестициялаудың ағымдағы стратегиясы;</w:t>
      </w:r>
    </w:p>
    <w:p w:rsidR="00CD366A" w:rsidRPr="007E545B" w:rsidRDefault="00CD366A" w:rsidP="00207A75">
      <w:pPr>
        <w:pStyle w:val="ListParagraph"/>
        <w:tabs>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активтерді активті басқару үшін түрлі факторлардың портфель кірістілігіне қосқан үлесі;</w:t>
      </w:r>
    </w:p>
    <w:p w:rsidR="00CD366A" w:rsidRPr="007E545B" w:rsidRDefault="00CD366A" w:rsidP="00207A75">
      <w:pPr>
        <w:pStyle w:val="ListParagraph"/>
        <w:numPr>
          <w:ilvl w:val="0"/>
          <w:numId w:val="8"/>
        </w:numPr>
        <w:tabs>
          <w:tab w:val="left" w:pos="-2790"/>
          <w:tab w:val="left" w:pos="-180"/>
          <w:tab w:val="left" w:pos="709"/>
          <w:tab w:val="left" w:pos="1134"/>
        </w:tabs>
        <w:spacing w:after="0" w:line="240" w:lineRule="auto"/>
        <w:ind w:left="0" w:firstLine="709"/>
        <w:jc w:val="both"/>
        <w:rPr>
          <w:rFonts w:ascii="Times New Roman" w:hAnsi="Times New Roman"/>
          <w:sz w:val="28"/>
          <w:szCs w:val="28"/>
          <w:lang w:val="kk-KZ"/>
        </w:rPr>
      </w:pPr>
      <w:r w:rsidRPr="007E545B">
        <w:rPr>
          <w:rStyle w:val="s0"/>
          <w:sz w:val="28"/>
          <w:szCs w:val="28"/>
          <w:lang w:val="kk-KZ"/>
        </w:rPr>
        <w:t>сыртқы басқарушының сыртқы басқаруға берілген портфельдің құрамын алтынвалюта активтерінің бір бөлігін сыртқы басқаруға беру туралы келісімге сәйкес кастодиан банктің (банктердің) деректерімен әрбір айдың соңында немесе транзиттік кезең аяқталған күні салыстырып тексеруді жүзеге асыруы туралы;</w:t>
      </w:r>
      <w:r w:rsidRPr="007E545B" w:rsidDel="00DF5AC9">
        <w:rPr>
          <w:rFonts w:ascii="Times New Roman" w:hAnsi="Times New Roman"/>
          <w:sz w:val="28"/>
          <w:szCs w:val="28"/>
          <w:lang w:val="kk-KZ"/>
        </w:rPr>
        <w:t xml:space="preserve"> </w:t>
      </w:r>
    </w:p>
    <w:p w:rsidR="00CD366A" w:rsidRPr="007E545B" w:rsidRDefault="00CD366A" w:rsidP="00207A75">
      <w:pPr>
        <w:pStyle w:val="ListParagraph"/>
        <w:numPr>
          <w:ilvl w:val="0"/>
          <w:numId w:val="8"/>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lastRenderedPageBreak/>
        <w:t xml:space="preserve">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шоғырландырылған есепке жауапты кастодиан банкке барынша қысқа мерзімде беруі туралы; </w:t>
      </w:r>
    </w:p>
    <w:p w:rsidR="00CD366A" w:rsidRPr="007E545B" w:rsidRDefault="00CD366A" w:rsidP="00207A75">
      <w:pPr>
        <w:pStyle w:val="ListParagraph"/>
        <w:numPr>
          <w:ilvl w:val="0"/>
          <w:numId w:val="8"/>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сыртқы басқарушының сыртқы басқарушы брокерлерін, сондай-ақ агенттерін және контрәріптестерін бекіту рәсімдері туралы ақпаратты, құжаттарды ұсынуы туралы;</w:t>
      </w:r>
    </w:p>
    <w:p w:rsidR="00CD366A" w:rsidRPr="007E545B" w:rsidRDefault="00CD366A" w:rsidP="00207A75">
      <w:pPr>
        <w:pStyle w:val="ListParagraph"/>
        <w:numPr>
          <w:ilvl w:val="0"/>
          <w:numId w:val="8"/>
        </w:numPr>
        <w:tabs>
          <w:tab w:val="left" w:pos="709"/>
          <w:tab w:val="left" w:pos="1134"/>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8"/>
          <w:lang w:val="kk-KZ"/>
        </w:rPr>
        <w:t xml:space="preserve">сыртқы басқарушының </w:t>
      </w:r>
      <w:r w:rsidRPr="007E545B">
        <w:rPr>
          <w:rStyle w:val="s0"/>
          <w:sz w:val="28"/>
          <w:szCs w:val="28"/>
          <w:lang w:val="kk-KZ"/>
        </w:rPr>
        <w:t>асыра пайдалану</w:t>
      </w:r>
      <w:r w:rsidRPr="007E545B">
        <w:rPr>
          <w:rFonts w:ascii="Times New Roman" w:hAnsi="Times New Roman"/>
          <w:sz w:val="28"/>
          <w:szCs w:val="28"/>
          <w:lang w:val="kk-KZ"/>
        </w:rPr>
        <w:t xml:space="preserve"> мен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ұсынуы туралы; </w:t>
      </w:r>
    </w:p>
    <w:p w:rsidR="00CD366A" w:rsidRPr="007E545B" w:rsidRDefault="00CD366A" w:rsidP="00207A75">
      <w:pPr>
        <w:numPr>
          <w:ilvl w:val="0"/>
          <w:numId w:val="8"/>
        </w:numPr>
        <w:spacing w:line="240" w:lineRule="atLeast"/>
        <w:ind w:left="0" w:firstLine="709"/>
        <w:jc w:val="both"/>
        <w:rPr>
          <w:sz w:val="28"/>
          <w:szCs w:val="28"/>
          <w:lang w:val="kk-KZ"/>
        </w:rPr>
      </w:pPr>
      <w:r w:rsidRPr="007E545B">
        <w:rPr>
          <w:sz w:val="28"/>
          <w:szCs w:val="28"/>
          <w:lang w:val="kk-KZ"/>
        </w:rPr>
        <w:t>сыртқы басқарушының алтынвалюта активтерінің бір бөлігін басқару нәтижелерн ұсыну үшін уәкілетті бөлімшемен жылына бір рет кезеңділікпен кездесу өткізуі туралы, инвестициялық шектеулерді сақтау, нарықтық жағдайды бағалау</w:t>
      </w:r>
      <w:r w:rsidRPr="007E545B" w:rsidDel="000E3619">
        <w:rPr>
          <w:sz w:val="28"/>
          <w:szCs w:val="28"/>
          <w:lang w:val="kk-KZ"/>
        </w:rPr>
        <w:t xml:space="preserve"> </w:t>
      </w:r>
      <w:r w:rsidRPr="007E545B">
        <w:rPr>
          <w:sz w:val="28"/>
          <w:szCs w:val="28"/>
          <w:lang w:val="kk-KZ"/>
        </w:rPr>
        <w:t xml:space="preserve">және оның портфельге және алтынвалюта активтерін басқару жөніндегі инвестициялық операцияларды жүзеге асыруға ықтимал әсері туралы;   </w:t>
      </w:r>
    </w:p>
    <w:p w:rsidR="00CD366A" w:rsidRPr="007E545B" w:rsidRDefault="00CD366A" w:rsidP="00207A75">
      <w:pPr>
        <w:numPr>
          <w:ilvl w:val="0"/>
          <w:numId w:val="8"/>
        </w:numPr>
        <w:spacing w:line="240" w:lineRule="atLeast"/>
        <w:ind w:left="0" w:firstLine="709"/>
        <w:jc w:val="both"/>
        <w:rPr>
          <w:sz w:val="28"/>
          <w:szCs w:val="28"/>
          <w:lang w:val="kk-KZ"/>
        </w:rPr>
      </w:pPr>
      <w:r w:rsidRPr="007E545B">
        <w:rPr>
          <w:sz w:val="28"/>
          <w:szCs w:val="28"/>
          <w:lang w:val="kk-KZ"/>
        </w:rPr>
        <w:t>сыртқы басқарушының қадағалау органдары қолданған шаралары және сот талқылауларына қатысуы бойынша ақпарат беруі туралы;</w:t>
      </w:r>
    </w:p>
    <w:p w:rsidR="00CD366A" w:rsidRPr="007E545B" w:rsidRDefault="00CD366A" w:rsidP="00207A75">
      <w:pPr>
        <w:numPr>
          <w:ilvl w:val="0"/>
          <w:numId w:val="8"/>
        </w:numPr>
        <w:spacing w:line="240" w:lineRule="atLeast"/>
        <w:ind w:left="0" w:firstLine="709"/>
        <w:jc w:val="both"/>
        <w:rPr>
          <w:sz w:val="28"/>
          <w:szCs w:val="28"/>
          <w:lang w:val="kk-KZ"/>
        </w:rPr>
      </w:pPr>
      <w:r w:rsidRPr="007E545B">
        <w:rPr>
          <w:sz w:val="28"/>
          <w:szCs w:val="28"/>
          <w:lang w:val="kk-KZ"/>
        </w:rPr>
        <w:t>с</w:t>
      </w:r>
      <w:r w:rsidRPr="007E545B">
        <w:rPr>
          <w:color w:val="000000"/>
          <w:sz w:val="28"/>
          <w:szCs w:val="28"/>
          <w:lang w:val="kk-KZ"/>
        </w:rPr>
        <w:t xml:space="preserve">ыртқы басқарушының Ұлттық Банкке кастодиан банкпен (кастодиан банктермен) салыстырылып тексерілген алтынвалюта активтерінің бір бөлігін сыртқы басқаруға беру туралы келісімді бұзу күніне  портфель бойынша толық есептілікті ұсынуы туралы; </w:t>
      </w:r>
    </w:p>
    <w:p w:rsidR="00CD366A" w:rsidRPr="007E545B" w:rsidRDefault="00CD366A" w:rsidP="00207A75">
      <w:pPr>
        <w:numPr>
          <w:ilvl w:val="0"/>
          <w:numId w:val="8"/>
        </w:numPr>
        <w:ind w:left="0" w:firstLine="709"/>
        <w:jc w:val="both"/>
        <w:rPr>
          <w:color w:val="000000"/>
          <w:sz w:val="28"/>
          <w:szCs w:val="28"/>
          <w:lang w:val="kk-KZ"/>
        </w:rPr>
      </w:pPr>
      <w:r w:rsidRPr="007E545B">
        <w:rPr>
          <w:color w:val="000000"/>
          <w:sz w:val="28"/>
          <w:szCs w:val="28"/>
          <w:lang w:val="kk-KZ"/>
        </w:rPr>
        <w:t xml:space="preserve">қазақ, орыс тілдеріндегі және тараптардың келісімі бойынша айқындалған тілдегі </w:t>
      </w:r>
      <w:r w:rsidRPr="007E545B">
        <w:rPr>
          <w:sz w:val="28"/>
          <w:szCs w:val="28"/>
          <w:lang w:val="kk-KZ"/>
        </w:rPr>
        <w:t xml:space="preserve">алтынвалюта </w:t>
      </w:r>
      <w:r w:rsidRPr="007E545B">
        <w:rPr>
          <w:color w:val="000000"/>
          <w:sz w:val="28"/>
          <w:szCs w:val="28"/>
          <w:lang w:val="kk-KZ"/>
        </w:rPr>
        <w:t xml:space="preserve">активтерінің бір бөлігін сыртқы басқаруға беру туралы келісімге қол қою туралы; </w:t>
      </w:r>
    </w:p>
    <w:p w:rsidR="00CD366A" w:rsidRPr="007E545B" w:rsidRDefault="00CD366A" w:rsidP="00207A75">
      <w:pPr>
        <w:numPr>
          <w:ilvl w:val="0"/>
          <w:numId w:val="8"/>
        </w:numPr>
        <w:spacing w:line="240" w:lineRule="atLeast"/>
        <w:ind w:left="0" w:firstLine="709"/>
        <w:jc w:val="both"/>
        <w:rPr>
          <w:sz w:val="28"/>
          <w:szCs w:val="28"/>
          <w:lang w:val="kk-KZ"/>
        </w:rPr>
      </w:pPr>
      <w:r w:rsidRPr="007E545B">
        <w:rPr>
          <w:sz w:val="28"/>
          <w:szCs w:val="28"/>
          <w:lang w:val="kk-KZ"/>
        </w:rPr>
        <w:t>тараптардың жазбаша келісімі бойынша алтынвалюта активтерінің бір бөлігін сыртқы басқаруға беру туралы келісімге өзгерістер және (немесе) толықтырулар енгізу мүмкіндігі туралы талаптарды қамтиды.</w:t>
      </w:r>
    </w:p>
    <w:p w:rsidR="00CD366A" w:rsidRPr="007E545B" w:rsidRDefault="00CD366A" w:rsidP="00207A75">
      <w:pPr>
        <w:ind w:firstLine="709"/>
        <w:jc w:val="both"/>
        <w:rPr>
          <w:sz w:val="28"/>
          <w:szCs w:val="28"/>
          <w:lang w:val="kk-KZ" w:eastAsia="x-none"/>
        </w:rPr>
      </w:pPr>
      <w:r w:rsidRPr="007E545B">
        <w:rPr>
          <w:sz w:val="28"/>
          <w:szCs w:val="28"/>
          <w:lang w:val="kk-KZ" w:eastAsia="x-none"/>
        </w:rPr>
        <w:t xml:space="preserve">26. Ұлттық Банк алтынвалюта активтерінің бір бөлігін сыртқы басқаруға беру туралы келісімге сәйкес Ұлттық Банктің </w:t>
      </w:r>
      <w:r w:rsidRPr="007E545B">
        <w:rPr>
          <w:color w:val="000000"/>
          <w:sz w:val="28"/>
          <w:szCs w:val="28"/>
          <w:lang w:val="kk-KZ"/>
        </w:rPr>
        <w:t xml:space="preserve">кастодиан банктегі (кастодиан банктердегі) </w:t>
      </w:r>
      <w:r w:rsidRPr="007E545B">
        <w:rPr>
          <w:sz w:val="28"/>
          <w:szCs w:val="28"/>
          <w:lang w:val="kk-KZ" w:eastAsia="x-none"/>
        </w:rPr>
        <w:t>сыртқы басқаруға арналған шоттарына ақшаны және (немесе) бағалы қағаздарды аудару арқылы алтынвалюта активтерінің бір бөлігін сыртқы басқаруға беруді жүзеге асырады.</w:t>
      </w:r>
    </w:p>
    <w:p w:rsidR="00CD366A" w:rsidRPr="007E545B" w:rsidRDefault="00CD366A" w:rsidP="00207A75">
      <w:pPr>
        <w:tabs>
          <w:tab w:val="left" w:pos="709"/>
        </w:tabs>
        <w:ind w:firstLine="709"/>
        <w:jc w:val="both"/>
        <w:rPr>
          <w:sz w:val="28"/>
          <w:szCs w:val="28"/>
          <w:lang w:val="kk-KZ"/>
        </w:rPr>
      </w:pPr>
      <w:r w:rsidRPr="007E545B">
        <w:rPr>
          <w:color w:val="000000"/>
          <w:sz w:val="28"/>
          <w:szCs w:val="28"/>
          <w:lang w:val="kk-KZ"/>
        </w:rPr>
        <w:t>27. Алтынвалюта активтерінің бір бөлігін</w:t>
      </w:r>
      <w:r w:rsidRPr="007E545B">
        <w:rPr>
          <w:sz w:val="28"/>
          <w:szCs w:val="28"/>
          <w:lang w:val="kk-KZ"/>
        </w:rPr>
        <w:t xml:space="preserve"> сыртқы басқаруға беру кезінде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 </w:t>
      </w:r>
    </w:p>
    <w:p w:rsidR="00CD366A" w:rsidRPr="007E545B" w:rsidRDefault="00CD366A" w:rsidP="00207A75">
      <w:pPr>
        <w:ind w:firstLine="709"/>
        <w:jc w:val="both"/>
        <w:rPr>
          <w:color w:val="000000"/>
          <w:sz w:val="28"/>
          <w:szCs w:val="28"/>
          <w:lang w:val="kk-KZ"/>
        </w:rPr>
      </w:pPr>
      <w:r w:rsidRPr="007E545B">
        <w:rPr>
          <w:color w:val="000000"/>
          <w:sz w:val="28"/>
          <w:szCs w:val="28"/>
          <w:lang w:val="kk-KZ"/>
        </w:rPr>
        <w:t xml:space="preserve">28. </w:t>
      </w:r>
      <w:r w:rsidRPr="007E545B">
        <w:rPr>
          <w:sz w:val="28"/>
          <w:szCs w:val="28"/>
          <w:lang w:val="kk-KZ"/>
        </w:rPr>
        <w:t>Сыртқы басқаруға берілетін алтынвалюта</w:t>
      </w:r>
      <w:r w:rsidRPr="007E545B">
        <w:rPr>
          <w:color w:val="000000"/>
          <w:sz w:val="28"/>
          <w:szCs w:val="28"/>
          <w:lang w:val="kk-KZ"/>
        </w:rPr>
        <w:t xml:space="preserve"> активтерінің бір бөлігі</w:t>
      </w:r>
      <w:r w:rsidRPr="007E545B">
        <w:rPr>
          <w:sz w:val="28"/>
          <w:szCs w:val="28"/>
          <w:lang w:val="kk-KZ"/>
        </w:rPr>
        <w:t xml:space="preserve"> Ұлттық Банктің </w:t>
      </w:r>
      <w:r w:rsidRPr="007E545B">
        <w:rPr>
          <w:color w:val="000000"/>
          <w:sz w:val="28"/>
          <w:szCs w:val="28"/>
          <w:lang w:val="kk-KZ"/>
        </w:rPr>
        <w:t xml:space="preserve">кастодиан банктегі (кастодиан банктердегі) </w:t>
      </w:r>
      <w:r w:rsidRPr="007E545B">
        <w:rPr>
          <w:sz w:val="28"/>
          <w:szCs w:val="28"/>
          <w:lang w:val="kk-KZ"/>
        </w:rPr>
        <w:t xml:space="preserve">шоттарында және клирингтік брокердің маржалық шотында сақталады. </w:t>
      </w:r>
    </w:p>
    <w:p w:rsidR="00CD366A" w:rsidRPr="007E545B" w:rsidRDefault="00CD366A" w:rsidP="00207A75">
      <w:pPr>
        <w:tabs>
          <w:tab w:val="left" w:pos="709"/>
        </w:tabs>
        <w:ind w:firstLine="709"/>
        <w:jc w:val="both"/>
        <w:rPr>
          <w:sz w:val="28"/>
          <w:szCs w:val="28"/>
          <w:lang w:val="kk-KZ"/>
        </w:rPr>
      </w:pPr>
      <w:r w:rsidRPr="007E545B">
        <w:rPr>
          <w:color w:val="000000"/>
          <w:sz w:val="28"/>
          <w:szCs w:val="28"/>
          <w:lang w:val="kk-KZ"/>
        </w:rPr>
        <w:lastRenderedPageBreak/>
        <w:t>29. Алтынвалюта активтерінің бір бөлігін</w:t>
      </w:r>
      <w:r w:rsidRPr="007E545B">
        <w:rPr>
          <w:sz w:val="28"/>
          <w:szCs w:val="28"/>
          <w:lang w:val="kk-KZ"/>
        </w:rPr>
        <w:t xml:space="preserve"> сыртқы басқаруға берген күннен бастап уәкілетті бөлімше алтынвалюта</w:t>
      </w:r>
      <w:r w:rsidRPr="007E545B">
        <w:rPr>
          <w:color w:val="000000"/>
          <w:sz w:val="28"/>
          <w:szCs w:val="28"/>
          <w:lang w:val="kk-KZ"/>
        </w:rPr>
        <w:t xml:space="preserve"> активтерінің бір бөлігін</w:t>
      </w:r>
      <w:r w:rsidRPr="007E545B">
        <w:rPr>
          <w:sz w:val="28"/>
          <w:szCs w:val="28"/>
          <w:lang w:val="kk-KZ"/>
        </w:rPr>
        <w:t xml:space="preserve"> сыртқы басқаруға беру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мен портфель кірістілігінің көрсеткіштерін бағалау арқылы сыртқы басқарушының қызметіне күн сайын мониторинг жүргізеді. </w:t>
      </w:r>
    </w:p>
    <w:p w:rsidR="00CD366A" w:rsidRPr="007E545B" w:rsidRDefault="00CD366A" w:rsidP="00207A75">
      <w:pPr>
        <w:tabs>
          <w:tab w:val="left" w:pos="709"/>
        </w:tabs>
        <w:ind w:firstLine="709"/>
        <w:jc w:val="both"/>
        <w:rPr>
          <w:color w:val="000000"/>
          <w:sz w:val="28"/>
          <w:szCs w:val="28"/>
          <w:lang w:val="kk-KZ"/>
        </w:rPr>
      </w:pPr>
      <w:r w:rsidRPr="007E545B">
        <w:rPr>
          <w:sz w:val="28"/>
          <w:szCs w:val="20"/>
          <w:lang w:val="kk-KZ"/>
        </w:rPr>
        <w:t xml:space="preserve">30. </w:t>
      </w:r>
      <w:r w:rsidRPr="007E545B">
        <w:rPr>
          <w:sz w:val="28"/>
          <w:szCs w:val="28"/>
          <w:lang w:val="kk-KZ"/>
        </w:rPr>
        <w:t>Уәкілетті бөлімше алтынвалюта</w:t>
      </w:r>
      <w:r w:rsidRPr="007E545B">
        <w:rPr>
          <w:color w:val="000000"/>
          <w:sz w:val="28"/>
          <w:szCs w:val="28"/>
          <w:lang w:val="kk-KZ"/>
        </w:rPr>
        <w:t xml:space="preserve"> активтерінің бір бөлігін</w:t>
      </w:r>
      <w:r w:rsidRPr="007E545B">
        <w:rPr>
          <w:sz w:val="28"/>
          <w:szCs w:val="28"/>
          <w:lang w:val="kk-KZ"/>
        </w:rPr>
        <w:t xml:space="preserve"> сыртқы басқаруға беру туралы келісімге сәйкес кемінде жылына бір рет</w:t>
      </w:r>
      <w:r w:rsidRPr="007E545B" w:rsidDel="00F70E67">
        <w:rPr>
          <w:sz w:val="28"/>
          <w:szCs w:val="28"/>
          <w:lang w:val="kk-KZ"/>
        </w:rPr>
        <w:t xml:space="preserve"> </w:t>
      </w:r>
      <w:r w:rsidRPr="007E545B">
        <w:rPr>
          <w:sz w:val="28"/>
          <w:szCs w:val="28"/>
          <w:lang w:val="kk-KZ"/>
        </w:rPr>
        <w:t>сыртқы басқарушымен кездесу өткізеді немесе бейне немесе телеконференция ұйымдастырады, онда сыртқы басқарушы басқару нәтижелері туралы, инвестициялық шектеулердің сақталуы туралы есеп береді, нарықтық жағдайға және оның портфель мен алтынвалюта</w:t>
      </w:r>
      <w:r w:rsidRPr="007E545B">
        <w:rPr>
          <w:color w:val="000000"/>
          <w:sz w:val="28"/>
          <w:szCs w:val="28"/>
          <w:lang w:val="kk-KZ"/>
        </w:rPr>
        <w:t xml:space="preserve"> активтерін басқару бойынша</w:t>
      </w:r>
      <w:r w:rsidRPr="007E545B">
        <w:rPr>
          <w:sz w:val="28"/>
          <w:szCs w:val="28"/>
          <w:lang w:val="kk-KZ"/>
        </w:rPr>
        <w:t xml:space="preserve"> инвестициялық операцияларды жүзеге асыруға ықтимал әсерін бағалайды</w:t>
      </w:r>
      <w:r w:rsidRPr="007E545B">
        <w:rPr>
          <w:color w:val="000000"/>
          <w:sz w:val="28"/>
          <w:szCs w:val="28"/>
          <w:lang w:val="kk-KZ"/>
        </w:rPr>
        <w:t xml:space="preserve">. </w:t>
      </w:r>
    </w:p>
    <w:p w:rsidR="00CD366A" w:rsidRPr="007E545B" w:rsidRDefault="00CD366A" w:rsidP="00207A75">
      <w:pPr>
        <w:tabs>
          <w:tab w:val="left" w:pos="709"/>
        </w:tabs>
        <w:ind w:firstLine="709"/>
        <w:jc w:val="both"/>
        <w:rPr>
          <w:sz w:val="28"/>
          <w:szCs w:val="28"/>
          <w:lang w:val="kk-KZ"/>
        </w:rPr>
      </w:pPr>
      <w:r w:rsidRPr="007E545B">
        <w:rPr>
          <w:sz w:val="28"/>
          <w:szCs w:val="20"/>
          <w:lang w:val="kk-KZ"/>
        </w:rPr>
        <w:t xml:space="preserve">31. </w:t>
      </w:r>
      <w:r w:rsidRPr="007E545B">
        <w:rPr>
          <w:sz w:val="28"/>
          <w:szCs w:val="28"/>
          <w:lang w:val="kk-KZ"/>
        </w:rPr>
        <w:t xml:space="preserve">Жұмыс істеп тұрған сыртқы басқарушылар жұмысының тиімділігін бағалау </w:t>
      </w:r>
      <w:r w:rsidRPr="007E545B">
        <w:rPr>
          <w:color w:val="000000"/>
          <w:sz w:val="28"/>
          <w:szCs w:val="28"/>
          <w:lang w:val="kk-KZ"/>
        </w:rPr>
        <w:t xml:space="preserve">Қағидаларға </w:t>
      </w:r>
      <w:hyperlink r:id="rId18" w:history="1">
        <w:r w:rsidRPr="007E545B">
          <w:rPr>
            <w:color w:val="000000"/>
            <w:sz w:val="28"/>
            <w:szCs w:val="28"/>
            <w:lang w:val="kk-KZ"/>
          </w:rPr>
          <w:t>4-қосымшада</w:t>
        </w:r>
      </w:hyperlink>
      <w:r w:rsidRPr="007E545B">
        <w:rPr>
          <w:color w:val="000000"/>
          <w:sz w:val="28"/>
          <w:szCs w:val="28"/>
          <w:lang w:val="kk-KZ"/>
        </w:rPr>
        <w:t xml:space="preserve"> келтірілген сыртқы басқарушы жұмысының тиімділігін бағалау әдістемесі негізінде жүзеге асырылады. Ұлттық Банк басшылығы алынатын комиссиялық сыйақыны ескере отырып, сыртқы басқарушының жалпы алғанда және активтер сыныптары бойынша 3 (үш), 5 (бес) және одан астам басқару күнінен бастап жылдардағы жұмысының тиімділігіне жүргізілген талдау нәтижелері бойынша алтынвалюта активтерінің бір бөлігін</w:t>
      </w:r>
      <w:r w:rsidRPr="007E545B">
        <w:rPr>
          <w:sz w:val="28"/>
          <w:szCs w:val="28"/>
          <w:lang w:val="kk-KZ"/>
        </w:rPr>
        <w:t xml:space="preserve"> </w:t>
      </w:r>
      <w:r w:rsidRPr="007E545B">
        <w:rPr>
          <w:color w:val="000000"/>
          <w:sz w:val="28"/>
          <w:szCs w:val="28"/>
          <w:lang w:val="kk-KZ"/>
        </w:rPr>
        <w:t>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w:t>
      </w:r>
      <w:r w:rsidRPr="007E545B">
        <w:rPr>
          <w:sz w:val="28"/>
          <w:szCs w:val="28"/>
          <w:lang w:val="kk-KZ"/>
        </w:rPr>
        <w:t xml:space="preserve"> </w:t>
      </w:r>
    </w:p>
    <w:p w:rsidR="00CD366A" w:rsidRPr="007E545B" w:rsidRDefault="00CD366A" w:rsidP="00207A75">
      <w:pPr>
        <w:tabs>
          <w:tab w:val="left" w:pos="709"/>
        </w:tabs>
        <w:ind w:firstLine="709"/>
        <w:jc w:val="both"/>
        <w:rPr>
          <w:color w:val="000000"/>
          <w:sz w:val="28"/>
          <w:szCs w:val="28"/>
          <w:lang w:val="kk-KZ"/>
        </w:rPr>
      </w:pPr>
      <w:r w:rsidRPr="007E545B">
        <w:rPr>
          <w:sz w:val="28"/>
          <w:szCs w:val="20"/>
          <w:lang w:val="kk-KZ"/>
        </w:rPr>
        <w:t xml:space="preserve">32. Ұлттық Банк басшылығының шешімі бойынша </w:t>
      </w:r>
      <w:r w:rsidRPr="007E545B">
        <w:rPr>
          <w:sz w:val="28"/>
          <w:szCs w:val="28"/>
          <w:lang w:val="kk-KZ"/>
        </w:rPr>
        <w:t>алтынвалюта</w:t>
      </w:r>
      <w:r w:rsidRPr="007E545B">
        <w:rPr>
          <w:color w:val="000000"/>
          <w:sz w:val="28"/>
          <w:szCs w:val="28"/>
          <w:lang w:val="kk-KZ"/>
        </w:rPr>
        <w:t xml:space="preserve"> активтерінің бір бөлігін алып қою немесе сыртқы басқарушымен </w:t>
      </w:r>
      <w:r w:rsidRPr="007E545B">
        <w:rPr>
          <w:sz w:val="28"/>
          <w:szCs w:val="28"/>
          <w:lang w:val="kk-KZ"/>
        </w:rPr>
        <w:t>алтынвалюта</w:t>
      </w:r>
      <w:r w:rsidRPr="007E545B">
        <w:rPr>
          <w:color w:val="000000"/>
          <w:sz w:val="28"/>
          <w:szCs w:val="28"/>
          <w:lang w:val="kk-KZ"/>
        </w:rPr>
        <w:t xml:space="preserve"> активтерінің бір бөлігін сыртқы басқаруға беру туралы келісімді мерзімінен бұрын бұзу Қағидалардың 31-тармағында көрсетілген рәсімсіз жүргізіледі.</w:t>
      </w:r>
    </w:p>
    <w:p w:rsidR="00CD366A" w:rsidRPr="007E545B" w:rsidRDefault="00CD366A" w:rsidP="00207A75">
      <w:pPr>
        <w:spacing w:line="240" w:lineRule="atLeast"/>
        <w:ind w:firstLine="709"/>
        <w:jc w:val="both"/>
        <w:rPr>
          <w:sz w:val="28"/>
          <w:szCs w:val="20"/>
          <w:lang w:val="kk-KZ"/>
        </w:rPr>
      </w:pPr>
      <w:r w:rsidRPr="007E545B">
        <w:rPr>
          <w:color w:val="000000"/>
          <w:sz w:val="28"/>
          <w:szCs w:val="28"/>
          <w:lang w:val="kk-KZ"/>
        </w:rPr>
        <w:t xml:space="preserve">33. </w:t>
      </w:r>
      <w:r w:rsidRPr="007E545B">
        <w:rPr>
          <w:sz w:val="28"/>
          <w:szCs w:val="20"/>
          <w:lang w:val="kk-KZ"/>
        </w:rPr>
        <w:t xml:space="preserve">Уәкілетті бөлімше </w:t>
      </w:r>
      <w:r w:rsidRPr="007E545B">
        <w:rPr>
          <w:color w:val="000000"/>
          <w:sz w:val="28"/>
          <w:szCs w:val="28"/>
          <w:lang w:val="kk-KZ"/>
        </w:rPr>
        <w:t>сыртқы басқарушылардың басқару нәтижелері туралы есепті Ұлттық Банк Басқармасының қарауына кемінде жылына бір рет шығарады.</w:t>
      </w:r>
    </w:p>
    <w:p w:rsidR="00CD366A" w:rsidRPr="007E545B" w:rsidRDefault="00CD366A" w:rsidP="00207A75">
      <w:pPr>
        <w:tabs>
          <w:tab w:val="left" w:pos="709"/>
        </w:tabs>
        <w:ind w:left="709"/>
        <w:jc w:val="both"/>
        <w:rPr>
          <w:sz w:val="28"/>
          <w:szCs w:val="28"/>
          <w:lang w:val="kk-KZ"/>
        </w:rPr>
      </w:pPr>
    </w:p>
    <w:p w:rsidR="00CD366A" w:rsidRPr="007E545B" w:rsidRDefault="00CD366A" w:rsidP="00207A75">
      <w:pPr>
        <w:ind w:left="709"/>
        <w:jc w:val="both"/>
        <w:rPr>
          <w:rStyle w:val="s0"/>
          <w:sz w:val="28"/>
          <w:szCs w:val="28"/>
          <w:lang w:val="kk-KZ"/>
        </w:rPr>
      </w:pPr>
    </w:p>
    <w:p w:rsidR="00CD366A" w:rsidRPr="007E545B" w:rsidRDefault="00CD366A" w:rsidP="00207A75">
      <w:pPr>
        <w:ind w:left="709"/>
        <w:jc w:val="center"/>
        <w:rPr>
          <w:b/>
          <w:bCs/>
          <w:sz w:val="28"/>
          <w:szCs w:val="28"/>
          <w:lang w:val="kk-KZ"/>
        </w:rPr>
      </w:pPr>
      <w:r w:rsidRPr="007E545B">
        <w:rPr>
          <w:b/>
          <w:sz w:val="28"/>
          <w:szCs w:val="28"/>
          <w:lang w:val="kk-KZ"/>
        </w:rPr>
        <w:t>3-тарау. Алтынвалюта</w:t>
      </w:r>
      <w:r w:rsidRPr="007E545B">
        <w:rPr>
          <w:b/>
          <w:color w:val="000000"/>
          <w:sz w:val="28"/>
          <w:szCs w:val="28"/>
          <w:lang w:val="kk-KZ"/>
        </w:rPr>
        <w:t xml:space="preserve"> активтерінің бір бөлігін</w:t>
      </w:r>
      <w:r w:rsidRPr="007E545B">
        <w:rPr>
          <w:color w:val="000000"/>
          <w:sz w:val="28"/>
          <w:szCs w:val="28"/>
          <w:lang w:val="kk-KZ"/>
        </w:rPr>
        <w:t xml:space="preserve"> </w:t>
      </w:r>
      <w:r w:rsidRPr="007E545B">
        <w:rPr>
          <w:b/>
          <w:sz w:val="28"/>
          <w:szCs w:val="28"/>
          <w:lang w:val="kk-KZ"/>
        </w:rPr>
        <w:t>сыртқы транзиттік басқаруға беру</w:t>
      </w:r>
      <w:r w:rsidRPr="007E545B">
        <w:rPr>
          <w:b/>
          <w:bCs/>
          <w:sz w:val="28"/>
          <w:szCs w:val="28"/>
          <w:lang w:val="kk-KZ"/>
        </w:rPr>
        <w:t xml:space="preserve"> тәртібі</w:t>
      </w:r>
    </w:p>
    <w:p w:rsidR="00CD366A" w:rsidRPr="007E545B" w:rsidRDefault="00CD366A" w:rsidP="00207A75">
      <w:pPr>
        <w:ind w:left="709"/>
        <w:jc w:val="both"/>
        <w:rPr>
          <w:rStyle w:val="s0"/>
          <w:sz w:val="28"/>
          <w:szCs w:val="28"/>
          <w:lang w:val="kk-KZ"/>
        </w:rPr>
      </w:pPr>
    </w:p>
    <w:p w:rsidR="00CD366A" w:rsidRPr="007E545B" w:rsidRDefault="00CD366A" w:rsidP="00207A75">
      <w:pPr>
        <w:widowControl w:val="0"/>
        <w:ind w:firstLine="709"/>
        <w:jc w:val="both"/>
        <w:rPr>
          <w:rStyle w:val="s0"/>
          <w:sz w:val="28"/>
          <w:szCs w:val="28"/>
          <w:lang w:val="kk-KZ"/>
        </w:rPr>
      </w:pPr>
      <w:r w:rsidRPr="007E545B">
        <w:rPr>
          <w:rStyle w:val="s0"/>
          <w:sz w:val="28"/>
          <w:szCs w:val="28"/>
          <w:lang w:val="kk-KZ"/>
        </w:rPr>
        <w:t xml:space="preserve">34. </w:t>
      </w:r>
      <w:r w:rsidRPr="007E545B">
        <w:rPr>
          <w:color w:val="000000"/>
          <w:sz w:val="28"/>
          <w:szCs w:val="28"/>
          <w:lang w:val="kk-KZ"/>
        </w:rPr>
        <w:t xml:space="preserve">Сыртқы транзиттік басқарушыны таңдау үшін уәкілетті бөлімше әлеуетті транзиттік басқарушыларға қамту нарығы, транзиттік басқару стратегиясы және құралдар мен нарықтар кластары бөлігінде қызмет құны бойынша ақпарат беру туралы сұрату жібереді және келіп түскен ұсыныстарды талдайды. </w:t>
      </w:r>
    </w:p>
    <w:p w:rsidR="00CD366A" w:rsidRPr="007E545B" w:rsidRDefault="00CD366A" w:rsidP="00207A75">
      <w:pPr>
        <w:widowControl w:val="0"/>
        <w:ind w:firstLine="709"/>
        <w:jc w:val="both"/>
        <w:rPr>
          <w:rStyle w:val="s0"/>
          <w:sz w:val="28"/>
          <w:szCs w:val="28"/>
          <w:lang w:val="kk-KZ"/>
        </w:rPr>
      </w:pPr>
      <w:r w:rsidRPr="007E545B">
        <w:rPr>
          <w:rStyle w:val="s0"/>
          <w:sz w:val="28"/>
          <w:szCs w:val="28"/>
          <w:lang w:val="kk-KZ"/>
        </w:rPr>
        <w:t xml:space="preserve">35. </w:t>
      </w:r>
      <w:r w:rsidRPr="007E545B">
        <w:rPr>
          <w:color w:val="000000"/>
          <w:sz w:val="28"/>
          <w:szCs w:val="28"/>
          <w:lang w:val="kk-KZ"/>
        </w:rPr>
        <w:t xml:space="preserve">Сыртқы транзиттік басқарушыны таңдау туралы шешімді Ұлттық Банктің Төрағасы қабылдайды. </w:t>
      </w:r>
    </w:p>
    <w:p w:rsidR="00CD366A" w:rsidRPr="007E545B" w:rsidRDefault="00CD366A" w:rsidP="00207A75">
      <w:pPr>
        <w:ind w:firstLine="709"/>
        <w:jc w:val="both"/>
        <w:rPr>
          <w:rStyle w:val="s0"/>
          <w:sz w:val="28"/>
          <w:szCs w:val="28"/>
          <w:lang w:val="kk-KZ"/>
        </w:rPr>
      </w:pPr>
      <w:r w:rsidRPr="007E545B">
        <w:rPr>
          <w:rStyle w:val="s0"/>
          <w:sz w:val="28"/>
          <w:szCs w:val="28"/>
          <w:lang w:val="kk-KZ"/>
        </w:rPr>
        <w:lastRenderedPageBreak/>
        <w:t xml:space="preserve">36. </w:t>
      </w:r>
      <w:r w:rsidRPr="007E545B">
        <w:rPr>
          <w:color w:val="000000"/>
          <w:sz w:val="28"/>
          <w:szCs w:val="28"/>
          <w:lang w:val="kk-KZ"/>
        </w:rPr>
        <w:t xml:space="preserve">Уәкілетті бөлімше </w:t>
      </w:r>
      <w:r w:rsidRPr="007E545B">
        <w:rPr>
          <w:rStyle w:val="s0"/>
          <w:sz w:val="28"/>
          <w:szCs w:val="28"/>
          <w:lang w:val="kk-KZ"/>
        </w:rPr>
        <w:t>алтынвалюта</w:t>
      </w:r>
      <w:r w:rsidRPr="007E545B">
        <w:rPr>
          <w:color w:val="000000"/>
          <w:sz w:val="28"/>
          <w:szCs w:val="28"/>
          <w:lang w:val="kk-KZ"/>
        </w:rPr>
        <w:t xml:space="preserve"> активтерінің бір бөлігін сыртқы транзиттік басқаруға беру туралы келісім жасауға және оның талаптарының орындалуына одан әрі мониторинг жүргізуге байланысты іс шараларды жүзеге асырады.  </w:t>
      </w:r>
    </w:p>
    <w:p w:rsidR="00CD366A" w:rsidRPr="007E545B" w:rsidRDefault="00CD366A" w:rsidP="00207A75">
      <w:pPr>
        <w:ind w:firstLine="709"/>
        <w:jc w:val="both"/>
        <w:rPr>
          <w:rStyle w:val="s0"/>
          <w:sz w:val="28"/>
          <w:szCs w:val="28"/>
          <w:lang w:val="kk-KZ"/>
        </w:rPr>
      </w:pPr>
      <w:r w:rsidRPr="007E545B">
        <w:rPr>
          <w:rStyle w:val="s0"/>
          <w:sz w:val="28"/>
          <w:szCs w:val="28"/>
          <w:lang w:val="kk-KZ"/>
        </w:rPr>
        <w:t>37.</w:t>
      </w:r>
      <w:r w:rsidRPr="007E545B">
        <w:rPr>
          <w:sz w:val="28"/>
          <w:szCs w:val="28"/>
          <w:lang w:val="kk-KZ"/>
        </w:rPr>
        <w:t xml:space="preserve"> Алтынвалюта</w:t>
      </w:r>
      <w:r w:rsidRPr="007E545B">
        <w:rPr>
          <w:color w:val="000000"/>
          <w:sz w:val="28"/>
          <w:szCs w:val="28"/>
          <w:lang w:val="kk-KZ"/>
        </w:rPr>
        <w:t xml:space="preserve"> активтерінің бір бөлігін </w:t>
      </w:r>
      <w:r w:rsidRPr="007E545B">
        <w:rPr>
          <w:sz w:val="28"/>
          <w:szCs w:val="28"/>
          <w:lang w:val="kk-KZ"/>
        </w:rPr>
        <w:t>сыртқы транзиттік басқаруға беру туралы келісім мынадай талаптарды:</w:t>
      </w:r>
    </w:p>
    <w:p w:rsidR="00CD366A" w:rsidRPr="007E545B" w:rsidRDefault="00CD366A" w:rsidP="00207A75">
      <w:pPr>
        <w:pStyle w:val="ListParagraph"/>
        <w:tabs>
          <w:tab w:val="left" w:pos="0"/>
          <w:tab w:val="left" w:pos="993"/>
        </w:tabs>
        <w:spacing w:after="0" w:line="240" w:lineRule="auto"/>
        <w:ind w:left="0" w:firstLine="709"/>
        <w:jc w:val="both"/>
        <w:rPr>
          <w:rFonts w:ascii="Times New Roman" w:hAnsi="Times New Roman"/>
          <w:sz w:val="28"/>
          <w:szCs w:val="28"/>
          <w:lang w:val="kk-KZ"/>
        </w:rPr>
      </w:pPr>
      <w:r w:rsidRPr="007E545B">
        <w:rPr>
          <w:rFonts w:ascii="Times New Roman" w:hAnsi="Times New Roman"/>
          <w:sz w:val="28"/>
          <w:szCs w:val="20"/>
          <w:lang w:val="kk-KZ"/>
        </w:rPr>
        <w:t xml:space="preserve">1) </w:t>
      </w:r>
      <w:r w:rsidRPr="007E545B">
        <w:rPr>
          <w:rFonts w:ascii="Times New Roman" w:hAnsi="Times New Roman"/>
          <w:sz w:val="28"/>
          <w:szCs w:val="28"/>
          <w:lang w:val="kk-KZ"/>
        </w:rPr>
        <w:t xml:space="preserve">Ұлттық Банктің мына: </w:t>
      </w:r>
    </w:p>
    <w:p w:rsidR="00CD366A" w:rsidRPr="007E545B" w:rsidRDefault="00CD366A" w:rsidP="00207A75">
      <w:pPr>
        <w:tabs>
          <w:tab w:val="left" w:pos="709"/>
        </w:tabs>
        <w:ind w:firstLine="709"/>
        <w:jc w:val="both"/>
        <w:rPr>
          <w:sz w:val="28"/>
          <w:szCs w:val="28"/>
          <w:lang w:val="kk-KZ"/>
        </w:rPr>
      </w:pPr>
      <w:r w:rsidRPr="007E545B">
        <w:rPr>
          <w:sz w:val="28"/>
          <w:szCs w:val="28"/>
          <w:lang w:val="kk-KZ"/>
        </w:rPr>
        <w:t>сыртқы транзиттік басқарушы алтынвалюта</w:t>
      </w:r>
      <w:r w:rsidRPr="007E545B">
        <w:rPr>
          <w:color w:val="000000"/>
          <w:sz w:val="28"/>
          <w:szCs w:val="28"/>
          <w:lang w:val="kk-KZ"/>
        </w:rPr>
        <w:t xml:space="preserve"> активтерінің бір бөлігін </w:t>
      </w:r>
      <w:r w:rsidRPr="007E545B">
        <w:rPr>
          <w:sz w:val="28"/>
          <w:szCs w:val="28"/>
          <w:lang w:val="kk-KZ"/>
        </w:rPr>
        <w:t>сыртқы транзиттік басқаруға беру туралы келісімнің талаптарын бұзған жағдайда;</w:t>
      </w:r>
    </w:p>
    <w:p w:rsidR="00CD366A" w:rsidRPr="007E545B" w:rsidRDefault="00CD366A" w:rsidP="00207A75">
      <w:pPr>
        <w:tabs>
          <w:tab w:val="left" w:pos="709"/>
        </w:tabs>
        <w:ind w:firstLine="709"/>
        <w:jc w:val="both"/>
        <w:rPr>
          <w:sz w:val="28"/>
          <w:szCs w:val="28"/>
          <w:lang w:val="kk-KZ"/>
        </w:rPr>
      </w:pPr>
      <w:r w:rsidRPr="007E545B">
        <w:rPr>
          <w:color w:val="000000"/>
          <w:sz w:val="28"/>
          <w:szCs w:val="28"/>
          <w:lang w:val="kk-KZ"/>
        </w:rPr>
        <w:t xml:space="preserve">Ұлттық Банк басшылығының </w:t>
      </w:r>
      <w:r w:rsidRPr="007E545B">
        <w:rPr>
          <w:sz w:val="28"/>
          <w:szCs w:val="28"/>
          <w:lang w:val="kk-KZ"/>
        </w:rPr>
        <w:t>шешімі жағдайында алтынвалюта</w:t>
      </w:r>
      <w:r w:rsidRPr="007E545B">
        <w:rPr>
          <w:color w:val="000000"/>
          <w:sz w:val="28"/>
          <w:szCs w:val="28"/>
          <w:lang w:val="kk-KZ"/>
        </w:rPr>
        <w:t xml:space="preserve"> активтерінің бір бөлігін</w:t>
      </w:r>
      <w:r w:rsidRPr="007E545B">
        <w:rPr>
          <w:sz w:val="28"/>
          <w:szCs w:val="28"/>
          <w:lang w:val="kk-KZ"/>
        </w:rPr>
        <w:t xml:space="preserve"> сыртқы транзиттік басқаруға беру туралы келісімді мерзімінен бұрын бұзу құқығының болуы туралы;</w:t>
      </w:r>
    </w:p>
    <w:p w:rsidR="00CD366A" w:rsidRPr="007E545B" w:rsidRDefault="00CD366A" w:rsidP="00207A75">
      <w:pPr>
        <w:tabs>
          <w:tab w:val="left" w:pos="709"/>
        </w:tabs>
        <w:ind w:firstLine="709"/>
        <w:jc w:val="both"/>
        <w:rPr>
          <w:sz w:val="28"/>
          <w:szCs w:val="28"/>
          <w:lang w:val="kk-KZ"/>
        </w:rPr>
      </w:pPr>
      <w:r w:rsidRPr="007E545B">
        <w:rPr>
          <w:color w:val="000000"/>
          <w:sz w:val="28"/>
          <w:szCs w:val="28"/>
          <w:lang w:val="kk-KZ"/>
        </w:rPr>
        <w:t xml:space="preserve">2) егер </w:t>
      </w:r>
      <w:r w:rsidRPr="007E545B">
        <w:rPr>
          <w:sz w:val="28"/>
          <w:szCs w:val="28"/>
          <w:lang w:val="kk-KZ"/>
        </w:rPr>
        <w:t>мұндай іс-қимылдар алтынвалюта</w:t>
      </w:r>
      <w:r w:rsidRPr="007E545B">
        <w:rPr>
          <w:color w:val="000000"/>
          <w:sz w:val="28"/>
          <w:szCs w:val="28"/>
          <w:lang w:val="kk-KZ"/>
        </w:rPr>
        <w:t xml:space="preserve"> активтерінің бір бөлігін </w:t>
      </w:r>
      <w:r w:rsidRPr="007E545B">
        <w:rPr>
          <w:sz w:val="28"/>
          <w:szCs w:val="28"/>
          <w:lang w:val="kk-KZ"/>
        </w:rPr>
        <w:t>кез келген аяқталмаған сыртқы транзиттік басқаруын қозғамаған жағдайда</w:t>
      </w:r>
      <w:r w:rsidRPr="007E545B">
        <w:rPr>
          <w:color w:val="000000"/>
          <w:sz w:val="28"/>
          <w:szCs w:val="28"/>
          <w:lang w:val="kk-KZ"/>
        </w:rPr>
        <w:t xml:space="preserve"> Ұлттық</w:t>
      </w:r>
      <w:r w:rsidRPr="007E545B">
        <w:rPr>
          <w:sz w:val="28"/>
          <w:szCs w:val="28"/>
          <w:lang w:val="kk-KZ"/>
        </w:rPr>
        <w:t xml:space="preserve"> Банктің кез келген уақытта өз ұйғарымы бойынша сыртқы транзиттік басқарудағы алтынвалюта</w:t>
      </w:r>
      <w:r w:rsidRPr="007E545B">
        <w:rPr>
          <w:color w:val="000000"/>
          <w:sz w:val="28"/>
          <w:szCs w:val="28"/>
          <w:lang w:val="kk-KZ"/>
        </w:rPr>
        <w:t xml:space="preserve"> активтерінің бір бөлігін </w:t>
      </w:r>
      <w:r w:rsidRPr="007E545B">
        <w:rPr>
          <w:sz w:val="28"/>
          <w:szCs w:val="28"/>
          <w:lang w:val="kk-KZ"/>
        </w:rPr>
        <w:t>толықтыру (кері қайтарып алу) құқығының болуы;</w:t>
      </w:r>
    </w:p>
    <w:p w:rsidR="00CD366A" w:rsidRPr="007E545B" w:rsidRDefault="00CD366A" w:rsidP="00207A75">
      <w:pPr>
        <w:ind w:firstLine="709"/>
        <w:contextualSpacing/>
        <w:jc w:val="both"/>
        <w:rPr>
          <w:color w:val="000000"/>
          <w:sz w:val="28"/>
          <w:szCs w:val="28"/>
          <w:lang w:val="kk-KZ"/>
        </w:rPr>
      </w:pPr>
      <w:r w:rsidRPr="007E545B">
        <w:rPr>
          <w:color w:val="000000"/>
          <w:sz w:val="28"/>
          <w:szCs w:val="28"/>
          <w:lang w:val="kk-KZ"/>
        </w:rPr>
        <w:t>3) сыртқы транзиттік басқарушының сыртқы транзиттік басқаруға берілген активтерін басқаруға жауапты өз қызметкерлерінің орнын ауыстыруы туралы ақпаратты беруі туралы;</w:t>
      </w:r>
    </w:p>
    <w:p w:rsidR="00CD366A" w:rsidRPr="007E545B" w:rsidRDefault="00CD366A" w:rsidP="00207A75">
      <w:pPr>
        <w:ind w:firstLine="709"/>
        <w:contextualSpacing/>
        <w:jc w:val="both"/>
        <w:rPr>
          <w:color w:val="000000"/>
          <w:sz w:val="28"/>
          <w:szCs w:val="28"/>
          <w:lang w:val="kk-KZ"/>
        </w:rPr>
      </w:pPr>
      <w:r w:rsidRPr="007E545B">
        <w:rPr>
          <w:color w:val="000000"/>
          <w:sz w:val="28"/>
          <w:szCs w:val="28"/>
          <w:lang w:val="kk-KZ"/>
        </w:rPr>
        <w:t>4)</w:t>
      </w:r>
      <w:r w:rsidRPr="007E545B">
        <w:rPr>
          <w:lang w:val="kk-KZ"/>
        </w:rPr>
        <w:t xml:space="preserve"> </w:t>
      </w:r>
      <w:r w:rsidRPr="007E545B">
        <w:rPr>
          <w:color w:val="000000"/>
          <w:sz w:val="28"/>
          <w:szCs w:val="28"/>
          <w:lang w:val="kk-KZ"/>
        </w:rPr>
        <w:t>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мақсатында сыртқы транзиттік басқарушыға баруы туралы;</w:t>
      </w:r>
    </w:p>
    <w:p w:rsidR="00CD366A" w:rsidRPr="007E545B" w:rsidRDefault="00CD366A" w:rsidP="00207A75">
      <w:pPr>
        <w:ind w:firstLine="709"/>
        <w:contextualSpacing/>
        <w:jc w:val="both"/>
        <w:rPr>
          <w:color w:val="000000"/>
          <w:sz w:val="28"/>
          <w:szCs w:val="28"/>
          <w:lang w:val="kk-KZ"/>
        </w:rPr>
      </w:pPr>
      <w:r w:rsidRPr="007E545B">
        <w:rPr>
          <w:sz w:val="28"/>
          <w:szCs w:val="28"/>
          <w:lang w:val="kk-KZ"/>
        </w:rPr>
        <w:t xml:space="preserve">5) </w:t>
      </w:r>
      <w:r w:rsidRPr="007E545B">
        <w:rPr>
          <w:color w:val="000000"/>
          <w:sz w:val="28"/>
          <w:szCs w:val="28"/>
          <w:lang w:val="kk-KZ"/>
        </w:rPr>
        <w:t>сыртқы транзиттік басқарушы тарапынан ұқыпсыздық, міндеттемелерді қасақана орындамау немесе алаяқтық салдарынан Ұлттық Банкке келтірілген ықтимал шығыстар үшін сыртқы транзиттік басқарушының жауапкершілігі туралы</w:t>
      </w:r>
      <w:r w:rsidRPr="007E545B">
        <w:rPr>
          <w:sz w:val="28"/>
          <w:szCs w:val="28"/>
          <w:lang w:val="kk-KZ"/>
        </w:rPr>
        <w:t>;</w:t>
      </w:r>
    </w:p>
    <w:p w:rsidR="00CD366A" w:rsidRPr="007E545B" w:rsidRDefault="00CD366A" w:rsidP="00207A75">
      <w:pPr>
        <w:ind w:firstLine="709"/>
        <w:contextualSpacing/>
        <w:jc w:val="both"/>
        <w:rPr>
          <w:color w:val="000000"/>
          <w:sz w:val="28"/>
          <w:szCs w:val="28"/>
          <w:lang w:val="kk-KZ"/>
        </w:rPr>
      </w:pPr>
      <w:r w:rsidRPr="007E545B">
        <w:rPr>
          <w:sz w:val="28"/>
          <w:szCs w:val="28"/>
          <w:lang w:val="kk-KZ"/>
        </w:rPr>
        <w:t xml:space="preserve">6) </w:t>
      </w:r>
      <w:r w:rsidRPr="007E545B">
        <w:rPr>
          <w:color w:val="000000"/>
          <w:sz w:val="28"/>
          <w:szCs w:val="28"/>
          <w:lang w:val="kk-KZ"/>
        </w:rPr>
        <w:t xml:space="preserve">сыртқы транзиттік басқарушының сыртқы транзиттік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w:t>
      </w:r>
      <w:r w:rsidRPr="007E545B">
        <w:rPr>
          <w:sz w:val="28"/>
          <w:szCs w:val="28"/>
          <w:lang w:val="kk-KZ"/>
        </w:rPr>
        <w:t>кастодиан</w:t>
      </w:r>
      <w:r w:rsidRPr="007E545B" w:rsidDel="00AF0936">
        <w:rPr>
          <w:color w:val="000000"/>
          <w:sz w:val="28"/>
          <w:szCs w:val="28"/>
          <w:lang w:val="kk-KZ"/>
        </w:rPr>
        <w:t xml:space="preserve"> </w:t>
      </w:r>
      <w:r w:rsidRPr="007E545B">
        <w:rPr>
          <w:sz w:val="28"/>
          <w:szCs w:val="28"/>
          <w:lang w:val="kk-KZ"/>
        </w:rPr>
        <w:t>банкке</w:t>
      </w:r>
      <w:r w:rsidRPr="007E545B">
        <w:rPr>
          <w:color w:val="000000"/>
          <w:sz w:val="28"/>
          <w:szCs w:val="28"/>
          <w:lang w:val="kk-KZ"/>
        </w:rPr>
        <w:t xml:space="preserve"> беруі туралы</w:t>
      </w:r>
      <w:r w:rsidRPr="007E545B">
        <w:rPr>
          <w:sz w:val="28"/>
          <w:szCs w:val="28"/>
          <w:lang w:val="kk-KZ"/>
        </w:rPr>
        <w:t xml:space="preserve">; </w:t>
      </w:r>
    </w:p>
    <w:p w:rsidR="00CD366A" w:rsidRPr="007E545B" w:rsidRDefault="00CD366A" w:rsidP="00207A75">
      <w:pPr>
        <w:ind w:firstLine="709"/>
        <w:contextualSpacing/>
        <w:jc w:val="both"/>
        <w:rPr>
          <w:sz w:val="28"/>
          <w:szCs w:val="28"/>
          <w:lang w:val="kk-KZ"/>
        </w:rPr>
      </w:pPr>
      <w:r w:rsidRPr="007E545B">
        <w:rPr>
          <w:sz w:val="28"/>
          <w:szCs w:val="28"/>
          <w:lang w:val="kk-KZ"/>
        </w:rPr>
        <w:t xml:space="preserve">7) </w:t>
      </w:r>
      <w:r w:rsidRPr="007E545B">
        <w:rPr>
          <w:color w:val="000000"/>
          <w:sz w:val="28"/>
          <w:szCs w:val="28"/>
          <w:lang w:val="kk-KZ"/>
        </w:rPr>
        <w:t>сыртқы транзиттік басқарушының сыртқы транзиттік басқарушы брокерлерін, сондай-ақ агенттерін және контрәріптестерін бекіту рәсімдері туралы ақпаратты, құжаттарды ұсынуы туралы</w:t>
      </w:r>
      <w:r w:rsidRPr="007E545B">
        <w:rPr>
          <w:sz w:val="28"/>
          <w:szCs w:val="28"/>
          <w:lang w:val="kk-KZ"/>
        </w:rPr>
        <w:t>;</w:t>
      </w:r>
    </w:p>
    <w:p w:rsidR="00CD366A" w:rsidRPr="007E545B" w:rsidRDefault="00CD366A" w:rsidP="00207A75">
      <w:pPr>
        <w:ind w:firstLine="709"/>
        <w:contextualSpacing/>
        <w:jc w:val="both"/>
        <w:rPr>
          <w:sz w:val="28"/>
          <w:szCs w:val="28"/>
          <w:lang w:val="kk-KZ"/>
        </w:rPr>
      </w:pPr>
      <w:r w:rsidRPr="007E545B">
        <w:rPr>
          <w:sz w:val="28"/>
          <w:szCs w:val="28"/>
          <w:lang w:val="kk-KZ"/>
        </w:rPr>
        <w:t xml:space="preserve">8) </w:t>
      </w:r>
      <w:r w:rsidRPr="007E545B">
        <w:rPr>
          <w:color w:val="000000"/>
          <w:sz w:val="28"/>
          <w:szCs w:val="28"/>
          <w:lang w:val="kk-KZ"/>
        </w:rPr>
        <w:t>асыра пайдалану және мүдделер қақтығысы тәуекелін азайтатын, оның ішінде клиенттердің портфельдері арасында мәмілелерді тең құқылы бөлуді қамтамасыз ететін сыртқы транзиттік басқарушының тәуекелдерін басқарудың ішкі саясаттары мен рәсімдерінің болуы туралы ақпаратты сыртқы транзиттік басқарушының ұсынуы туралы</w:t>
      </w:r>
      <w:r w:rsidRPr="007E545B">
        <w:rPr>
          <w:sz w:val="28"/>
          <w:szCs w:val="28"/>
          <w:lang w:val="kk-KZ"/>
        </w:rPr>
        <w:t>;</w:t>
      </w:r>
    </w:p>
    <w:p w:rsidR="00CD366A" w:rsidRPr="007E545B" w:rsidRDefault="00CD366A" w:rsidP="00207A75">
      <w:pPr>
        <w:ind w:firstLine="709"/>
        <w:contextualSpacing/>
        <w:jc w:val="both"/>
        <w:rPr>
          <w:sz w:val="28"/>
          <w:szCs w:val="28"/>
          <w:lang w:val="kk-KZ"/>
        </w:rPr>
      </w:pPr>
      <w:r w:rsidRPr="007E545B">
        <w:rPr>
          <w:sz w:val="28"/>
          <w:szCs w:val="28"/>
          <w:lang w:val="kk-KZ"/>
        </w:rPr>
        <w:lastRenderedPageBreak/>
        <w:t xml:space="preserve">9) </w:t>
      </w:r>
      <w:r w:rsidRPr="007E545B">
        <w:rPr>
          <w:color w:val="000000"/>
          <w:sz w:val="28"/>
          <w:szCs w:val="28"/>
          <w:lang w:val="kk-KZ"/>
        </w:rPr>
        <w:t xml:space="preserve">сыртқы транзиттік басқарушының </w:t>
      </w:r>
      <w:r w:rsidRPr="007E545B">
        <w:rPr>
          <w:sz w:val="28"/>
          <w:szCs w:val="28"/>
          <w:lang w:val="kk-KZ"/>
        </w:rPr>
        <w:t>алтынвалюта</w:t>
      </w:r>
      <w:r w:rsidRPr="007E545B">
        <w:rPr>
          <w:color w:val="000000"/>
          <w:sz w:val="28"/>
          <w:szCs w:val="28"/>
          <w:lang w:val="kk-KZ"/>
        </w:rPr>
        <w:t xml:space="preserve"> активтерінің бір бөлігін </w:t>
      </w:r>
      <w:r w:rsidRPr="007E545B">
        <w:rPr>
          <w:sz w:val="28"/>
          <w:szCs w:val="28"/>
          <w:lang w:val="kk-KZ"/>
        </w:rPr>
        <w:t>сыртқы транзиттік басқаруға беру туралы келісімге сәйкес транзиттік кезең аяқталғаннан кейін 10 (он) жұмыс күні ішінде</w:t>
      </w:r>
      <w:r w:rsidRPr="007E545B">
        <w:rPr>
          <w:color w:val="000000"/>
          <w:sz w:val="28"/>
          <w:szCs w:val="28"/>
          <w:lang w:val="kk-KZ"/>
        </w:rPr>
        <w:t xml:space="preserve"> Ұлттық Банкке </w:t>
      </w:r>
      <w:r w:rsidRPr="007E545B">
        <w:rPr>
          <w:sz w:val="28"/>
          <w:szCs w:val="28"/>
          <w:lang w:val="kk-KZ"/>
        </w:rPr>
        <w:t xml:space="preserve">мынадай есептіліктерді ұсыну міндеті туралы: </w:t>
      </w:r>
    </w:p>
    <w:p w:rsidR="00CD366A" w:rsidRPr="007E545B" w:rsidRDefault="00CD366A" w:rsidP="00207A75">
      <w:pPr>
        <w:ind w:firstLine="709"/>
        <w:contextualSpacing/>
        <w:jc w:val="both"/>
        <w:rPr>
          <w:sz w:val="28"/>
          <w:szCs w:val="28"/>
          <w:lang w:val="kk-KZ"/>
        </w:rPr>
      </w:pPr>
      <w:r w:rsidRPr="007E545B">
        <w:rPr>
          <w:sz w:val="28"/>
          <w:szCs w:val="28"/>
          <w:lang w:val="kk-KZ"/>
        </w:rPr>
        <w:t>транзиттік кезең</w:t>
      </w:r>
      <w:r w:rsidRPr="007E545B" w:rsidDel="00BC0071">
        <w:rPr>
          <w:color w:val="000000"/>
          <w:sz w:val="28"/>
          <w:szCs w:val="28"/>
          <w:lang w:val="kk-KZ"/>
        </w:rPr>
        <w:t xml:space="preserve"> </w:t>
      </w:r>
      <w:r w:rsidRPr="007E545B">
        <w:rPr>
          <w:color w:val="000000"/>
          <w:sz w:val="28"/>
          <w:szCs w:val="28"/>
          <w:lang w:val="kk-KZ"/>
        </w:rPr>
        <w:t>ішінде сыртқы транзиттік басқарушы және оның үлестес брокерлері (дилерлері) және фьючерстік мәмілелер бойынша брокерлері жасаған бағалы қағаздармен барлық мәмілелер бойынша есептілік</w:t>
      </w:r>
      <w:r w:rsidRPr="007E545B">
        <w:rPr>
          <w:sz w:val="28"/>
          <w:szCs w:val="28"/>
          <w:lang w:val="kk-KZ"/>
        </w:rPr>
        <w:t>;</w:t>
      </w:r>
    </w:p>
    <w:p w:rsidR="00CD366A" w:rsidRPr="007E545B" w:rsidRDefault="00CD366A" w:rsidP="00207A75">
      <w:pPr>
        <w:ind w:firstLine="709"/>
        <w:contextualSpacing/>
        <w:jc w:val="both"/>
        <w:rPr>
          <w:sz w:val="28"/>
          <w:szCs w:val="28"/>
          <w:lang w:val="kk-KZ"/>
        </w:rPr>
      </w:pPr>
      <w:r w:rsidRPr="007E545B">
        <w:rPr>
          <w:color w:val="000000"/>
          <w:sz w:val="28"/>
          <w:szCs w:val="28"/>
          <w:lang w:val="kk-KZ"/>
        </w:rPr>
        <w:t>мәмілені орындау құнындағы айырманы, брокерлердің комиссиялық сыйақысын, нарықтың ықпалын, форекс операциялары бойынша валюталарды сатып алу және сату бағамдарының айырмасын, транзиттік кезең аяқталған күнгі салықтарды және жіберіп алған пайданы қоса алғанда, алтынвалюта активтерінің бір бөлігін сыртқы транзиттік басқаруды орындау нәтижелері туралы есеп</w:t>
      </w:r>
      <w:r w:rsidRPr="007E545B">
        <w:rPr>
          <w:sz w:val="28"/>
          <w:szCs w:val="28"/>
          <w:lang w:val="kk-KZ"/>
        </w:rPr>
        <w:t>;</w:t>
      </w:r>
    </w:p>
    <w:p w:rsidR="00CD366A" w:rsidRPr="007E545B" w:rsidRDefault="00CD366A" w:rsidP="00207A75">
      <w:pPr>
        <w:ind w:firstLine="709"/>
        <w:contextualSpacing/>
        <w:jc w:val="both"/>
        <w:rPr>
          <w:sz w:val="28"/>
          <w:szCs w:val="28"/>
          <w:lang w:val="kk-KZ"/>
        </w:rPr>
      </w:pPr>
      <w:r w:rsidRPr="007E545B">
        <w:rPr>
          <w:color w:val="000000"/>
          <w:sz w:val="28"/>
          <w:szCs w:val="28"/>
          <w:lang w:val="kk-KZ"/>
        </w:rPr>
        <w:t>тиісті нарықтардың жай-күйі және олардың портфельге ықпалы жөнінде есеп</w:t>
      </w:r>
      <w:r w:rsidRPr="007E545B">
        <w:rPr>
          <w:sz w:val="28"/>
          <w:szCs w:val="28"/>
          <w:lang w:val="kk-KZ"/>
        </w:rPr>
        <w:t>;</w:t>
      </w:r>
    </w:p>
    <w:p w:rsidR="00CD366A" w:rsidRPr="007E545B" w:rsidRDefault="00CD366A" w:rsidP="00207A75">
      <w:pPr>
        <w:ind w:firstLine="709"/>
        <w:contextualSpacing/>
        <w:jc w:val="both"/>
        <w:rPr>
          <w:color w:val="000000"/>
          <w:sz w:val="28"/>
          <w:szCs w:val="28"/>
          <w:lang w:val="kk-KZ"/>
        </w:rPr>
      </w:pPr>
      <w:r w:rsidRPr="007E545B">
        <w:rPr>
          <w:color w:val="000000"/>
          <w:sz w:val="28"/>
          <w:szCs w:val="28"/>
          <w:lang w:val="kk-KZ"/>
        </w:rPr>
        <w:t>стратегияға шолу және портфель құрылымындағы неғұрлым маңызды өзгерістерді түсіндіру;</w:t>
      </w:r>
    </w:p>
    <w:p w:rsidR="00CD366A" w:rsidRPr="007E545B" w:rsidRDefault="00CD366A" w:rsidP="00207A75">
      <w:pPr>
        <w:ind w:firstLine="709"/>
        <w:jc w:val="both"/>
        <w:rPr>
          <w:sz w:val="28"/>
          <w:szCs w:val="28"/>
          <w:lang w:val="kk-KZ"/>
        </w:rPr>
      </w:pPr>
      <w:r w:rsidRPr="007E545B">
        <w:rPr>
          <w:sz w:val="28"/>
          <w:szCs w:val="28"/>
          <w:lang w:val="kk-KZ"/>
        </w:rPr>
        <w:t>10) сыртқы транзиттік басқарушының қадағалау органдары қабылдаған шаралар және сот талқылауларына қатысуы жөніндегі ақпаратты ұсынуы;</w:t>
      </w:r>
    </w:p>
    <w:p w:rsidR="00CD366A" w:rsidRPr="007E545B" w:rsidRDefault="00CD366A" w:rsidP="00207A75">
      <w:pPr>
        <w:ind w:firstLine="709"/>
        <w:jc w:val="both"/>
        <w:rPr>
          <w:sz w:val="28"/>
          <w:szCs w:val="28"/>
          <w:lang w:val="kk-KZ"/>
        </w:rPr>
      </w:pPr>
      <w:r w:rsidRPr="007E545B">
        <w:rPr>
          <w:sz w:val="28"/>
          <w:szCs w:val="28"/>
          <w:lang w:val="kk-KZ"/>
        </w:rPr>
        <w:t xml:space="preserve">11) </w:t>
      </w:r>
      <w:r w:rsidRPr="007E545B">
        <w:rPr>
          <w:color w:val="000000"/>
          <w:sz w:val="28"/>
          <w:szCs w:val="28"/>
          <w:lang w:val="kk-KZ"/>
        </w:rPr>
        <w:t>транзиттік кезең аяқталған сәтте сыртқы транзиттік басқарушының алтынвалюта активтерінің бір бөлігін сыртқы транзиттік басқаруға беру туралы келісімге сәйкес банк-кастодианмен (кастодиандармен) салыстырып тексерілген транзиттік кезең аяқталған күнгі портфель бойынша толық есептілікті ұсынуы</w:t>
      </w:r>
      <w:r w:rsidRPr="007E545B">
        <w:rPr>
          <w:sz w:val="28"/>
          <w:szCs w:val="28"/>
          <w:lang w:val="kk-KZ"/>
        </w:rPr>
        <w:t>;</w:t>
      </w:r>
    </w:p>
    <w:p w:rsidR="00CD366A" w:rsidRPr="007E545B" w:rsidRDefault="00CD366A" w:rsidP="00207A75">
      <w:pPr>
        <w:ind w:firstLine="720"/>
        <w:jc w:val="both"/>
        <w:rPr>
          <w:sz w:val="28"/>
          <w:szCs w:val="28"/>
          <w:lang w:val="kk-KZ"/>
        </w:rPr>
      </w:pPr>
      <w:r w:rsidRPr="007E545B">
        <w:rPr>
          <w:sz w:val="28"/>
          <w:szCs w:val="28"/>
          <w:lang w:val="kk-KZ"/>
        </w:rPr>
        <w:t xml:space="preserve">12) </w:t>
      </w:r>
      <w:r w:rsidRPr="007E545B">
        <w:rPr>
          <w:color w:val="000000"/>
          <w:sz w:val="28"/>
          <w:szCs w:val="28"/>
          <w:lang w:val="kk-KZ"/>
        </w:rPr>
        <w:t>қазақ, орыс және тараптардың келісімі бойынша айқындалған тілде алтынвалюта активтерінің бір бөлігін сыртқы транзиттік басқаруға беру туралы келісімге қол қою;</w:t>
      </w:r>
    </w:p>
    <w:p w:rsidR="00CD366A" w:rsidRPr="007E545B" w:rsidRDefault="00CD366A" w:rsidP="00207A75">
      <w:pPr>
        <w:tabs>
          <w:tab w:val="left" w:pos="709"/>
        </w:tabs>
        <w:ind w:firstLine="706"/>
        <w:jc w:val="both"/>
        <w:rPr>
          <w:sz w:val="28"/>
          <w:szCs w:val="28"/>
          <w:lang w:val="kk-KZ"/>
        </w:rPr>
      </w:pPr>
      <w:r w:rsidRPr="007E545B">
        <w:rPr>
          <w:sz w:val="28"/>
          <w:szCs w:val="28"/>
          <w:lang w:val="kk-KZ"/>
        </w:rPr>
        <w:t xml:space="preserve">13) </w:t>
      </w:r>
      <w:r w:rsidRPr="007E545B">
        <w:rPr>
          <w:color w:val="000000"/>
          <w:sz w:val="28"/>
          <w:szCs w:val="28"/>
          <w:lang w:val="kk-KZ"/>
        </w:rPr>
        <w:t>тараптардың келісімі бойынша алтынвалюта активтерінің бір бөлігін сыртқы транзиттік басқаруға беру туралы келісімге өзгерістер және (немесе) толықтырулар енгізу мүмкіндігі</w:t>
      </w:r>
      <w:r w:rsidRPr="007E545B">
        <w:rPr>
          <w:sz w:val="28"/>
          <w:szCs w:val="28"/>
          <w:lang w:val="kk-KZ"/>
        </w:rPr>
        <w:t>.</w:t>
      </w:r>
    </w:p>
    <w:p w:rsidR="00CD366A" w:rsidRPr="007E545B" w:rsidRDefault="00CD366A" w:rsidP="00207A75">
      <w:pPr>
        <w:ind w:firstLine="720"/>
        <w:jc w:val="both"/>
        <w:rPr>
          <w:rStyle w:val="s0"/>
          <w:sz w:val="28"/>
          <w:szCs w:val="28"/>
          <w:lang w:val="kk-KZ"/>
        </w:rPr>
      </w:pPr>
      <w:r w:rsidRPr="007E545B">
        <w:rPr>
          <w:rStyle w:val="s0"/>
          <w:sz w:val="28"/>
          <w:szCs w:val="28"/>
          <w:lang w:val="kk-KZ"/>
        </w:rPr>
        <w:t xml:space="preserve">38. </w:t>
      </w:r>
      <w:r w:rsidRPr="007E545B">
        <w:rPr>
          <w:color w:val="000000"/>
          <w:sz w:val="28"/>
          <w:szCs w:val="28"/>
          <w:lang w:val="kk-KZ"/>
        </w:rPr>
        <w:t>Ұлттық Банк алтынвалюта активтерінің бір бөлігін сыртқы транзиттік басқаруға беру туралы келісімге сәйкес Ұлттық Банктің банк-кастодиандағы (кастодиандардағы) сыртқы транзиттік басқаруға арналған шоттарына ақшаны және (немесе) бағалы қағаздарды аудару арқылы алтынвалюта активтерінің бір бөлігін сыртқы транзиттік басқаруға беруді жүзеге асырады.</w:t>
      </w:r>
    </w:p>
    <w:p w:rsidR="00CD366A" w:rsidRPr="007E545B" w:rsidRDefault="00CD366A" w:rsidP="00207A75">
      <w:pPr>
        <w:ind w:firstLine="709"/>
        <w:contextualSpacing/>
        <w:jc w:val="both"/>
        <w:rPr>
          <w:color w:val="000000"/>
          <w:sz w:val="28"/>
          <w:szCs w:val="28"/>
          <w:lang w:val="kk-KZ"/>
        </w:rPr>
      </w:pPr>
      <w:r w:rsidRPr="007E545B">
        <w:rPr>
          <w:color w:val="000000"/>
          <w:sz w:val="28"/>
          <w:szCs w:val="28"/>
          <w:lang w:val="kk-KZ"/>
        </w:rPr>
        <w:t>Алтынвалюта активтерінің бір бөлігін сыртқы транзиттік басқарушыға беру 12 (он екі) айдан аспайтын мерзімге жүзеге асырылады.</w:t>
      </w:r>
    </w:p>
    <w:p w:rsidR="00CD366A" w:rsidRPr="007E545B" w:rsidRDefault="00CD366A" w:rsidP="00207A75">
      <w:pPr>
        <w:ind w:firstLine="709"/>
        <w:contextualSpacing/>
        <w:jc w:val="both"/>
        <w:rPr>
          <w:color w:val="000000"/>
          <w:sz w:val="28"/>
          <w:szCs w:val="28"/>
          <w:lang w:val="kk-KZ"/>
        </w:rPr>
      </w:pPr>
      <w:r w:rsidRPr="007E545B">
        <w:rPr>
          <w:rStyle w:val="s0"/>
          <w:sz w:val="28"/>
          <w:szCs w:val="28"/>
          <w:lang w:val="kk-KZ"/>
        </w:rPr>
        <w:t xml:space="preserve">39. </w:t>
      </w:r>
      <w:r w:rsidRPr="007E545B">
        <w:rPr>
          <w:color w:val="000000"/>
          <w:sz w:val="28"/>
          <w:szCs w:val="28"/>
          <w:lang w:val="kk-KZ"/>
        </w:rPr>
        <w:t>Алтынвалюта активтерінің бір бөлігін сыртқы транзиттік басқаруға берген кезде Ұлттық Банк белгілеген нысаналы өлшемдерге сәйкес портфельді қалыптастыру үшін</w:t>
      </w:r>
      <w:r w:rsidRPr="007E545B">
        <w:rPr>
          <w:sz w:val="28"/>
          <w:szCs w:val="28"/>
          <w:lang w:val="kk-KZ"/>
        </w:rPr>
        <w:t xml:space="preserve"> </w:t>
      </w:r>
      <w:r w:rsidRPr="007E545B">
        <w:rPr>
          <w:color w:val="000000"/>
          <w:sz w:val="28"/>
          <w:szCs w:val="28"/>
          <w:lang w:val="kk-KZ"/>
        </w:rPr>
        <w:t>транзиттік кезең есепке алынады. Транзиттік кезеңнің ұзақтығы 15 (он бес) жұмыс күнінен аспайды.</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40. </w:t>
      </w:r>
      <w:r w:rsidRPr="007E545B">
        <w:rPr>
          <w:color w:val="000000"/>
          <w:sz w:val="28"/>
          <w:szCs w:val="28"/>
          <w:lang w:val="kk-KZ"/>
        </w:rPr>
        <w:t xml:space="preserve">Сыртқы транзиттік басқаруға берілетін алтынвалюта активтерінің бір бөлігі Ұлттық Банктің банк-кастодиандағы (кастодиандардағы) шоттарында және клирингтік брокердегі маржалық шотында сақталады. Алтынвалюта активтерін Ұлттық Банк пен сыртқы транзиттік басқарушының арасында </w:t>
      </w:r>
      <w:r w:rsidRPr="007E545B">
        <w:rPr>
          <w:color w:val="000000"/>
          <w:sz w:val="28"/>
          <w:szCs w:val="28"/>
          <w:lang w:val="kk-KZ"/>
        </w:rPr>
        <w:lastRenderedPageBreak/>
        <w:t>осындай шот бойынша операцияларды жүргізу талаптары туралы келісім немесе алтынвалюта активтерінің бір бөлігін сыртқы транзиттік басқаруға беру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w:t>
      </w:r>
    </w:p>
    <w:p w:rsidR="00CD366A" w:rsidRPr="007E545B" w:rsidRDefault="00CD366A" w:rsidP="00207A75">
      <w:pPr>
        <w:ind w:firstLine="720"/>
        <w:jc w:val="both"/>
        <w:rPr>
          <w:rStyle w:val="s0"/>
          <w:sz w:val="28"/>
          <w:szCs w:val="28"/>
          <w:lang w:val="kk-KZ"/>
        </w:rPr>
      </w:pPr>
      <w:r w:rsidRPr="007E545B">
        <w:rPr>
          <w:rStyle w:val="s0"/>
          <w:sz w:val="28"/>
          <w:szCs w:val="28"/>
          <w:lang w:val="kk-KZ"/>
        </w:rPr>
        <w:t xml:space="preserve">41. </w:t>
      </w:r>
      <w:r w:rsidRPr="007E545B">
        <w:rPr>
          <w:color w:val="000000"/>
          <w:sz w:val="28"/>
          <w:szCs w:val="28"/>
          <w:lang w:val="kk-KZ"/>
        </w:rPr>
        <w:t>Алтынвалюта активтерінің бір бөлігін сыртқы транзиттік басқаруға берген күннен бастап уәкілетті бөлімше сыртқы транзиттік басқарушының қызметіне күн сайын мониторинг жүргізеді: алтынвалюта активтерінің бір  бөлігін сыртқы транзиттік басқаруға беру туралы келісімде көрсетілген шектеулердің сақталуы тексеріледі, сыртқы транзиттік басқарушы жасайтын мәмілелерге мониторинг жүргізіледі.</w:t>
      </w:r>
    </w:p>
    <w:p w:rsidR="00CD366A" w:rsidRPr="007E545B" w:rsidRDefault="00CD366A" w:rsidP="00207A75">
      <w:pPr>
        <w:ind w:firstLine="720"/>
        <w:jc w:val="both"/>
        <w:rPr>
          <w:rStyle w:val="s0"/>
          <w:sz w:val="28"/>
          <w:szCs w:val="28"/>
          <w:lang w:val="kk-KZ"/>
        </w:rPr>
      </w:pPr>
    </w:p>
    <w:p w:rsidR="00CD366A" w:rsidRPr="007E545B" w:rsidRDefault="00CD366A" w:rsidP="00207A75">
      <w:pPr>
        <w:ind w:firstLine="720"/>
        <w:jc w:val="both"/>
        <w:rPr>
          <w:rStyle w:val="s0"/>
          <w:sz w:val="28"/>
          <w:szCs w:val="28"/>
          <w:lang w:val="kk-KZ"/>
        </w:rPr>
      </w:pPr>
    </w:p>
    <w:p w:rsidR="00CD366A" w:rsidRPr="007E545B" w:rsidRDefault="00CD366A" w:rsidP="00207A75">
      <w:pPr>
        <w:ind w:firstLine="709"/>
        <w:jc w:val="right"/>
        <w:rPr>
          <w:sz w:val="28"/>
          <w:szCs w:val="28"/>
          <w:lang w:val="kk-KZ"/>
        </w:rPr>
      </w:pPr>
      <w:r w:rsidRPr="007E545B">
        <w:rPr>
          <w:sz w:val="28"/>
          <w:szCs w:val="28"/>
          <w:lang w:val="kk-KZ"/>
        </w:rPr>
        <w:br w:type="page"/>
      </w:r>
      <w:r w:rsidRPr="007E545B">
        <w:rPr>
          <w:sz w:val="28"/>
          <w:szCs w:val="28"/>
          <w:lang w:val="kk-KZ"/>
        </w:rPr>
        <w:lastRenderedPageBreak/>
        <w:t xml:space="preserve">Қазақстан Республикасы </w:t>
      </w:r>
    </w:p>
    <w:p w:rsidR="00CD366A" w:rsidRPr="007E545B" w:rsidRDefault="00CD366A" w:rsidP="00207A75">
      <w:pPr>
        <w:ind w:left="4248"/>
        <w:jc w:val="right"/>
        <w:rPr>
          <w:sz w:val="28"/>
          <w:szCs w:val="28"/>
          <w:lang w:val="kk-KZ"/>
        </w:rPr>
      </w:pPr>
      <w:r w:rsidRPr="007E545B">
        <w:rPr>
          <w:sz w:val="28"/>
          <w:szCs w:val="28"/>
          <w:lang w:val="kk-KZ"/>
        </w:rPr>
        <w:t xml:space="preserve">Ұлттық Банкінің </w:t>
      </w:r>
    </w:p>
    <w:p w:rsidR="00CD366A" w:rsidRPr="007E545B" w:rsidRDefault="00CD366A" w:rsidP="00207A75">
      <w:pPr>
        <w:jc w:val="right"/>
        <w:rPr>
          <w:sz w:val="28"/>
          <w:szCs w:val="28"/>
          <w:lang w:val="kk-KZ"/>
        </w:rPr>
      </w:pPr>
      <w:r w:rsidRPr="007E545B">
        <w:rPr>
          <w:sz w:val="28"/>
          <w:szCs w:val="28"/>
          <w:lang w:val="kk-KZ"/>
        </w:rPr>
        <w:t xml:space="preserve">алтынвалюта активтерінің </w:t>
      </w:r>
    </w:p>
    <w:p w:rsidR="00CD366A" w:rsidRPr="007E545B" w:rsidRDefault="00CD366A" w:rsidP="00207A75">
      <w:pPr>
        <w:jc w:val="right"/>
        <w:rPr>
          <w:sz w:val="28"/>
          <w:szCs w:val="28"/>
          <w:lang w:val="kk-KZ"/>
        </w:rPr>
      </w:pPr>
      <w:r w:rsidRPr="007E545B">
        <w:rPr>
          <w:sz w:val="28"/>
          <w:szCs w:val="28"/>
          <w:lang w:val="kk-KZ"/>
        </w:rPr>
        <w:t xml:space="preserve">бір бөлігін сыртқы басқаруға </w:t>
      </w:r>
    </w:p>
    <w:p w:rsidR="00CD366A" w:rsidRPr="007E545B" w:rsidRDefault="00CD366A" w:rsidP="00207A75">
      <w:pPr>
        <w:jc w:val="right"/>
        <w:rPr>
          <w:color w:val="000000"/>
          <w:sz w:val="28"/>
          <w:szCs w:val="28"/>
          <w:lang w:val="kk-KZ"/>
        </w:rPr>
      </w:pPr>
      <w:r w:rsidRPr="007E545B">
        <w:rPr>
          <w:sz w:val="28"/>
          <w:szCs w:val="28"/>
          <w:lang w:val="kk-KZ"/>
        </w:rPr>
        <w:t>беру қағидаларына</w:t>
      </w:r>
    </w:p>
    <w:p w:rsidR="00CD366A" w:rsidRPr="007E545B" w:rsidRDefault="00CD366A" w:rsidP="00207A75">
      <w:pPr>
        <w:ind w:firstLine="709"/>
        <w:jc w:val="right"/>
        <w:rPr>
          <w:sz w:val="28"/>
          <w:szCs w:val="28"/>
          <w:lang w:val="kk-KZ"/>
        </w:rPr>
      </w:pPr>
      <w:r w:rsidRPr="007E545B">
        <w:rPr>
          <w:color w:val="000000"/>
          <w:sz w:val="28"/>
          <w:szCs w:val="28"/>
          <w:lang w:val="kk-KZ"/>
        </w:rPr>
        <w:t xml:space="preserve">1-қосымша </w:t>
      </w:r>
    </w:p>
    <w:p w:rsidR="00CD366A" w:rsidRPr="007E545B" w:rsidRDefault="00CD366A" w:rsidP="00207A75">
      <w:pPr>
        <w:ind w:firstLine="709"/>
        <w:jc w:val="right"/>
        <w:rPr>
          <w:rStyle w:val="s0"/>
          <w:sz w:val="28"/>
          <w:szCs w:val="28"/>
          <w:lang w:val="kk-KZ"/>
        </w:rPr>
      </w:pPr>
      <w:r w:rsidRPr="007E545B">
        <w:rPr>
          <w:rStyle w:val="s0"/>
          <w:sz w:val="28"/>
          <w:szCs w:val="28"/>
          <w:lang w:val="kk-KZ"/>
        </w:rPr>
        <w:t> </w:t>
      </w:r>
    </w:p>
    <w:p w:rsidR="00CD366A" w:rsidRPr="007E545B" w:rsidRDefault="00CD366A" w:rsidP="00207A75">
      <w:pPr>
        <w:ind w:firstLine="709"/>
        <w:jc w:val="both"/>
        <w:rPr>
          <w:sz w:val="28"/>
          <w:szCs w:val="28"/>
          <w:lang w:val="kk-KZ"/>
        </w:rPr>
      </w:pPr>
    </w:p>
    <w:p w:rsidR="00CD366A" w:rsidRPr="007E545B" w:rsidRDefault="00CD366A" w:rsidP="00207A75">
      <w:pPr>
        <w:ind w:firstLine="709"/>
        <w:jc w:val="center"/>
        <w:rPr>
          <w:bCs/>
          <w:color w:val="000000"/>
          <w:sz w:val="28"/>
          <w:szCs w:val="28"/>
          <w:lang w:val="kk-KZ"/>
        </w:rPr>
      </w:pPr>
      <w:r w:rsidRPr="007E545B">
        <w:rPr>
          <w:bCs/>
          <w:color w:val="000000"/>
          <w:sz w:val="28"/>
          <w:szCs w:val="28"/>
          <w:lang w:val="kk-KZ"/>
        </w:rPr>
        <w:t>Әлеуетті сыртқы басқарушыдан сұратылатын</w:t>
      </w:r>
    </w:p>
    <w:p w:rsidR="00CD366A" w:rsidRPr="007E545B" w:rsidRDefault="00CD366A" w:rsidP="00207A75">
      <w:pPr>
        <w:ind w:firstLine="709"/>
        <w:jc w:val="center"/>
        <w:rPr>
          <w:sz w:val="28"/>
          <w:szCs w:val="28"/>
          <w:lang w:val="kk-KZ"/>
        </w:rPr>
      </w:pPr>
      <w:r w:rsidRPr="007E545B">
        <w:rPr>
          <w:bCs/>
          <w:color w:val="000000"/>
          <w:sz w:val="28"/>
          <w:szCs w:val="28"/>
          <w:lang w:val="kk-KZ"/>
        </w:rPr>
        <w:t xml:space="preserve"> ең аз ақпарат</w:t>
      </w:r>
    </w:p>
    <w:p w:rsidR="00CD366A" w:rsidRPr="007E545B" w:rsidRDefault="00CD366A" w:rsidP="00207A75">
      <w:pPr>
        <w:ind w:firstLine="709"/>
        <w:jc w:val="center"/>
        <w:rPr>
          <w:sz w:val="28"/>
          <w:szCs w:val="28"/>
          <w:lang w:val="kk-KZ"/>
        </w:rPr>
      </w:pPr>
      <w:r w:rsidRPr="007E545B">
        <w:rPr>
          <w:rStyle w:val="s1"/>
          <w:rFonts w:cs="Courier New"/>
          <w:bCs/>
          <w:sz w:val="28"/>
          <w:szCs w:val="28"/>
          <w:lang w:val="kk-KZ"/>
        </w:rPr>
        <w:t> </w:t>
      </w:r>
    </w:p>
    <w:p w:rsidR="00CD366A" w:rsidRPr="007E545B" w:rsidRDefault="00CD366A" w:rsidP="00207A75">
      <w:pPr>
        <w:tabs>
          <w:tab w:val="left" w:pos="0"/>
          <w:tab w:val="left" w:pos="1134"/>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7E545B">
        <w:rPr>
          <w:bCs/>
          <w:color w:val="000000"/>
          <w:sz w:val="28"/>
          <w:szCs w:val="28"/>
          <w:lang w:val="kk-KZ"/>
        </w:rPr>
        <w:t>1. Әлеуетті сыртқы</w:t>
      </w:r>
      <w:r w:rsidRPr="007E545B">
        <w:rPr>
          <w:color w:val="000000"/>
          <w:sz w:val="28"/>
          <w:szCs w:val="28"/>
          <w:lang w:val="kk-KZ"/>
        </w:rPr>
        <w:t xml:space="preserve"> басқарушының қарастырылып отырған мандат түрі бойынша жұмыс тәжірибесі</w:t>
      </w:r>
      <w:r w:rsidRPr="007E545B">
        <w:rPr>
          <w:sz w:val="28"/>
          <w:szCs w:val="28"/>
          <w:lang w:val="kk-KZ"/>
        </w:rPr>
        <w:t>.</w:t>
      </w:r>
    </w:p>
    <w:p w:rsidR="00CD366A" w:rsidRPr="007E545B" w:rsidRDefault="00CD366A" w:rsidP="00207A75">
      <w:pPr>
        <w:tabs>
          <w:tab w:val="left" w:pos="0"/>
          <w:tab w:val="left" w:pos="1134"/>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7E545B">
        <w:rPr>
          <w:bCs/>
          <w:color w:val="000000"/>
          <w:sz w:val="28"/>
          <w:szCs w:val="28"/>
          <w:lang w:val="kk-KZ"/>
        </w:rPr>
        <w:t>2. Әлеуетті сыртқы</w:t>
      </w:r>
      <w:r w:rsidRPr="007E545B">
        <w:rPr>
          <w:color w:val="000000"/>
          <w:sz w:val="28"/>
          <w:szCs w:val="28"/>
          <w:lang w:val="kk-KZ"/>
        </w:rPr>
        <w:t xml:space="preserve"> басқарушының басқаруындағы (басқаруында болған) клиенттерінің соңғы 5 (бес) жылдағы активтерінің көлемі, оның ішінде</w:t>
      </w:r>
      <w:r w:rsidRPr="007E545B">
        <w:rPr>
          <w:sz w:val="28"/>
          <w:szCs w:val="28"/>
          <w:lang w:val="kk-KZ"/>
        </w:rPr>
        <w:t>:</w:t>
      </w:r>
    </w:p>
    <w:p w:rsidR="00CD366A" w:rsidRPr="007E545B" w:rsidRDefault="00CD366A" w:rsidP="00207A75">
      <w:pPr>
        <w:ind w:firstLine="709"/>
        <w:jc w:val="both"/>
        <w:rPr>
          <w:sz w:val="28"/>
          <w:szCs w:val="28"/>
          <w:lang w:val="kk-KZ"/>
        </w:rPr>
      </w:pPr>
      <w:r w:rsidRPr="007E545B">
        <w:rPr>
          <w:sz w:val="28"/>
          <w:szCs w:val="28"/>
          <w:lang w:val="kk-KZ"/>
        </w:rPr>
        <w:t xml:space="preserve">1) </w:t>
      </w:r>
      <w:r w:rsidRPr="007E545B">
        <w:rPr>
          <w:color w:val="000000"/>
          <w:sz w:val="28"/>
          <w:szCs w:val="28"/>
          <w:lang w:val="kk-KZ"/>
        </w:rPr>
        <w:t>басқарудағы жалпы активтер көлемі;</w:t>
      </w:r>
    </w:p>
    <w:p w:rsidR="00CD366A" w:rsidRPr="007E545B" w:rsidRDefault="00CD366A" w:rsidP="00207A75">
      <w:pPr>
        <w:tabs>
          <w:tab w:val="left" w:pos="0"/>
          <w:tab w:val="left" w:pos="1134"/>
        </w:tabs>
        <w:ind w:firstLine="709"/>
        <w:jc w:val="both"/>
        <w:rPr>
          <w:sz w:val="28"/>
          <w:szCs w:val="28"/>
          <w:lang w:val="kk-KZ"/>
        </w:rPr>
      </w:pPr>
      <w:r w:rsidRPr="007E545B">
        <w:rPr>
          <w:color w:val="000000"/>
          <w:sz w:val="28"/>
          <w:szCs w:val="28"/>
          <w:lang w:val="kk-KZ"/>
        </w:rPr>
        <w:t>2) қарастырылып отырған мандат түрі бойынша активтер көлемі</w:t>
      </w:r>
      <w:r w:rsidRPr="007E545B">
        <w:rPr>
          <w:sz w:val="28"/>
          <w:szCs w:val="28"/>
          <w:lang w:val="kk-KZ"/>
        </w:rPr>
        <w:t xml:space="preserve">; </w:t>
      </w:r>
    </w:p>
    <w:p w:rsidR="00CD366A" w:rsidRPr="007E545B" w:rsidRDefault="00CD366A" w:rsidP="00207A75">
      <w:pPr>
        <w:tabs>
          <w:tab w:val="left" w:pos="0"/>
          <w:tab w:val="left" w:pos="1134"/>
        </w:tabs>
        <w:ind w:firstLine="709"/>
        <w:jc w:val="both"/>
        <w:rPr>
          <w:sz w:val="28"/>
          <w:szCs w:val="28"/>
          <w:lang w:val="kk-KZ"/>
        </w:rPr>
      </w:pPr>
      <w:r w:rsidRPr="007E545B">
        <w:rPr>
          <w:sz w:val="28"/>
          <w:szCs w:val="28"/>
          <w:lang w:val="kk-KZ"/>
        </w:rPr>
        <w:t xml:space="preserve">3) </w:t>
      </w:r>
      <w:r w:rsidRPr="007E545B">
        <w:rPr>
          <w:color w:val="000000"/>
          <w:sz w:val="28"/>
          <w:szCs w:val="28"/>
          <w:lang w:val="kk-KZ"/>
        </w:rPr>
        <w:t>институционалдық клиенттердің активтерінің көлемі</w:t>
      </w:r>
      <w:r w:rsidRPr="007E545B">
        <w:rPr>
          <w:sz w:val="28"/>
          <w:szCs w:val="28"/>
          <w:lang w:val="kk-KZ"/>
        </w:rPr>
        <w:t xml:space="preserve"> (орталық банктердің активтерін қоса алғанда);</w:t>
      </w:r>
    </w:p>
    <w:p w:rsidR="00CD366A" w:rsidRPr="007E545B" w:rsidRDefault="00CD366A" w:rsidP="00207A75">
      <w:pPr>
        <w:tabs>
          <w:tab w:val="left" w:pos="0"/>
          <w:tab w:val="left" w:pos="1134"/>
        </w:tabs>
        <w:ind w:firstLine="709"/>
        <w:jc w:val="both"/>
        <w:rPr>
          <w:sz w:val="28"/>
          <w:szCs w:val="28"/>
          <w:lang w:val="kk-KZ"/>
        </w:rPr>
      </w:pPr>
      <w:r w:rsidRPr="007E545B">
        <w:rPr>
          <w:sz w:val="28"/>
          <w:szCs w:val="28"/>
          <w:lang w:val="kk-KZ"/>
        </w:rPr>
        <w:t>4) бөлек шоттар бойынша активтердің көлемі.</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3. </w:t>
      </w:r>
      <w:r w:rsidRPr="007E545B">
        <w:rPr>
          <w:color w:val="000000"/>
          <w:sz w:val="28"/>
          <w:szCs w:val="28"/>
          <w:lang w:val="kk-KZ"/>
        </w:rPr>
        <w:t>Сыртқы басқаруға берілген активтер үшін жауапты болатын портфельдік менеджерлер және клиенттермен байланыс жөніндегі менеджерлер туралы ақпарат.</w:t>
      </w:r>
    </w:p>
    <w:p w:rsidR="00CD366A" w:rsidRPr="007E545B" w:rsidRDefault="00CD366A" w:rsidP="00207A75">
      <w:pPr>
        <w:tabs>
          <w:tab w:val="left" w:pos="10800"/>
          <w:tab w:val="left" w:pos="11520"/>
          <w:tab w:val="left" w:pos="12240"/>
          <w:tab w:val="left" w:pos="12960"/>
          <w:tab w:val="left" w:pos="13680"/>
          <w:tab w:val="left" w:pos="14400"/>
        </w:tabs>
        <w:ind w:firstLine="709"/>
        <w:jc w:val="both"/>
        <w:rPr>
          <w:sz w:val="28"/>
          <w:szCs w:val="28"/>
          <w:lang w:val="kk-KZ"/>
        </w:rPr>
      </w:pPr>
      <w:r w:rsidRPr="007E545B">
        <w:rPr>
          <w:rStyle w:val="s0"/>
          <w:sz w:val="28"/>
          <w:szCs w:val="28"/>
          <w:lang w:val="kk-KZ"/>
        </w:rPr>
        <w:t xml:space="preserve">4. </w:t>
      </w:r>
      <w:r w:rsidRPr="007E545B">
        <w:rPr>
          <w:bCs/>
          <w:color w:val="000000"/>
          <w:sz w:val="28"/>
          <w:szCs w:val="28"/>
          <w:lang w:val="kk-KZ"/>
        </w:rPr>
        <w:t>Әлеуетті сыртқы</w:t>
      </w:r>
      <w:r w:rsidRPr="007E545B">
        <w:rPr>
          <w:color w:val="000000"/>
          <w:sz w:val="28"/>
          <w:szCs w:val="28"/>
          <w:lang w:val="kk-KZ"/>
        </w:rPr>
        <w:t xml:space="preserve"> басқарушының инвестициялық блогының қызметкерлері арасындағы соңғы 10 (он) жыл ішіндегі қызметкердің қозғалысы туралы ақпарат</w:t>
      </w:r>
      <w:r w:rsidRPr="007E545B">
        <w:rPr>
          <w:sz w:val="28"/>
          <w:szCs w:val="28"/>
          <w:lang w:val="kk-KZ"/>
        </w:rPr>
        <w:t xml:space="preserve"> (портфельдік менеджерлер, талдаушылар және трейдерлер). </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5. </w:t>
      </w:r>
      <w:r w:rsidRPr="007E545B">
        <w:rPr>
          <w:color w:val="000000"/>
          <w:sz w:val="28"/>
          <w:szCs w:val="28"/>
          <w:lang w:val="kk-KZ"/>
        </w:rPr>
        <w:t>Инвестициялық процесті, портфельді басқару әдістерін, нарықты зерттеуді, қаржылық ақпараттың пайдаланылатын көздерін немесе қаржы құралдарын бағалау модельдерін жан-жақты сипаттау.</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6. </w:t>
      </w:r>
      <w:r w:rsidRPr="007E545B">
        <w:rPr>
          <w:color w:val="000000"/>
          <w:sz w:val="28"/>
          <w:szCs w:val="28"/>
          <w:lang w:val="kk-KZ"/>
        </w:rPr>
        <w:t>Активтік нарықтық тәуекелді модельдеу, мониторинг жүргізу және басқару қалайша жүзеге асырылады (егер қарастырылып отырған мандат түрі активтік басқаруға жататын болса).</w:t>
      </w:r>
    </w:p>
    <w:p w:rsidR="00CD366A" w:rsidRPr="007E545B" w:rsidRDefault="00CD366A" w:rsidP="00207A75">
      <w:pPr>
        <w:ind w:firstLine="709"/>
        <w:jc w:val="both"/>
        <w:rPr>
          <w:sz w:val="28"/>
          <w:szCs w:val="28"/>
          <w:lang w:val="kk-KZ"/>
        </w:rPr>
      </w:pPr>
      <w:r w:rsidRPr="007E545B">
        <w:rPr>
          <w:rStyle w:val="s0"/>
          <w:sz w:val="28"/>
          <w:szCs w:val="28"/>
          <w:lang w:val="kk-KZ"/>
        </w:rPr>
        <w:t xml:space="preserve">7. </w:t>
      </w:r>
      <w:r w:rsidRPr="007E545B">
        <w:rPr>
          <w:color w:val="000000"/>
          <w:sz w:val="28"/>
          <w:szCs w:val="28"/>
          <w:lang w:val="kk-KZ"/>
        </w:rPr>
        <w:t xml:space="preserve">Тәуекелдер мониторингі және оларды басқару бойынша арнайы бағдарламалық қамтамасыз етудің болуы. </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8. </w:t>
      </w:r>
      <w:r w:rsidRPr="007E545B">
        <w:rPr>
          <w:color w:val="000000"/>
          <w:sz w:val="28"/>
          <w:szCs w:val="28"/>
          <w:lang w:val="kk-KZ"/>
        </w:rPr>
        <w:t>Осыған ұқсас мандат бойынша соңғы 5 (бес) жылда эталондық портфельдің түрі бойынша осындай немесе осыған жақын портфельді басқарудың тарихи нәтижелері.</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9. </w:t>
      </w:r>
      <w:r w:rsidRPr="007E545B">
        <w:rPr>
          <w:color w:val="000000"/>
          <w:sz w:val="28"/>
          <w:szCs w:val="28"/>
          <w:lang w:val="kk-KZ"/>
        </w:rPr>
        <w:t>Қаржылық және талдамалық есептіліктерде қолданылатын кірістілікті, тәуекелді есептеу үшін пайдаланылатын бағдарламалық қамтамасыз етуді сипаттау.</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10. </w:t>
      </w:r>
      <w:r w:rsidRPr="007E545B">
        <w:rPr>
          <w:color w:val="000000"/>
          <w:sz w:val="28"/>
          <w:szCs w:val="28"/>
          <w:lang w:val="kk-KZ"/>
        </w:rPr>
        <w:t>Ішкі корпоративтік басқаруды қысқаша сипаттау.</w:t>
      </w:r>
    </w:p>
    <w:p w:rsidR="00CD366A" w:rsidRPr="007E545B" w:rsidRDefault="00CD366A" w:rsidP="00207A75">
      <w:pPr>
        <w:ind w:firstLine="720"/>
        <w:jc w:val="both"/>
        <w:rPr>
          <w:rStyle w:val="s0"/>
          <w:sz w:val="28"/>
          <w:szCs w:val="28"/>
          <w:lang w:val="kk-KZ"/>
        </w:rPr>
      </w:pPr>
      <w:r w:rsidRPr="007E545B">
        <w:rPr>
          <w:rStyle w:val="s0"/>
          <w:sz w:val="28"/>
          <w:szCs w:val="28"/>
          <w:lang w:val="kk-KZ"/>
        </w:rPr>
        <w:t xml:space="preserve">11. </w:t>
      </w:r>
      <w:r w:rsidRPr="007E545B">
        <w:rPr>
          <w:color w:val="000000"/>
          <w:sz w:val="28"/>
          <w:szCs w:val="28"/>
          <w:lang w:val="kk-KZ"/>
        </w:rPr>
        <w:t xml:space="preserve">Алтынвалюта активтерінің бір бөлігін сыртқы басқаруға беру туралы келісімнің талаптары бұзылған жағдайда, сыртқы басқарушының Ұлттық Банк </w:t>
      </w:r>
      <w:r w:rsidRPr="007E545B">
        <w:rPr>
          <w:color w:val="000000"/>
          <w:sz w:val="28"/>
          <w:szCs w:val="28"/>
          <w:lang w:val="kk-KZ"/>
        </w:rPr>
        <w:lastRenderedPageBreak/>
        <w:t xml:space="preserve">алдындағы жауапкершілігі, оның ішінде алтынвалюта активтерін басқарудың инвестициялық стратегиясында белгіленген кірістіліктің ауытқуының күтілетін өзгергіштік шегін бұзғаны үшін </w:t>
      </w:r>
      <w:r w:rsidRPr="007E545B">
        <w:rPr>
          <w:sz w:val="28"/>
          <w:szCs w:val="28"/>
          <w:lang w:val="kk-KZ"/>
        </w:rPr>
        <w:t>(ex-ante tracking error) және сыртқы басқарушының абайсыздығы, әдейі орындамауы немесе алаяқтық салдарынан Ұлттық Банктің ықтимал шығындары үшін</w:t>
      </w:r>
      <w:r w:rsidRPr="007E545B">
        <w:rPr>
          <w:color w:val="000000"/>
          <w:sz w:val="28"/>
          <w:szCs w:val="28"/>
          <w:lang w:val="kk-KZ"/>
        </w:rPr>
        <w:t xml:space="preserve"> жауапкершілік.</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12. </w:t>
      </w:r>
      <w:r w:rsidRPr="007E545B">
        <w:rPr>
          <w:color w:val="000000"/>
          <w:sz w:val="28"/>
          <w:szCs w:val="28"/>
          <w:lang w:val="kk-KZ"/>
        </w:rPr>
        <w:t>Клиентті сыртқы басқарушының қателерінен қорғау үшін пайдаланылатын сақтандырудың түрлері туралы ақпарат.</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13. </w:t>
      </w:r>
      <w:r w:rsidRPr="007E545B">
        <w:rPr>
          <w:color w:val="000000"/>
          <w:sz w:val="28"/>
          <w:szCs w:val="28"/>
          <w:lang w:val="kk-KZ"/>
        </w:rPr>
        <w:t>Оқуды ұйымдастыру талаптары.</w:t>
      </w:r>
    </w:p>
    <w:p w:rsidR="00CD366A" w:rsidRPr="007E545B" w:rsidRDefault="00CD366A" w:rsidP="00207A75">
      <w:pPr>
        <w:tabs>
          <w:tab w:val="left" w:pos="993"/>
        </w:tabs>
        <w:ind w:firstLine="709"/>
        <w:jc w:val="both"/>
        <w:rPr>
          <w:rStyle w:val="s0"/>
          <w:sz w:val="28"/>
          <w:szCs w:val="28"/>
          <w:lang w:val="kk-KZ"/>
        </w:rPr>
      </w:pPr>
      <w:r w:rsidRPr="007E545B">
        <w:rPr>
          <w:rStyle w:val="s0"/>
          <w:sz w:val="28"/>
          <w:szCs w:val="28"/>
          <w:lang w:val="kk-KZ"/>
        </w:rPr>
        <w:t xml:space="preserve">14. </w:t>
      </w:r>
      <w:r w:rsidRPr="007E545B">
        <w:rPr>
          <w:color w:val="000000"/>
          <w:sz w:val="28"/>
          <w:szCs w:val="28"/>
          <w:lang w:val="kk-KZ"/>
        </w:rPr>
        <w:t>Сыртқы басқару үшін комиссиялық сыйақының болжанып отырған деңгейі туралы ақпарат.</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15. </w:t>
      </w:r>
      <w:r w:rsidRPr="007E545B">
        <w:rPr>
          <w:bCs/>
          <w:color w:val="000000"/>
          <w:sz w:val="28"/>
          <w:szCs w:val="28"/>
          <w:lang w:val="kk-KZ"/>
        </w:rPr>
        <w:t>Әлеуетті сыртқы</w:t>
      </w:r>
      <w:r w:rsidRPr="007E545B">
        <w:rPr>
          <w:color w:val="000000"/>
          <w:sz w:val="28"/>
          <w:szCs w:val="28"/>
          <w:lang w:val="kk-KZ"/>
        </w:rPr>
        <w:t xml:space="preserve"> басқарушының соңғы қаржылық жылға аудиттелген қаржылық есебі.</w:t>
      </w:r>
    </w:p>
    <w:p w:rsidR="00CD366A" w:rsidRPr="007E545B" w:rsidRDefault="00CD366A" w:rsidP="00207A75">
      <w:pPr>
        <w:ind w:firstLine="709"/>
        <w:jc w:val="both"/>
        <w:rPr>
          <w:sz w:val="28"/>
          <w:szCs w:val="28"/>
          <w:lang w:val="kk-KZ"/>
        </w:rPr>
      </w:pPr>
      <w:r w:rsidRPr="007E545B">
        <w:rPr>
          <w:rStyle w:val="s0"/>
          <w:sz w:val="28"/>
          <w:szCs w:val="28"/>
          <w:lang w:val="kk-KZ"/>
        </w:rPr>
        <w:t xml:space="preserve">16. </w:t>
      </w:r>
      <w:r w:rsidRPr="007E545B">
        <w:rPr>
          <w:color w:val="000000"/>
          <w:sz w:val="28"/>
          <w:szCs w:val="28"/>
          <w:lang w:val="kk-KZ"/>
        </w:rPr>
        <w:t>Сыртқы басқарушының асыра пайдаланушылық және мүдделер қайшылығы тәуекелін төмендету мәселелерін регламенттейтін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контрәріптестерінің тізімін және оларды бекіту рәсімдерін тексеру</w:t>
      </w:r>
      <w:r w:rsidRPr="007E545B">
        <w:rPr>
          <w:sz w:val="28"/>
          <w:szCs w:val="28"/>
          <w:lang w:val="kk-KZ"/>
        </w:rPr>
        <w:t>.</w:t>
      </w: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r w:rsidRPr="007E545B">
        <w:rPr>
          <w:sz w:val="28"/>
          <w:szCs w:val="28"/>
          <w:lang w:val="kk-KZ"/>
        </w:rPr>
        <w:br w:type="page"/>
      </w:r>
      <w:r w:rsidRPr="007E545B">
        <w:rPr>
          <w:sz w:val="28"/>
          <w:szCs w:val="28"/>
          <w:lang w:val="kk-KZ"/>
        </w:rPr>
        <w:lastRenderedPageBreak/>
        <w:t xml:space="preserve">Қазақстан Республикасы </w:t>
      </w:r>
    </w:p>
    <w:p w:rsidR="00CD366A" w:rsidRPr="007E545B" w:rsidRDefault="00CD366A" w:rsidP="00207A75">
      <w:pPr>
        <w:ind w:left="4248"/>
        <w:jc w:val="right"/>
        <w:rPr>
          <w:sz w:val="28"/>
          <w:szCs w:val="28"/>
          <w:lang w:val="kk-KZ"/>
        </w:rPr>
      </w:pPr>
      <w:r w:rsidRPr="007E545B">
        <w:rPr>
          <w:sz w:val="28"/>
          <w:szCs w:val="28"/>
          <w:lang w:val="kk-KZ"/>
        </w:rPr>
        <w:t xml:space="preserve">Ұлттық Банкінің </w:t>
      </w:r>
    </w:p>
    <w:p w:rsidR="00CD366A" w:rsidRPr="007E545B" w:rsidRDefault="00CD366A" w:rsidP="00207A75">
      <w:pPr>
        <w:jc w:val="right"/>
        <w:rPr>
          <w:sz w:val="28"/>
          <w:szCs w:val="28"/>
          <w:lang w:val="kk-KZ"/>
        </w:rPr>
      </w:pPr>
      <w:r w:rsidRPr="007E545B">
        <w:rPr>
          <w:sz w:val="28"/>
          <w:szCs w:val="28"/>
          <w:lang w:val="kk-KZ"/>
        </w:rPr>
        <w:t xml:space="preserve">алтынвалюта активтерінің </w:t>
      </w:r>
    </w:p>
    <w:p w:rsidR="00CD366A" w:rsidRPr="007E545B" w:rsidRDefault="00CD366A" w:rsidP="00207A75">
      <w:pPr>
        <w:jc w:val="right"/>
        <w:rPr>
          <w:sz w:val="28"/>
          <w:szCs w:val="28"/>
          <w:lang w:val="kk-KZ"/>
        </w:rPr>
      </w:pPr>
      <w:r w:rsidRPr="007E545B">
        <w:rPr>
          <w:sz w:val="28"/>
          <w:szCs w:val="28"/>
          <w:lang w:val="kk-KZ"/>
        </w:rPr>
        <w:t xml:space="preserve">бір бөлігін сыртқы басқаруға </w:t>
      </w:r>
    </w:p>
    <w:p w:rsidR="00CD366A" w:rsidRPr="007E545B" w:rsidRDefault="00CD366A" w:rsidP="00207A75">
      <w:pPr>
        <w:jc w:val="right"/>
        <w:rPr>
          <w:color w:val="000000"/>
          <w:sz w:val="28"/>
          <w:szCs w:val="28"/>
          <w:lang w:val="kk-KZ"/>
        </w:rPr>
      </w:pPr>
      <w:r w:rsidRPr="007E545B">
        <w:rPr>
          <w:sz w:val="28"/>
          <w:szCs w:val="28"/>
          <w:lang w:val="kk-KZ"/>
        </w:rPr>
        <w:t>беру қағидаларына</w:t>
      </w:r>
    </w:p>
    <w:p w:rsidR="00CD366A" w:rsidRPr="007E545B" w:rsidRDefault="00CD366A" w:rsidP="00207A75">
      <w:pPr>
        <w:ind w:firstLine="709"/>
        <w:jc w:val="right"/>
        <w:rPr>
          <w:sz w:val="28"/>
          <w:szCs w:val="28"/>
          <w:lang w:val="kk-KZ"/>
        </w:rPr>
      </w:pPr>
      <w:r w:rsidRPr="007E545B">
        <w:rPr>
          <w:color w:val="000000"/>
          <w:sz w:val="28"/>
          <w:szCs w:val="28"/>
          <w:lang w:val="kk-KZ"/>
        </w:rPr>
        <w:t xml:space="preserve">2-қосымша </w:t>
      </w:r>
    </w:p>
    <w:p w:rsidR="00CD366A" w:rsidRPr="007E545B" w:rsidRDefault="00CD366A" w:rsidP="00207A75">
      <w:pPr>
        <w:ind w:firstLine="709"/>
        <w:jc w:val="right"/>
        <w:rPr>
          <w:sz w:val="28"/>
          <w:szCs w:val="28"/>
          <w:lang w:val="kk-KZ"/>
        </w:rPr>
      </w:pPr>
    </w:p>
    <w:p w:rsidR="00CD366A" w:rsidRPr="007E545B" w:rsidRDefault="00CD366A" w:rsidP="00207A75">
      <w:pPr>
        <w:ind w:firstLine="709"/>
        <w:jc w:val="right"/>
        <w:rPr>
          <w:sz w:val="28"/>
          <w:szCs w:val="28"/>
          <w:lang w:val="kk-KZ"/>
        </w:rPr>
      </w:pPr>
    </w:p>
    <w:p w:rsidR="00CD366A" w:rsidRPr="007E545B" w:rsidRDefault="00CD366A" w:rsidP="00207A75">
      <w:pPr>
        <w:ind w:firstLine="709"/>
        <w:jc w:val="center"/>
        <w:rPr>
          <w:bCs/>
          <w:color w:val="000000"/>
          <w:sz w:val="28"/>
          <w:szCs w:val="28"/>
          <w:lang w:val="kk-KZ"/>
        </w:rPr>
      </w:pPr>
      <w:r w:rsidRPr="007E545B">
        <w:rPr>
          <w:bCs/>
          <w:color w:val="000000"/>
          <w:sz w:val="28"/>
          <w:szCs w:val="28"/>
          <w:lang w:val="kk-KZ"/>
        </w:rPr>
        <w:t>Әлеуетті сыртқы басқарушылардың ұсыныстарына салыстырмалы талдауды жүзеге асыру үшін бағалау өлшемшарттары</w:t>
      </w:r>
    </w:p>
    <w:p w:rsidR="00CD366A" w:rsidRPr="007E545B" w:rsidRDefault="00CD366A" w:rsidP="00207A75">
      <w:pPr>
        <w:ind w:firstLine="709"/>
        <w:jc w:val="both"/>
        <w:rPr>
          <w:sz w:val="28"/>
          <w:szCs w:val="28"/>
          <w:lang w:val="kk-KZ"/>
        </w:rPr>
      </w:pPr>
      <w:r w:rsidRPr="007E545B">
        <w:rPr>
          <w:sz w:val="28"/>
          <w:szCs w:val="28"/>
          <w:lang w:val="kk-KZ"/>
        </w:rPr>
        <w:t> </w:t>
      </w:r>
    </w:p>
    <w:p w:rsidR="00CD366A" w:rsidRPr="007E545B" w:rsidRDefault="00CD366A" w:rsidP="00207A75">
      <w:pPr>
        <w:ind w:firstLine="709"/>
        <w:jc w:val="both"/>
        <w:rPr>
          <w:sz w:val="28"/>
          <w:szCs w:val="28"/>
          <w:lang w:val="kk-KZ"/>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
        <w:gridCol w:w="6647"/>
        <w:gridCol w:w="2350"/>
      </w:tblGrid>
      <w:tr w:rsidR="00CD366A" w:rsidRPr="00DB1DA2" w:rsidTr="009652DD">
        <w:trPr>
          <w:trHeight w:val="255"/>
          <w:jc w:val="center"/>
        </w:trPr>
        <w:tc>
          <w:tcPr>
            <w:tcW w:w="368" w:type="pct"/>
            <w:vAlign w:val="center"/>
          </w:tcPr>
          <w:p w:rsidR="00CD366A" w:rsidRPr="007E545B" w:rsidRDefault="00CD366A" w:rsidP="009652DD">
            <w:pPr>
              <w:jc w:val="center"/>
              <w:rPr>
                <w:sz w:val="28"/>
                <w:szCs w:val="28"/>
                <w:lang w:val="kk-KZ"/>
              </w:rPr>
            </w:pPr>
            <w:r w:rsidRPr="007E545B">
              <w:rPr>
                <w:sz w:val="28"/>
                <w:szCs w:val="28"/>
                <w:lang w:val="kk-KZ"/>
              </w:rPr>
              <w:t>№</w:t>
            </w:r>
          </w:p>
        </w:tc>
        <w:tc>
          <w:tcPr>
            <w:tcW w:w="3422" w:type="pct"/>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color w:val="000000"/>
                <w:spacing w:val="2"/>
                <w:sz w:val="28"/>
                <w:szCs w:val="28"/>
                <w:shd w:val="clear" w:color="auto" w:fill="FFFFFF"/>
                <w:lang w:val="kk-KZ"/>
              </w:rPr>
              <w:t>Бағалау өлшемшарттары</w:t>
            </w:r>
          </w:p>
        </w:tc>
        <w:tc>
          <w:tcPr>
            <w:tcW w:w="1210" w:type="pct"/>
            <w:vAlign w:val="center"/>
          </w:tcPr>
          <w:p w:rsidR="00CD366A" w:rsidRPr="007E545B" w:rsidRDefault="00CD366A" w:rsidP="009652DD">
            <w:pPr>
              <w:jc w:val="center"/>
              <w:rPr>
                <w:color w:val="000000"/>
                <w:spacing w:val="2"/>
                <w:sz w:val="28"/>
                <w:szCs w:val="28"/>
                <w:shd w:val="clear" w:color="auto" w:fill="FFFFFF"/>
                <w:lang w:val="kk-KZ"/>
              </w:rPr>
            </w:pPr>
            <w:r w:rsidRPr="007E545B">
              <w:rPr>
                <w:color w:val="000000"/>
                <w:spacing w:val="2"/>
                <w:sz w:val="28"/>
                <w:szCs w:val="28"/>
                <w:shd w:val="clear" w:color="auto" w:fill="FFFFFF"/>
                <w:lang w:val="kk-KZ"/>
              </w:rPr>
              <w:t xml:space="preserve">Өлшемшарттарға </w:t>
            </w:r>
            <w:r w:rsidRPr="007E545B">
              <w:rPr>
                <w:color w:val="000000"/>
                <w:sz w:val="28"/>
                <w:szCs w:val="28"/>
                <w:lang w:val="kk-KZ"/>
              </w:rPr>
              <w:t xml:space="preserve">берілетін </w:t>
            </w:r>
          </w:p>
          <w:p w:rsidR="00CD366A" w:rsidRPr="007E545B" w:rsidRDefault="00CD366A" w:rsidP="009652DD">
            <w:pPr>
              <w:jc w:val="center"/>
              <w:rPr>
                <w:sz w:val="28"/>
                <w:szCs w:val="28"/>
                <w:lang w:val="kk-KZ"/>
              </w:rPr>
            </w:pPr>
            <w:r w:rsidRPr="007E545B">
              <w:rPr>
                <w:color w:val="000000"/>
                <w:spacing w:val="2"/>
                <w:sz w:val="28"/>
                <w:szCs w:val="28"/>
                <w:shd w:val="clear" w:color="auto" w:fill="FFFFFF"/>
                <w:lang w:val="kk-KZ"/>
              </w:rPr>
              <w:t>баллдар (көрсеткіштің мәні пайызбен аңықталады)</w:t>
            </w:r>
          </w:p>
        </w:tc>
      </w:tr>
      <w:tr w:rsidR="00CD366A" w:rsidRPr="007E545B" w:rsidTr="009652DD">
        <w:trPr>
          <w:trHeight w:val="249"/>
          <w:jc w:val="center"/>
        </w:trPr>
        <w:tc>
          <w:tcPr>
            <w:tcW w:w="368" w:type="pct"/>
            <w:vMerge w:val="restart"/>
          </w:tcPr>
          <w:p w:rsidR="00CD366A" w:rsidRPr="007E545B" w:rsidRDefault="00CD366A" w:rsidP="009652DD">
            <w:pPr>
              <w:jc w:val="center"/>
              <w:rPr>
                <w:sz w:val="28"/>
                <w:szCs w:val="28"/>
                <w:lang w:val="kk-KZ"/>
              </w:rPr>
            </w:pPr>
            <w:r w:rsidRPr="007E545B">
              <w:rPr>
                <w:sz w:val="28"/>
                <w:szCs w:val="28"/>
                <w:lang w:val="kk-KZ"/>
              </w:rPr>
              <w:t>1.</w:t>
            </w:r>
          </w:p>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Портфельді басқарудың тарихи нәтижелері (өңірлік</w:t>
            </w:r>
            <w:r w:rsidRPr="007E545B" w:rsidDel="00BA6CC7">
              <w:rPr>
                <w:color w:val="000000"/>
                <w:sz w:val="28"/>
                <w:szCs w:val="28"/>
                <w:lang w:val="kk-KZ"/>
              </w:rPr>
              <w:t xml:space="preserve"> </w:t>
            </w:r>
            <w:r w:rsidRPr="007E545B">
              <w:rPr>
                <w:color w:val="000000"/>
                <w:sz w:val="28"/>
                <w:szCs w:val="28"/>
                <w:lang w:val="kk-KZ"/>
              </w:rPr>
              <w:t>мандаттарға арнайы және жаһандық мандат бойынша басқарушыны таңдауға қатысатын әлеуетті сыртқы басқарушылардың ұсыныстарына салыстырмалы талдау жүргізген кезде көрсеткіштердің тиісті мандаттың қамтылуына қарай нормасы белгіленеді)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35 балл</w:t>
            </w:r>
          </w:p>
        </w:tc>
      </w:tr>
      <w:tr w:rsidR="00CD366A" w:rsidRPr="007E545B" w:rsidTr="009652DD">
        <w:trPr>
          <w:trHeight w:val="291"/>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соңғы 3 (үш) – 5 (бес) жылдағы жылдық геометриялық үстеме кірістілік (егер үстеме кірістілік көрсеткіші 5 (бес) жылдан кем кезеңде оң болса, көрсеткіштің 5 (бес) жылдық кезеңге қатысты нормасы белгіленеді)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40 пайыз</w:t>
            </w:r>
          </w:p>
        </w:tc>
      </w:tr>
      <w:tr w:rsidR="00CD366A" w:rsidRPr="007E545B" w:rsidTr="009652DD">
        <w:trPr>
          <w:trHeight w:val="270"/>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 xml:space="preserve">ақпараттық коэффициенттің соңғы 3 (үш) – 5 (бес) жылдағы орташа арифметикалық көрсеткіші (егер ақпараттық коэффициенттің көрсеткіші 5 (бес)  жылдан кем кезеңде оң болса, көрсеткіштің 5 (бес)  жылдық кезеңге қатысты нормасы белгіленеді)  </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60 пайыз</w:t>
            </w:r>
          </w:p>
        </w:tc>
      </w:tr>
      <w:tr w:rsidR="00CD366A" w:rsidRPr="007E545B" w:rsidTr="009652DD">
        <w:trPr>
          <w:trHeight w:val="285"/>
          <w:jc w:val="center"/>
        </w:trPr>
        <w:tc>
          <w:tcPr>
            <w:tcW w:w="368" w:type="pct"/>
            <w:vMerge w:val="restart"/>
          </w:tcPr>
          <w:p w:rsidR="00CD366A" w:rsidRPr="007E545B" w:rsidRDefault="00CD366A" w:rsidP="009652DD">
            <w:pPr>
              <w:jc w:val="center"/>
              <w:rPr>
                <w:sz w:val="28"/>
                <w:szCs w:val="28"/>
                <w:lang w:val="kk-KZ"/>
              </w:rPr>
            </w:pPr>
            <w:r w:rsidRPr="007E545B">
              <w:rPr>
                <w:sz w:val="28"/>
                <w:szCs w:val="28"/>
                <w:lang w:val="kk-KZ"/>
              </w:rPr>
              <w:t>2.</w:t>
            </w:r>
          </w:p>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 xml:space="preserve">Ұйым және </w:t>
            </w:r>
            <w:r w:rsidRPr="007E545B">
              <w:rPr>
                <w:sz w:val="28"/>
                <w:szCs w:val="28"/>
                <w:lang w:val="kk-KZ"/>
              </w:rPr>
              <w:t>Активтер</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15 балл</w:t>
            </w:r>
          </w:p>
        </w:tc>
      </w:tr>
      <w:tr w:rsidR="00CD366A" w:rsidRPr="007E545B" w:rsidTr="009652DD">
        <w:trPr>
          <w:trHeight w:val="285"/>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ұйымның капитал құрылымына қызметкерлердің қатысуы (employee owned)</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25 пайыз</w:t>
            </w:r>
          </w:p>
        </w:tc>
      </w:tr>
      <w:tr w:rsidR="00CD366A" w:rsidRPr="007E545B" w:rsidTr="009652DD">
        <w:trPr>
          <w:trHeight w:val="285"/>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bCs/>
                <w:sz w:val="28"/>
                <w:szCs w:val="28"/>
                <w:lang w:val="kk-KZ"/>
              </w:rPr>
              <w:t xml:space="preserve">басқарылатын активтердің орташа жылдық өзгерісі (пайызбен) (соңғы </w:t>
            </w:r>
            <w:r w:rsidRPr="007E545B">
              <w:rPr>
                <w:color w:val="000000"/>
                <w:sz w:val="28"/>
                <w:szCs w:val="28"/>
                <w:lang w:val="kk-KZ"/>
              </w:rPr>
              <w:t xml:space="preserve">3 (үш) – 5 (бес) </w:t>
            </w:r>
            <w:r w:rsidRPr="007E545B">
              <w:rPr>
                <w:bCs/>
                <w:sz w:val="28"/>
                <w:szCs w:val="28"/>
                <w:lang w:val="kk-KZ"/>
              </w:rPr>
              <w:t>жылдағы немесе басқарудың басынан бастап жылыстаулар мен түсімдер)</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25 пайыз</w:t>
            </w:r>
          </w:p>
        </w:tc>
      </w:tr>
      <w:tr w:rsidR="00CD366A" w:rsidRPr="007E545B" w:rsidTr="009652DD">
        <w:trPr>
          <w:trHeight w:val="285"/>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осы қарастырылатын мандат бойынша активтер көлемінің басқарудағы жалпы активтерге қатысты пайызы (өңірлік мандаттарға арнайы және жаһандық мандат бойынша басқарушыны таңдауға қатысатын әлеуетті сыртқы басқарушылардың ұсыныстарына салыстырмалы талдау жүзеге асырған  кезде өңірлік мандаттар бойынша активтердің көлемі пайдаланылады. Бұл мәннің тиісті мандаттың қамтылуына байланысты нормасы белгіленеді)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25 пайыз</w:t>
            </w:r>
          </w:p>
        </w:tc>
      </w:tr>
      <w:tr w:rsidR="00CD366A" w:rsidRPr="007E545B" w:rsidTr="009652DD">
        <w:trPr>
          <w:trHeight w:val="285"/>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 xml:space="preserve">институционалдық инвесторлардың активтері көлемінің басқарудағы жалпы активтерге қатысты үлесі  </w:t>
            </w:r>
            <w:r w:rsidRPr="007E545B">
              <w:rPr>
                <w:sz w:val="28"/>
                <w:szCs w:val="28"/>
                <w:lang w:val="kk-KZ"/>
              </w:rPr>
              <w:t xml:space="preserve">  </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25 пайыз</w:t>
            </w:r>
          </w:p>
        </w:tc>
      </w:tr>
      <w:tr w:rsidR="00CD366A" w:rsidRPr="007E545B" w:rsidTr="009652DD">
        <w:trPr>
          <w:trHeight w:val="287"/>
          <w:jc w:val="center"/>
        </w:trPr>
        <w:tc>
          <w:tcPr>
            <w:tcW w:w="368" w:type="pct"/>
            <w:vMerge w:val="restart"/>
          </w:tcPr>
          <w:p w:rsidR="00CD366A" w:rsidRPr="007E545B" w:rsidRDefault="00CD366A" w:rsidP="009652DD">
            <w:pPr>
              <w:jc w:val="center"/>
              <w:rPr>
                <w:sz w:val="28"/>
                <w:szCs w:val="28"/>
                <w:lang w:val="kk-KZ"/>
              </w:rPr>
            </w:pPr>
            <w:r w:rsidRPr="007E545B">
              <w:rPr>
                <w:sz w:val="28"/>
                <w:szCs w:val="28"/>
                <w:lang w:val="kk-KZ"/>
              </w:rPr>
              <w:t>3.</w:t>
            </w: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sz w:val="28"/>
                <w:szCs w:val="28"/>
                <w:lang w:val="kk-KZ"/>
              </w:rPr>
              <w:t>Командасы</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15 балл</w:t>
            </w:r>
          </w:p>
        </w:tc>
      </w:tr>
      <w:tr w:rsidR="00CD366A" w:rsidRPr="007E545B" w:rsidTr="009652DD">
        <w:trPr>
          <w:trHeight w:val="300"/>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тиісті мандат бойынша активтерді басқаруға жауапты портфельдік менеджерлердің және талдаушылардың орташа жұмыс тәжірибесі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50 пайыз</w:t>
            </w:r>
          </w:p>
        </w:tc>
      </w:tr>
      <w:tr w:rsidR="00CD366A" w:rsidRPr="007E545B" w:rsidTr="009652DD">
        <w:trPr>
          <w:trHeight w:val="255"/>
          <w:jc w:val="center"/>
        </w:trPr>
        <w:tc>
          <w:tcPr>
            <w:tcW w:w="368" w:type="pct"/>
            <w:vMerge/>
          </w:tcPr>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 xml:space="preserve">компания бойынша жалпы алғанда инвестициялық блок қызметкерлерінің (портфельдік менеджерлер,  талдаушылар, трейдерлер) арасында қызметкердің қозғалысы </w:t>
            </w:r>
            <w:r w:rsidRPr="007E545B">
              <w:rPr>
                <w:sz w:val="28"/>
                <w:szCs w:val="28"/>
                <w:lang w:val="kk-KZ"/>
              </w:rPr>
              <w:t>(ең төмен мәні ескеріледі)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50 пайыз</w:t>
            </w:r>
          </w:p>
        </w:tc>
      </w:tr>
      <w:tr w:rsidR="00CD366A" w:rsidRPr="007E545B" w:rsidTr="009652DD">
        <w:trPr>
          <w:trHeight w:val="696"/>
          <w:jc w:val="center"/>
        </w:trPr>
        <w:tc>
          <w:tcPr>
            <w:tcW w:w="368" w:type="pct"/>
          </w:tcPr>
          <w:p w:rsidR="00CD366A" w:rsidRPr="007E545B" w:rsidRDefault="00CD366A" w:rsidP="009652DD">
            <w:pPr>
              <w:jc w:val="center"/>
              <w:rPr>
                <w:sz w:val="28"/>
                <w:szCs w:val="28"/>
                <w:lang w:val="kk-KZ"/>
              </w:rPr>
            </w:pPr>
            <w:r w:rsidRPr="007E545B">
              <w:rPr>
                <w:sz w:val="28"/>
                <w:szCs w:val="28"/>
                <w:lang w:val="kk-KZ"/>
              </w:rPr>
              <w:t>4.</w:t>
            </w:r>
          </w:p>
        </w:tc>
        <w:tc>
          <w:tcPr>
            <w:tcW w:w="3422" w:type="pct"/>
            <w:tcMar>
              <w:top w:w="0" w:type="dxa"/>
              <w:left w:w="108" w:type="dxa"/>
              <w:bottom w:w="0" w:type="dxa"/>
              <w:right w:w="108" w:type="dxa"/>
            </w:tcMar>
          </w:tcPr>
          <w:p w:rsidR="00CD366A" w:rsidRPr="007E545B" w:rsidRDefault="00CD366A" w:rsidP="009652DD">
            <w:pPr>
              <w:rPr>
                <w:sz w:val="28"/>
                <w:szCs w:val="28"/>
                <w:lang w:val="kk-KZ"/>
              </w:rPr>
            </w:pPr>
            <w:r w:rsidRPr="007E545B">
              <w:rPr>
                <w:sz w:val="28"/>
                <w:szCs w:val="28"/>
                <w:lang w:val="kk-KZ"/>
              </w:rPr>
              <w:t>Сыртқы басқарушының әрекеттерінен немесе әрекетсіздігінен клиенттердің мүдделерін сақтандыру түрінің болуы</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 балл</w:t>
            </w:r>
          </w:p>
        </w:tc>
      </w:tr>
      <w:tr w:rsidR="00CD366A" w:rsidRPr="007E545B" w:rsidTr="009652DD">
        <w:trPr>
          <w:trHeight w:val="420"/>
          <w:jc w:val="center"/>
        </w:trPr>
        <w:tc>
          <w:tcPr>
            <w:tcW w:w="368" w:type="pct"/>
            <w:vMerge w:val="restart"/>
          </w:tcPr>
          <w:p w:rsidR="00CD366A" w:rsidRPr="007E545B" w:rsidRDefault="00CD366A" w:rsidP="009652DD">
            <w:pPr>
              <w:jc w:val="center"/>
              <w:rPr>
                <w:sz w:val="28"/>
                <w:szCs w:val="28"/>
                <w:lang w:val="kk-KZ"/>
              </w:rPr>
            </w:pPr>
            <w:r w:rsidRPr="007E545B">
              <w:rPr>
                <w:sz w:val="28"/>
                <w:szCs w:val="28"/>
                <w:lang w:val="kk-KZ"/>
              </w:rPr>
              <w:t>5.</w:t>
            </w:r>
          </w:p>
        </w:tc>
        <w:tc>
          <w:tcPr>
            <w:tcW w:w="3422" w:type="pct"/>
            <w:tcMar>
              <w:top w:w="0" w:type="dxa"/>
              <w:left w:w="108" w:type="dxa"/>
              <w:bottom w:w="0" w:type="dxa"/>
              <w:right w:w="108" w:type="dxa"/>
            </w:tcMar>
          </w:tcPr>
          <w:p w:rsidR="00CD366A" w:rsidRPr="007E545B" w:rsidRDefault="00CD366A" w:rsidP="009652DD">
            <w:pPr>
              <w:rPr>
                <w:sz w:val="28"/>
                <w:szCs w:val="28"/>
                <w:lang w:val="kk-KZ"/>
              </w:rPr>
            </w:pPr>
            <w:r w:rsidRPr="007E545B">
              <w:rPr>
                <w:sz w:val="28"/>
                <w:szCs w:val="28"/>
                <w:lang w:val="kk-KZ"/>
              </w:rPr>
              <w:t xml:space="preserve">Басқару үшін төленетін комиссиялық сыйақының деңгейі </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20 балл</w:t>
            </w:r>
          </w:p>
        </w:tc>
      </w:tr>
      <w:tr w:rsidR="00CD366A" w:rsidRPr="007E545B" w:rsidTr="009652DD">
        <w:trPr>
          <w:trHeight w:val="255"/>
          <w:jc w:val="center"/>
        </w:trPr>
        <w:tc>
          <w:tcPr>
            <w:tcW w:w="368" w:type="pct"/>
            <w:vMerge/>
          </w:tcPr>
          <w:p w:rsidR="00CD366A" w:rsidRPr="007E545B" w:rsidRDefault="00CD366A" w:rsidP="009652DD">
            <w:pPr>
              <w:tabs>
                <w:tab w:val="left" w:pos="993"/>
              </w:tabs>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sz w:val="28"/>
                <w:szCs w:val="28"/>
                <w:lang w:val="kk-KZ"/>
              </w:rPr>
              <w:t xml:space="preserve">базалық комиссиялық сыйақының деңгейі </w:t>
            </w:r>
          </w:p>
          <w:p w:rsidR="00CD366A" w:rsidRPr="007E545B" w:rsidRDefault="00CD366A" w:rsidP="009652DD">
            <w:pPr>
              <w:rPr>
                <w:sz w:val="28"/>
                <w:szCs w:val="28"/>
                <w:lang w:val="kk-KZ"/>
              </w:rPr>
            </w:pPr>
            <w:r w:rsidRPr="007E545B">
              <w:rPr>
                <w:sz w:val="28"/>
                <w:szCs w:val="28"/>
                <w:lang w:val="kk-KZ"/>
              </w:rPr>
              <w:t>(ең төмен мәні ескеріледі)</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75 пайыз</w:t>
            </w:r>
          </w:p>
        </w:tc>
      </w:tr>
      <w:tr w:rsidR="00CD366A" w:rsidRPr="007E545B" w:rsidTr="009652DD">
        <w:trPr>
          <w:trHeight w:val="285"/>
          <w:jc w:val="center"/>
        </w:trPr>
        <w:tc>
          <w:tcPr>
            <w:tcW w:w="368" w:type="pct"/>
            <w:vMerge/>
          </w:tcPr>
          <w:p w:rsidR="00CD366A" w:rsidRPr="007E545B" w:rsidRDefault="00CD366A" w:rsidP="009652DD">
            <w:pPr>
              <w:tabs>
                <w:tab w:val="left" w:pos="993"/>
              </w:tabs>
              <w:jc w:val="center"/>
              <w:rPr>
                <w:sz w:val="28"/>
                <w:szCs w:val="28"/>
                <w:lang w:val="kk-KZ"/>
              </w:rPr>
            </w:pPr>
          </w:p>
        </w:tc>
        <w:tc>
          <w:tcPr>
            <w:tcW w:w="3422" w:type="pct"/>
            <w:tcMar>
              <w:top w:w="0" w:type="dxa"/>
              <w:left w:w="108" w:type="dxa"/>
              <w:bottom w:w="0" w:type="dxa"/>
              <w:right w:w="108" w:type="dxa"/>
            </w:tcMar>
          </w:tcPr>
          <w:p w:rsidR="00CD366A" w:rsidRPr="007E545B" w:rsidRDefault="00CD366A" w:rsidP="009652DD">
            <w:pPr>
              <w:rPr>
                <w:sz w:val="28"/>
                <w:szCs w:val="28"/>
                <w:lang w:val="kk-KZ"/>
              </w:rPr>
            </w:pPr>
            <w:r w:rsidRPr="007E545B">
              <w:rPr>
                <w:sz w:val="28"/>
                <w:szCs w:val="28"/>
                <w:lang w:val="kk-KZ"/>
              </w:rPr>
              <w:t>сыртқы басқарушы басқаруды бастаған күннен бастап өткен кезеңдердегі осыған ұқсас көрсеткіштерден асатын оң үстеме кірістілікке қол жеткізген жағдайда сыртқы басқару нәтижелері бойынша комиссиялық сыйақыны төлеу қағидатын (net new high basis since inception) қабылдау</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10 пайыз</w:t>
            </w:r>
          </w:p>
        </w:tc>
      </w:tr>
      <w:tr w:rsidR="00CD366A" w:rsidRPr="007E545B" w:rsidTr="009652DD">
        <w:trPr>
          <w:trHeight w:val="285"/>
          <w:jc w:val="center"/>
        </w:trPr>
        <w:tc>
          <w:tcPr>
            <w:tcW w:w="368" w:type="pct"/>
            <w:vMerge/>
          </w:tcPr>
          <w:p w:rsidR="00CD366A" w:rsidRPr="007E545B" w:rsidRDefault="00CD366A" w:rsidP="009652DD">
            <w:pPr>
              <w:tabs>
                <w:tab w:val="left" w:pos="993"/>
              </w:tabs>
              <w:jc w:val="center"/>
              <w:rPr>
                <w:sz w:val="28"/>
                <w:szCs w:val="28"/>
                <w:lang w:val="kk-KZ"/>
              </w:rPr>
            </w:pPr>
          </w:p>
        </w:tc>
        <w:tc>
          <w:tcPr>
            <w:tcW w:w="3422" w:type="pct"/>
            <w:tcMar>
              <w:top w:w="0" w:type="dxa"/>
              <w:left w:w="108" w:type="dxa"/>
              <w:bottom w:w="0" w:type="dxa"/>
              <w:right w:w="108" w:type="dxa"/>
            </w:tcMar>
          </w:tcPr>
          <w:p w:rsidR="00CD366A" w:rsidRPr="007E545B" w:rsidRDefault="00CD366A" w:rsidP="009652DD">
            <w:pPr>
              <w:rPr>
                <w:sz w:val="28"/>
                <w:szCs w:val="28"/>
                <w:lang w:val="kk-KZ"/>
              </w:rPr>
            </w:pPr>
            <w:r w:rsidRPr="007E545B">
              <w:rPr>
                <w:sz w:val="28"/>
                <w:szCs w:val="28"/>
                <w:lang w:val="kk-KZ"/>
              </w:rPr>
              <w:t>сыртқы басқару нәтижелері бойынша комиссиялық сыйақыны есептеу басталатын үстеме кірістіліктің базалық комиссиялық сыйақыдан төмен емес ең төменгі шегін белгілеуді қабылдау</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10 пайыз</w:t>
            </w:r>
          </w:p>
        </w:tc>
      </w:tr>
      <w:tr w:rsidR="00CD366A" w:rsidRPr="007E545B" w:rsidTr="009652DD">
        <w:trPr>
          <w:trHeight w:val="285"/>
          <w:jc w:val="center"/>
        </w:trPr>
        <w:tc>
          <w:tcPr>
            <w:tcW w:w="368" w:type="pct"/>
            <w:vMerge/>
          </w:tcPr>
          <w:p w:rsidR="00CD366A" w:rsidRPr="007E545B" w:rsidRDefault="00CD366A" w:rsidP="009652DD">
            <w:pPr>
              <w:tabs>
                <w:tab w:val="left" w:pos="993"/>
              </w:tabs>
              <w:jc w:val="center"/>
              <w:rPr>
                <w:sz w:val="28"/>
                <w:szCs w:val="28"/>
                <w:lang w:val="kk-KZ"/>
              </w:rPr>
            </w:pPr>
          </w:p>
        </w:tc>
        <w:tc>
          <w:tcPr>
            <w:tcW w:w="3422" w:type="pct"/>
            <w:tcMar>
              <w:top w:w="0" w:type="dxa"/>
              <w:left w:w="108" w:type="dxa"/>
              <w:bottom w:w="0" w:type="dxa"/>
              <w:right w:w="108" w:type="dxa"/>
            </w:tcMar>
          </w:tcPr>
          <w:p w:rsidR="00CD366A" w:rsidRPr="007E545B" w:rsidRDefault="00CD366A" w:rsidP="009652DD">
            <w:pPr>
              <w:tabs>
                <w:tab w:val="left" w:pos="993"/>
              </w:tabs>
              <w:rPr>
                <w:sz w:val="28"/>
                <w:szCs w:val="28"/>
                <w:lang w:val="kk-KZ"/>
              </w:rPr>
            </w:pPr>
            <w:r w:rsidRPr="007E545B">
              <w:rPr>
                <w:sz w:val="28"/>
                <w:szCs w:val="28"/>
                <w:lang w:val="kk-KZ"/>
              </w:rPr>
              <w:t xml:space="preserve">сыртқы басқару нәтижелері бойынша комиссиялық сыйақыны бірнеше жыл бойы бөліп-бөліп төлеу талаптарын белгілеуді қабылдау </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 пайыз</w:t>
            </w:r>
          </w:p>
        </w:tc>
      </w:tr>
      <w:tr w:rsidR="00CD366A" w:rsidRPr="007E545B" w:rsidTr="009652DD">
        <w:trPr>
          <w:trHeight w:val="285"/>
          <w:jc w:val="center"/>
        </w:trPr>
        <w:tc>
          <w:tcPr>
            <w:tcW w:w="368" w:type="pct"/>
            <w:vMerge w:val="restart"/>
          </w:tcPr>
          <w:p w:rsidR="00CD366A" w:rsidRPr="007E545B" w:rsidRDefault="00CD366A" w:rsidP="009652DD">
            <w:pPr>
              <w:jc w:val="center"/>
              <w:rPr>
                <w:sz w:val="28"/>
                <w:szCs w:val="28"/>
                <w:lang w:val="kk-KZ"/>
              </w:rPr>
            </w:pPr>
            <w:r w:rsidRPr="007E545B">
              <w:rPr>
                <w:sz w:val="28"/>
                <w:szCs w:val="28"/>
                <w:lang w:val="kk-KZ"/>
              </w:rPr>
              <w:t>6.</w:t>
            </w:r>
          </w:p>
          <w:p w:rsidR="00CD366A" w:rsidRPr="007E545B" w:rsidRDefault="00CD366A" w:rsidP="009652DD">
            <w:pPr>
              <w:jc w:val="cente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Ұлттық Банктің мамандарын оқыту</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10 балл</w:t>
            </w:r>
          </w:p>
        </w:tc>
      </w:tr>
      <w:tr w:rsidR="00CD366A" w:rsidRPr="007E545B" w:rsidTr="009652DD">
        <w:trPr>
          <w:trHeight w:val="285"/>
          <w:jc w:val="center"/>
        </w:trPr>
        <w:tc>
          <w:tcPr>
            <w:tcW w:w="368" w:type="pct"/>
            <w:vMerge/>
            <w:vAlign w:val="center"/>
          </w:tcPr>
          <w:p w:rsidR="00CD366A" w:rsidRPr="007E545B" w:rsidRDefault="00CD366A" w:rsidP="009652DD">
            <w:pP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sz w:val="28"/>
                <w:szCs w:val="28"/>
                <w:lang w:val="kk-KZ"/>
              </w:rPr>
            </w:pPr>
            <w:r w:rsidRPr="007E545B">
              <w:rPr>
                <w:color w:val="000000"/>
                <w:sz w:val="28"/>
                <w:szCs w:val="28"/>
                <w:lang w:val="kk-KZ"/>
              </w:rPr>
              <w:t>1 (бір) – 2 (екі) аптаға созылатын қысқа мерзімді оқу</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50 пайыз</w:t>
            </w:r>
          </w:p>
        </w:tc>
      </w:tr>
      <w:tr w:rsidR="00CD366A" w:rsidRPr="007E545B" w:rsidTr="009652DD">
        <w:trPr>
          <w:trHeight w:val="285"/>
          <w:jc w:val="center"/>
        </w:trPr>
        <w:tc>
          <w:tcPr>
            <w:tcW w:w="368" w:type="pct"/>
            <w:vMerge/>
            <w:vAlign w:val="center"/>
          </w:tcPr>
          <w:p w:rsidR="00CD366A" w:rsidRPr="007E545B" w:rsidRDefault="00CD366A" w:rsidP="009652DD">
            <w:pPr>
              <w:rPr>
                <w:sz w:val="28"/>
                <w:szCs w:val="28"/>
                <w:lang w:val="kk-KZ"/>
              </w:rPr>
            </w:pPr>
          </w:p>
        </w:tc>
        <w:tc>
          <w:tcPr>
            <w:tcW w:w="3422" w:type="pct"/>
            <w:tcMar>
              <w:top w:w="0" w:type="dxa"/>
              <w:left w:w="108" w:type="dxa"/>
              <w:bottom w:w="0" w:type="dxa"/>
              <w:right w:w="108" w:type="dxa"/>
            </w:tcMar>
            <w:vAlign w:val="center"/>
          </w:tcPr>
          <w:p w:rsidR="00CD366A" w:rsidRPr="007E545B" w:rsidRDefault="00CD366A" w:rsidP="009652DD">
            <w:pPr>
              <w:rPr>
                <w:color w:val="000000"/>
                <w:sz w:val="28"/>
                <w:szCs w:val="28"/>
                <w:lang w:val="kk-KZ"/>
              </w:rPr>
            </w:pPr>
            <w:r w:rsidRPr="007E545B">
              <w:rPr>
                <w:color w:val="000000"/>
                <w:sz w:val="28"/>
                <w:szCs w:val="28"/>
                <w:lang w:val="kk-KZ"/>
              </w:rPr>
              <w:t>1 (бір) айдан көпке созылатын тағылымдамадан және (немесе) іссапардан өту мүмкіндігін ұсыну</w:t>
            </w:r>
          </w:p>
        </w:tc>
        <w:tc>
          <w:tcPr>
            <w:tcW w:w="1210" w:type="pct"/>
            <w:vAlign w:val="center"/>
          </w:tcPr>
          <w:p w:rsidR="00CD366A" w:rsidRPr="007E545B" w:rsidRDefault="00CD366A" w:rsidP="009652DD">
            <w:pPr>
              <w:jc w:val="center"/>
              <w:rPr>
                <w:sz w:val="28"/>
                <w:szCs w:val="28"/>
                <w:lang w:val="kk-KZ"/>
              </w:rPr>
            </w:pPr>
            <w:r w:rsidRPr="007E545B">
              <w:rPr>
                <w:sz w:val="28"/>
                <w:szCs w:val="28"/>
                <w:lang w:val="kk-KZ"/>
              </w:rPr>
              <w:t>50 пайыз</w:t>
            </w:r>
          </w:p>
        </w:tc>
      </w:tr>
    </w:tbl>
    <w:p w:rsidR="00CD366A" w:rsidRPr="007E545B" w:rsidRDefault="00CD366A" w:rsidP="00207A75">
      <w:pPr>
        <w:rPr>
          <w:sz w:val="28"/>
          <w:szCs w:val="28"/>
          <w:lang w:val="en-US"/>
        </w:rPr>
      </w:pPr>
    </w:p>
    <w:p w:rsidR="00CD366A" w:rsidRPr="007E545B" w:rsidRDefault="00CD366A" w:rsidP="00207A75">
      <w:pPr>
        <w:rPr>
          <w:sz w:val="28"/>
          <w:szCs w:val="28"/>
          <w:lang w:val="kk-KZ"/>
        </w:rPr>
      </w:pPr>
      <w:r w:rsidRPr="007E545B">
        <w:rPr>
          <w:sz w:val="28"/>
          <w:szCs w:val="28"/>
          <w:lang w:val="kk-KZ"/>
        </w:rPr>
        <w:t>Ескертпе:</w:t>
      </w:r>
    </w:p>
    <w:p w:rsidR="00CD366A" w:rsidRPr="007E545B" w:rsidRDefault="00CD366A" w:rsidP="00207A75">
      <w:pPr>
        <w:numPr>
          <w:ilvl w:val="0"/>
          <w:numId w:val="10"/>
        </w:numPr>
        <w:tabs>
          <w:tab w:val="left" w:pos="0"/>
          <w:tab w:val="left" w:pos="1080"/>
          <w:tab w:val="left" w:pos="8640"/>
          <w:tab w:val="left" w:pos="9360"/>
          <w:tab w:val="left" w:pos="10076"/>
          <w:tab w:val="left" w:pos="10800"/>
          <w:tab w:val="left" w:pos="11520"/>
          <w:tab w:val="left" w:pos="12240"/>
          <w:tab w:val="left" w:pos="12960"/>
          <w:tab w:val="left" w:pos="13680"/>
          <w:tab w:val="left" w:pos="14400"/>
        </w:tabs>
        <w:ind w:left="0" w:firstLine="720"/>
        <w:jc w:val="both"/>
        <w:rPr>
          <w:sz w:val="28"/>
          <w:szCs w:val="28"/>
          <w:lang w:val="kk-KZ"/>
        </w:rPr>
      </w:pPr>
      <w:r w:rsidRPr="007E545B">
        <w:rPr>
          <w:sz w:val="28"/>
          <w:szCs w:val="28"/>
          <w:lang w:val="kk-KZ"/>
        </w:rPr>
        <w:t>Әлеуетті сыртқы басқарушының ұсыныстарын бағалау олардың маңыздылығына сәйкес барлық бағалау өлшемшарттары бойынша балдардың сомасы болып табылады.</w:t>
      </w:r>
    </w:p>
    <w:p w:rsidR="00CD366A" w:rsidRPr="007E545B" w:rsidRDefault="00CD366A" w:rsidP="00207A75">
      <w:pPr>
        <w:numPr>
          <w:ilvl w:val="0"/>
          <w:numId w:val="10"/>
        </w:numPr>
        <w:tabs>
          <w:tab w:val="left" w:pos="0"/>
          <w:tab w:val="left" w:pos="1170"/>
          <w:tab w:val="left" w:pos="8640"/>
          <w:tab w:val="left" w:pos="9360"/>
          <w:tab w:val="left" w:pos="10076"/>
          <w:tab w:val="left" w:pos="10800"/>
          <w:tab w:val="left" w:pos="11520"/>
          <w:tab w:val="left" w:pos="12240"/>
          <w:tab w:val="left" w:pos="12960"/>
          <w:tab w:val="left" w:pos="13680"/>
          <w:tab w:val="left" w:pos="14400"/>
        </w:tabs>
        <w:ind w:left="0" w:firstLine="720"/>
        <w:jc w:val="both"/>
        <w:rPr>
          <w:sz w:val="28"/>
          <w:szCs w:val="28"/>
          <w:lang w:val="kk-KZ"/>
        </w:rPr>
      </w:pPr>
      <w:r w:rsidRPr="007E545B">
        <w:rPr>
          <w:sz w:val="28"/>
          <w:szCs w:val="28"/>
          <w:lang w:val="kk-KZ"/>
        </w:rPr>
        <w:t>Балдарды есептеу үшін әрбір көрсеткіш барлық әлеуетті сыртқы басқарушылар бойынша қарастырылған өлшемшарттағы ең жақсы көрсеткішке қатысты нормалануға тиіс.</w:t>
      </w:r>
    </w:p>
    <w:p w:rsidR="00CD366A" w:rsidRPr="007E545B" w:rsidRDefault="00CD366A" w:rsidP="00207A75">
      <w:pPr>
        <w:ind w:firstLine="709"/>
        <w:jc w:val="both"/>
        <w:rPr>
          <w:sz w:val="28"/>
          <w:szCs w:val="28"/>
          <w:lang w:val="kk-KZ"/>
        </w:rPr>
      </w:pPr>
      <w:r w:rsidRPr="007E545B">
        <w:rPr>
          <w:sz w:val="28"/>
          <w:szCs w:val="28"/>
          <w:lang w:val="kk-KZ"/>
        </w:rPr>
        <w:t>Бұл ретте әлеуетті сыртқы басқарушының нормаланған көрсеткіші – бұл сыртқы басқарушы көрсеткішінің қарастырылып отырған өлшемшарт бойынша көрсеткіштің ең жоғарғы мәніне қатынасы</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3. </w:t>
      </w:r>
      <w:r w:rsidRPr="007E545B">
        <w:rPr>
          <w:sz w:val="28"/>
          <w:szCs w:val="28"/>
          <w:lang w:val="kk-KZ"/>
        </w:rPr>
        <w:t>Егер сыртқы басқарушы жарияланған мандаттың бойынша активтерді басқа мандаттың шеңберінде басқарса, онда осы активтерді басқарудың нәтижелерін басқа мандаттың шеңберінде бағалау жүзеге асырылады.</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4. </w:t>
      </w:r>
      <w:r w:rsidRPr="007E545B">
        <w:rPr>
          <w:sz w:val="28"/>
          <w:szCs w:val="28"/>
          <w:lang w:val="kk-KZ"/>
        </w:rPr>
        <w:t>Ұлттық Банк қызметкерлерін оқытуды бағалау кезінде мынадай көрсеткіштер жүйесі пайдаланылады</w:t>
      </w:r>
      <w:r w:rsidRPr="007E545B">
        <w:rPr>
          <w:rStyle w:val="s0"/>
          <w:sz w:val="28"/>
          <w:szCs w:val="28"/>
          <w:lang w:val="kk-KZ"/>
        </w:rPr>
        <w:t>: </w:t>
      </w:r>
    </w:p>
    <w:p w:rsidR="00CD366A" w:rsidRPr="007E545B" w:rsidRDefault="00CD366A" w:rsidP="00207A75">
      <w:pPr>
        <w:ind w:firstLine="709"/>
        <w:jc w:val="both"/>
        <w:rPr>
          <w:sz w:val="28"/>
          <w:szCs w:val="28"/>
          <w:lang w:val="kk-KZ"/>
        </w:rPr>
      </w:pPr>
    </w:p>
    <w:tbl>
      <w:tblPr>
        <w:tblW w:w="4846" w:type="pct"/>
        <w:jc w:val="center"/>
        <w:tblCellMar>
          <w:left w:w="0" w:type="dxa"/>
          <w:right w:w="0" w:type="dxa"/>
        </w:tblCellMar>
        <w:tblLook w:val="0000" w:firstRow="0" w:lastRow="0" w:firstColumn="0" w:lastColumn="0" w:noHBand="0" w:noVBand="0"/>
      </w:tblPr>
      <w:tblGrid>
        <w:gridCol w:w="6128"/>
        <w:gridCol w:w="3193"/>
      </w:tblGrid>
      <w:tr w:rsidR="00CD366A" w:rsidRPr="007E545B" w:rsidTr="009652DD">
        <w:trPr>
          <w:jc w:val="center"/>
        </w:trPr>
        <w:tc>
          <w:tcPr>
            <w:tcW w:w="3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709"/>
              <w:jc w:val="center"/>
              <w:rPr>
                <w:sz w:val="28"/>
                <w:szCs w:val="28"/>
                <w:lang w:val="kk-KZ"/>
              </w:rPr>
            </w:pPr>
            <w:r w:rsidRPr="007E545B">
              <w:rPr>
                <w:sz w:val="28"/>
                <w:szCs w:val="28"/>
                <w:lang w:val="kk-KZ"/>
              </w:rPr>
              <w:t xml:space="preserve">Көрсеткіш </w:t>
            </w:r>
          </w:p>
          <w:p w:rsidR="00CD366A" w:rsidRPr="007E545B" w:rsidRDefault="00CD366A" w:rsidP="009652DD">
            <w:pPr>
              <w:ind w:firstLine="709"/>
              <w:jc w:val="center"/>
              <w:rPr>
                <w:sz w:val="28"/>
                <w:szCs w:val="28"/>
                <w:lang w:val="kk-KZ"/>
              </w:rPr>
            </w:pPr>
            <w:r w:rsidRPr="007E545B">
              <w:rPr>
                <w:sz w:val="28"/>
                <w:szCs w:val="28"/>
                <w:lang w:val="kk-KZ"/>
              </w:rPr>
              <w:t>(қызметкерлерді оқыту талаптары)</w:t>
            </w:r>
          </w:p>
        </w:tc>
        <w:tc>
          <w:tcPr>
            <w:tcW w:w="171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center"/>
              <w:rPr>
                <w:sz w:val="28"/>
                <w:szCs w:val="28"/>
                <w:lang w:val="kk-KZ"/>
              </w:rPr>
            </w:pPr>
            <w:r w:rsidRPr="007E545B">
              <w:rPr>
                <w:sz w:val="28"/>
                <w:szCs w:val="28"/>
                <w:lang w:val="kk-KZ"/>
              </w:rPr>
              <w:t>Көрсеткішке берілетін балл</w:t>
            </w:r>
          </w:p>
        </w:tc>
      </w:tr>
      <w:tr w:rsidR="00CD366A" w:rsidRPr="007E545B" w:rsidTr="009652DD">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both"/>
              <w:rPr>
                <w:sz w:val="28"/>
                <w:szCs w:val="28"/>
                <w:lang w:val="kk-KZ"/>
              </w:rPr>
            </w:pPr>
            <w:r w:rsidRPr="007E545B">
              <w:rPr>
                <w:color w:val="000000"/>
                <w:spacing w:val="2"/>
                <w:sz w:val="28"/>
                <w:szCs w:val="28"/>
                <w:shd w:val="clear" w:color="auto" w:fill="FFFFFF"/>
                <w:lang w:val="kk-KZ"/>
              </w:rPr>
              <w:t>Сыртқы басқарушы ұшу, тұру, тамақтану ақысын төлейді</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709"/>
              <w:jc w:val="center"/>
              <w:rPr>
                <w:sz w:val="28"/>
                <w:szCs w:val="28"/>
                <w:lang w:val="kk-KZ"/>
              </w:rPr>
            </w:pPr>
            <w:r w:rsidRPr="007E545B">
              <w:rPr>
                <w:sz w:val="28"/>
                <w:szCs w:val="28"/>
                <w:lang w:val="kk-KZ"/>
              </w:rPr>
              <w:t>1</w:t>
            </w:r>
          </w:p>
        </w:tc>
      </w:tr>
      <w:tr w:rsidR="00CD366A" w:rsidRPr="007E545B" w:rsidTr="009652DD">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both"/>
              <w:rPr>
                <w:sz w:val="28"/>
                <w:szCs w:val="28"/>
                <w:lang w:val="kk-KZ"/>
              </w:rPr>
            </w:pPr>
            <w:r w:rsidRPr="007E545B">
              <w:rPr>
                <w:color w:val="000000"/>
                <w:spacing w:val="2"/>
                <w:sz w:val="28"/>
                <w:szCs w:val="28"/>
                <w:shd w:val="clear" w:color="auto" w:fill="FFFFFF"/>
                <w:lang w:val="kk-KZ"/>
              </w:rPr>
              <w:t>Сыртқы басқарушы тұру, тамақтану ақысын төлейді</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709"/>
              <w:jc w:val="center"/>
              <w:rPr>
                <w:sz w:val="28"/>
                <w:szCs w:val="28"/>
                <w:lang w:val="kk-KZ"/>
              </w:rPr>
            </w:pPr>
            <w:r w:rsidRPr="007E545B">
              <w:rPr>
                <w:sz w:val="28"/>
                <w:szCs w:val="28"/>
                <w:lang w:val="kk-KZ"/>
              </w:rPr>
              <w:t>0.5</w:t>
            </w:r>
          </w:p>
        </w:tc>
      </w:tr>
      <w:tr w:rsidR="00CD366A" w:rsidRPr="007E545B" w:rsidTr="009652DD">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both"/>
              <w:rPr>
                <w:sz w:val="28"/>
                <w:szCs w:val="28"/>
                <w:lang w:val="kk-KZ"/>
              </w:rPr>
            </w:pPr>
            <w:r w:rsidRPr="007E545B">
              <w:rPr>
                <w:color w:val="000000"/>
                <w:spacing w:val="2"/>
                <w:sz w:val="28"/>
                <w:szCs w:val="28"/>
                <w:shd w:val="clear" w:color="auto" w:fill="FFFFFF"/>
                <w:lang w:val="kk-KZ"/>
              </w:rPr>
              <w:t>Сыртқы басқарушы тұру ақысын төлейді</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709"/>
              <w:jc w:val="center"/>
              <w:rPr>
                <w:sz w:val="28"/>
                <w:szCs w:val="28"/>
                <w:lang w:val="kk-KZ"/>
              </w:rPr>
            </w:pPr>
            <w:r w:rsidRPr="007E545B">
              <w:rPr>
                <w:sz w:val="28"/>
                <w:szCs w:val="28"/>
                <w:lang w:val="kk-KZ"/>
              </w:rPr>
              <w:t>0.2</w:t>
            </w:r>
          </w:p>
        </w:tc>
      </w:tr>
    </w:tbl>
    <w:p w:rsidR="00CD366A" w:rsidRPr="007E545B" w:rsidRDefault="00CD366A" w:rsidP="00207A75">
      <w:pPr>
        <w:ind w:firstLine="709"/>
        <w:jc w:val="both"/>
        <w:rPr>
          <w:sz w:val="28"/>
          <w:szCs w:val="28"/>
          <w:lang w:val="kk-KZ"/>
        </w:rPr>
      </w:pPr>
    </w:p>
    <w:p w:rsidR="00CD366A" w:rsidRPr="007E545B" w:rsidRDefault="00CD366A" w:rsidP="00207A75">
      <w:pPr>
        <w:rPr>
          <w:sz w:val="28"/>
          <w:szCs w:val="28"/>
          <w:lang w:val="kk-KZ"/>
        </w:rPr>
        <w:sectPr w:rsidR="00CD366A" w:rsidRPr="007E545B" w:rsidSect="009652DD">
          <w:headerReference w:type="default" r:id="rId19"/>
          <w:headerReference w:type="first" r:id="rId20"/>
          <w:pgSz w:w="11906" w:h="16838"/>
          <w:pgMar w:top="1418" w:right="851" w:bottom="1418" w:left="1418" w:header="706" w:footer="706" w:gutter="0"/>
          <w:pgNumType w:start="1" w:chapStyle="1"/>
          <w:cols w:space="708"/>
          <w:titlePg/>
          <w:docGrid w:linePitch="360"/>
        </w:sectPr>
      </w:pPr>
    </w:p>
    <w:p w:rsidR="00CD366A" w:rsidRPr="007E545B" w:rsidRDefault="00CD366A" w:rsidP="00207A75">
      <w:pPr>
        <w:ind w:firstLine="709"/>
        <w:jc w:val="right"/>
        <w:rPr>
          <w:sz w:val="28"/>
          <w:szCs w:val="28"/>
          <w:lang w:val="kk-KZ"/>
        </w:rPr>
      </w:pPr>
      <w:r w:rsidRPr="007E545B">
        <w:rPr>
          <w:sz w:val="28"/>
          <w:szCs w:val="28"/>
          <w:lang w:val="kk-KZ"/>
        </w:rPr>
        <w:lastRenderedPageBreak/>
        <w:t xml:space="preserve">Қазақстан Республикасы </w:t>
      </w:r>
    </w:p>
    <w:p w:rsidR="00CD366A" w:rsidRPr="007E545B" w:rsidRDefault="00CD366A" w:rsidP="00207A75">
      <w:pPr>
        <w:ind w:left="4248"/>
        <w:jc w:val="right"/>
        <w:rPr>
          <w:sz w:val="28"/>
          <w:szCs w:val="28"/>
          <w:lang w:val="kk-KZ"/>
        </w:rPr>
      </w:pPr>
      <w:r w:rsidRPr="007E545B">
        <w:rPr>
          <w:sz w:val="28"/>
          <w:szCs w:val="28"/>
          <w:lang w:val="kk-KZ"/>
        </w:rPr>
        <w:t xml:space="preserve">Ұлттық Банкінің </w:t>
      </w:r>
    </w:p>
    <w:p w:rsidR="00CD366A" w:rsidRPr="007E545B" w:rsidRDefault="00CD366A" w:rsidP="00207A75">
      <w:pPr>
        <w:jc w:val="right"/>
        <w:rPr>
          <w:sz w:val="28"/>
          <w:szCs w:val="28"/>
          <w:lang w:val="kk-KZ"/>
        </w:rPr>
      </w:pPr>
      <w:r w:rsidRPr="007E545B">
        <w:rPr>
          <w:sz w:val="28"/>
          <w:szCs w:val="28"/>
          <w:lang w:val="kk-KZ"/>
        </w:rPr>
        <w:t xml:space="preserve">алтынвалюта активтерінің </w:t>
      </w:r>
    </w:p>
    <w:p w:rsidR="00CD366A" w:rsidRPr="007E545B" w:rsidRDefault="00CD366A" w:rsidP="00207A75">
      <w:pPr>
        <w:jc w:val="right"/>
        <w:rPr>
          <w:sz w:val="28"/>
          <w:szCs w:val="28"/>
          <w:lang w:val="kk-KZ"/>
        </w:rPr>
      </w:pPr>
      <w:r w:rsidRPr="007E545B">
        <w:rPr>
          <w:sz w:val="28"/>
          <w:szCs w:val="28"/>
          <w:lang w:val="kk-KZ"/>
        </w:rPr>
        <w:t xml:space="preserve">бір бөлігін сыртқы басқаруға </w:t>
      </w:r>
    </w:p>
    <w:p w:rsidR="00CD366A" w:rsidRPr="007E545B" w:rsidRDefault="00CD366A" w:rsidP="00207A75">
      <w:pPr>
        <w:jc w:val="right"/>
        <w:rPr>
          <w:color w:val="000000"/>
          <w:sz w:val="28"/>
          <w:szCs w:val="28"/>
          <w:lang w:val="kk-KZ"/>
        </w:rPr>
      </w:pPr>
      <w:r w:rsidRPr="007E545B">
        <w:rPr>
          <w:sz w:val="28"/>
          <w:szCs w:val="28"/>
          <w:lang w:val="kk-KZ"/>
        </w:rPr>
        <w:t>беру қағидаларына</w:t>
      </w:r>
    </w:p>
    <w:p w:rsidR="00CD366A" w:rsidRPr="007E545B" w:rsidRDefault="00CD366A" w:rsidP="00207A75">
      <w:pPr>
        <w:jc w:val="right"/>
        <w:rPr>
          <w:color w:val="000000"/>
          <w:sz w:val="28"/>
          <w:szCs w:val="28"/>
          <w:lang w:val="kk-KZ"/>
        </w:rPr>
      </w:pPr>
      <w:r w:rsidRPr="007E545B">
        <w:rPr>
          <w:color w:val="000000"/>
          <w:sz w:val="28"/>
          <w:szCs w:val="28"/>
          <w:lang w:val="kk-KZ"/>
        </w:rPr>
        <w:t xml:space="preserve">3-қосымша </w:t>
      </w:r>
    </w:p>
    <w:p w:rsidR="00CD366A" w:rsidRPr="007E545B" w:rsidRDefault="00CD366A" w:rsidP="00207A75">
      <w:pPr>
        <w:rPr>
          <w:bCs/>
          <w:sz w:val="28"/>
          <w:szCs w:val="28"/>
          <w:lang w:val="kk-KZ"/>
        </w:rPr>
      </w:pPr>
    </w:p>
    <w:p w:rsidR="00CD366A" w:rsidRPr="007E545B" w:rsidRDefault="00CD366A" w:rsidP="00207A75">
      <w:pPr>
        <w:rPr>
          <w:bCs/>
          <w:sz w:val="28"/>
          <w:szCs w:val="28"/>
          <w:lang w:val="kk-KZ"/>
        </w:rPr>
      </w:pPr>
    </w:p>
    <w:p w:rsidR="00CD366A" w:rsidRPr="007E545B" w:rsidRDefault="00CD366A" w:rsidP="00207A75">
      <w:pPr>
        <w:jc w:val="center"/>
        <w:rPr>
          <w:bCs/>
          <w:sz w:val="28"/>
          <w:szCs w:val="28"/>
          <w:lang w:val="kk-KZ"/>
        </w:rPr>
      </w:pPr>
      <w:r w:rsidRPr="007E545B">
        <w:rPr>
          <w:bCs/>
          <w:sz w:val="28"/>
          <w:szCs w:val="28"/>
          <w:lang w:val="kk-KZ"/>
        </w:rPr>
        <w:t>Инвестициялық және операциялық дью-дилидженс</w:t>
      </w:r>
    </w:p>
    <w:p w:rsidR="00CD366A" w:rsidRPr="007E545B" w:rsidRDefault="00CD366A" w:rsidP="00207A75">
      <w:pPr>
        <w:jc w:val="center"/>
        <w:rPr>
          <w:bCs/>
          <w:sz w:val="28"/>
          <w:szCs w:val="28"/>
          <w:lang w:val="kk-KZ"/>
        </w:rPr>
      </w:pPr>
      <w:r w:rsidRPr="007E545B">
        <w:rPr>
          <w:bCs/>
          <w:sz w:val="28"/>
          <w:szCs w:val="28"/>
          <w:lang w:val="kk-KZ"/>
        </w:rPr>
        <w:t>шеңберінде қысқа тізімдегі әлеуетті сыртқы басқарушылардың ұсыныстарына салыстырмалы талдауды жүзеге асыру үшін бағалау өлшемшарттары</w:t>
      </w:r>
    </w:p>
    <w:p w:rsidR="00CD366A" w:rsidRPr="007E545B" w:rsidRDefault="00CD366A" w:rsidP="00207A75">
      <w:pPr>
        <w:rPr>
          <w:bCs/>
          <w:sz w:val="28"/>
          <w:szCs w:val="28"/>
          <w:lang w:val="kk-KZ"/>
        </w:rPr>
      </w:pPr>
    </w:p>
    <w:p w:rsidR="00CD366A" w:rsidRPr="007E545B" w:rsidRDefault="00CD366A" w:rsidP="00207A75">
      <w:pPr>
        <w:jc w:val="center"/>
        <w:rPr>
          <w:bCs/>
          <w:sz w:val="28"/>
          <w:szCs w:val="28"/>
          <w:lang w:val="kk-KZ"/>
        </w:rPr>
      </w:pPr>
      <w:r w:rsidRPr="007E545B">
        <w:rPr>
          <w:bCs/>
          <w:sz w:val="28"/>
          <w:szCs w:val="28"/>
          <w:lang w:val="kk-KZ"/>
        </w:rPr>
        <w:t xml:space="preserve">1-кесте. Сандық талдау </w:t>
      </w:r>
    </w:p>
    <w:p w:rsidR="00CD366A" w:rsidRPr="007E545B" w:rsidRDefault="00CD366A" w:rsidP="00207A75">
      <w:pPr>
        <w:jc w:val="center"/>
        <w:rPr>
          <w:bCs/>
          <w:sz w:val="28"/>
          <w:szCs w:val="28"/>
          <w:lang w:val="kk-KZ"/>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957"/>
        <w:gridCol w:w="1078"/>
        <w:gridCol w:w="1658"/>
        <w:gridCol w:w="1373"/>
      </w:tblGrid>
      <w:tr w:rsidR="00CD366A" w:rsidRPr="00DB1DA2" w:rsidTr="009652DD">
        <w:trPr>
          <w:trHeight w:val="43"/>
        </w:trPr>
        <w:tc>
          <w:tcPr>
            <w:tcW w:w="298" w:type="pct"/>
            <w:vMerge w:val="restart"/>
          </w:tcPr>
          <w:p w:rsidR="00CD366A" w:rsidRPr="007E545B" w:rsidRDefault="00CD366A" w:rsidP="009652DD">
            <w:pPr>
              <w:jc w:val="center"/>
              <w:rPr>
                <w:bCs/>
                <w:color w:val="000000"/>
              </w:rPr>
            </w:pPr>
            <w:r w:rsidRPr="007E545B">
              <w:rPr>
                <w:bCs/>
                <w:color w:val="000000"/>
              </w:rPr>
              <w:t>№</w:t>
            </w:r>
          </w:p>
        </w:tc>
        <w:tc>
          <w:tcPr>
            <w:tcW w:w="2581" w:type="pct"/>
            <w:vMerge w:val="restart"/>
            <w:vAlign w:val="center"/>
          </w:tcPr>
          <w:p w:rsidR="00CD366A" w:rsidRPr="007E545B" w:rsidRDefault="00CD366A" w:rsidP="009652DD">
            <w:pPr>
              <w:jc w:val="center"/>
              <w:rPr>
                <w:bCs/>
                <w:lang w:val="kk-KZ"/>
              </w:rPr>
            </w:pPr>
            <w:r w:rsidRPr="007E545B">
              <w:rPr>
                <w:bCs/>
                <w:color w:val="000000"/>
                <w:lang w:val="kk-KZ"/>
              </w:rPr>
              <w:t>Бағалау өлшемшарттары</w:t>
            </w:r>
          </w:p>
        </w:tc>
        <w:tc>
          <w:tcPr>
            <w:tcW w:w="2121" w:type="pct"/>
            <w:gridSpan w:val="3"/>
            <w:vAlign w:val="center"/>
          </w:tcPr>
          <w:p w:rsidR="00CD366A" w:rsidRPr="007E545B" w:rsidRDefault="00CD366A" w:rsidP="009652DD">
            <w:pPr>
              <w:jc w:val="center"/>
              <w:rPr>
                <w:lang w:val="kk-KZ"/>
              </w:rPr>
            </w:pPr>
            <w:r w:rsidRPr="007E545B">
              <w:rPr>
                <w:lang w:val="kk-KZ"/>
              </w:rPr>
              <w:t xml:space="preserve">Өлшемшарттарға берілетін </w:t>
            </w:r>
          </w:p>
          <w:p w:rsidR="00CD366A" w:rsidRPr="007E545B" w:rsidRDefault="00CD366A" w:rsidP="009652DD">
            <w:pPr>
              <w:jc w:val="center"/>
              <w:rPr>
                <w:lang w:val="kk-KZ"/>
              </w:rPr>
            </w:pPr>
            <w:r w:rsidRPr="007E545B">
              <w:rPr>
                <w:lang w:val="kk-KZ"/>
              </w:rPr>
              <w:t>балдар (көрсеткіштердің мәні пайызбен аңықталады)</w:t>
            </w:r>
          </w:p>
        </w:tc>
      </w:tr>
      <w:tr w:rsidR="00CD366A" w:rsidRPr="007E545B" w:rsidTr="009652DD">
        <w:trPr>
          <w:cantSplit/>
          <w:trHeight w:val="67"/>
        </w:trPr>
        <w:tc>
          <w:tcPr>
            <w:tcW w:w="298" w:type="pct"/>
            <w:vMerge/>
          </w:tcPr>
          <w:p w:rsidR="00CD366A" w:rsidRPr="007E545B" w:rsidRDefault="00CD366A" w:rsidP="009652DD">
            <w:pPr>
              <w:jc w:val="center"/>
              <w:rPr>
                <w:bCs/>
                <w:lang w:val="kk-KZ"/>
              </w:rPr>
            </w:pPr>
          </w:p>
        </w:tc>
        <w:tc>
          <w:tcPr>
            <w:tcW w:w="2581" w:type="pct"/>
            <w:vMerge/>
            <w:vAlign w:val="center"/>
          </w:tcPr>
          <w:p w:rsidR="00CD366A" w:rsidRPr="007E545B" w:rsidRDefault="00CD366A" w:rsidP="009652DD">
            <w:pPr>
              <w:jc w:val="center"/>
              <w:rPr>
                <w:bCs/>
                <w:lang w:val="kk-KZ"/>
              </w:rPr>
            </w:pPr>
          </w:p>
        </w:tc>
        <w:tc>
          <w:tcPr>
            <w:tcW w:w="566" w:type="pct"/>
            <w:vAlign w:val="center"/>
          </w:tcPr>
          <w:p w:rsidR="00CD366A" w:rsidRPr="007E545B" w:rsidRDefault="00CD366A" w:rsidP="009652DD">
            <w:pPr>
              <w:jc w:val="center"/>
              <w:rPr>
                <w:lang w:val="kk-KZ"/>
              </w:rPr>
            </w:pPr>
            <w:r w:rsidRPr="007E545B">
              <w:rPr>
                <w:lang w:val="kk-KZ"/>
              </w:rPr>
              <w:t>Активті басқару</w:t>
            </w:r>
          </w:p>
        </w:tc>
        <w:tc>
          <w:tcPr>
            <w:tcW w:w="858" w:type="pct"/>
            <w:vAlign w:val="center"/>
          </w:tcPr>
          <w:p w:rsidR="00CD366A" w:rsidRPr="007E545B" w:rsidRDefault="00CD366A" w:rsidP="009652DD">
            <w:pPr>
              <w:jc w:val="center"/>
              <w:rPr>
                <w:lang w:val="kk-KZ"/>
              </w:rPr>
            </w:pPr>
            <w:r w:rsidRPr="007E545B">
              <w:rPr>
                <w:lang w:val="kk-KZ"/>
              </w:rPr>
              <w:t>Жетілдірілген индекстік басқару</w:t>
            </w:r>
          </w:p>
        </w:tc>
        <w:tc>
          <w:tcPr>
            <w:tcW w:w="697" w:type="pct"/>
            <w:vAlign w:val="center"/>
          </w:tcPr>
          <w:p w:rsidR="00CD366A" w:rsidRPr="007E545B" w:rsidRDefault="00CD366A" w:rsidP="009652DD">
            <w:pPr>
              <w:jc w:val="center"/>
              <w:rPr>
                <w:lang w:val="kk-KZ"/>
              </w:rPr>
            </w:pPr>
            <w:r w:rsidRPr="007E545B">
              <w:rPr>
                <w:lang w:val="kk-KZ"/>
              </w:rPr>
              <w:t>Пассивтік (индекстік) басқару</w:t>
            </w:r>
          </w:p>
        </w:tc>
      </w:tr>
      <w:tr w:rsidR="00CD366A" w:rsidRPr="007E545B" w:rsidTr="009652DD">
        <w:trPr>
          <w:cantSplit/>
          <w:trHeight w:val="67"/>
        </w:trPr>
        <w:tc>
          <w:tcPr>
            <w:tcW w:w="298" w:type="pct"/>
            <w:vMerge w:val="restart"/>
          </w:tcPr>
          <w:p w:rsidR="00CD366A" w:rsidRPr="007E545B" w:rsidRDefault="00CD366A" w:rsidP="009652DD">
            <w:pPr>
              <w:rPr>
                <w:color w:val="000000"/>
                <w:lang w:val="kk-KZ"/>
              </w:rPr>
            </w:pPr>
            <w:r w:rsidRPr="007E545B">
              <w:rPr>
                <w:color w:val="000000"/>
                <w:lang w:val="kk-KZ"/>
              </w:rPr>
              <w:t>1.</w:t>
            </w:r>
          </w:p>
        </w:tc>
        <w:tc>
          <w:tcPr>
            <w:tcW w:w="2581" w:type="pct"/>
          </w:tcPr>
          <w:p w:rsidR="00CD366A" w:rsidRPr="007E545B" w:rsidRDefault="00CD366A" w:rsidP="009652DD">
            <w:pPr>
              <w:rPr>
                <w:lang w:val="kk-KZ"/>
              </w:rPr>
            </w:pPr>
            <w:r w:rsidRPr="007E545B">
              <w:rPr>
                <w:color w:val="000000"/>
                <w:lang w:val="kk-KZ"/>
              </w:rPr>
              <w:t>Тәуекел есепке алынған тарихи кірістілік көрсеткіштері</w:t>
            </w:r>
          </w:p>
        </w:tc>
        <w:tc>
          <w:tcPr>
            <w:tcW w:w="1424" w:type="pct"/>
            <w:gridSpan w:val="2"/>
            <w:vAlign w:val="center"/>
          </w:tcPr>
          <w:p w:rsidR="00CD366A" w:rsidRPr="007E545B" w:rsidRDefault="00CD366A" w:rsidP="009652DD">
            <w:pPr>
              <w:jc w:val="center"/>
              <w:rPr>
                <w:lang w:val="kk-KZ"/>
              </w:rPr>
            </w:pPr>
            <w:r w:rsidRPr="007E545B">
              <w:rPr>
                <w:lang w:val="kk-KZ"/>
              </w:rPr>
              <w:t>40 балл</w:t>
            </w:r>
          </w:p>
        </w:tc>
        <w:tc>
          <w:tcPr>
            <w:tcW w:w="697" w:type="pct"/>
            <w:vAlign w:val="center"/>
          </w:tcPr>
          <w:p w:rsidR="00CD366A" w:rsidRPr="007E545B" w:rsidRDefault="00CD366A" w:rsidP="009652DD">
            <w:pPr>
              <w:jc w:val="center"/>
              <w:rPr>
                <w:lang w:val="kk-KZ"/>
              </w:rPr>
            </w:pPr>
            <w:r w:rsidRPr="007E545B">
              <w:rPr>
                <w:lang w:val="kk-KZ"/>
              </w:rPr>
              <w:t>50 балл</w:t>
            </w:r>
          </w:p>
        </w:tc>
      </w:tr>
      <w:tr w:rsidR="00CD366A" w:rsidRPr="007E545B" w:rsidTr="009652DD">
        <w:trPr>
          <w:trHeight w:val="43"/>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b/>
                <w:lang w:val="kk-KZ"/>
              </w:rPr>
            </w:pPr>
            <w:r w:rsidRPr="007E545B">
              <w:rPr>
                <w:color w:val="000000"/>
                <w:lang w:val="kk-KZ"/>
              </w:rPr>
              <w:t xml:space="preserve">соңғы 3 (үш) – 5 (бес) жылдағы жылдық геометриялық үстеме кірістілік </w:t>
            </w:r>
          </w:p>
          <w:p w:rsidR="00CD366A" w:rsidRPr="007E545B" w:rsidRDefault="00CD366A" w:rsidP="009652DD">
            <w:pPr>
              <w:rPr>
                <w:b/>
                <w:lang w:val="kk-KZ"/>
              </w:rPr>
            </w:pPr>
            <w:r w:rsidRPr="007E545B">
              <w:rPr>
                <w:lang w:val="kk-KZ"/>
              </w:rPr>
              <w:t>(</w:t>
            </w:r>
            <w:r w:rsidRPr="007E545B">
              <w:rPr>
                <w:color w:val="000000"/>
                <w:lang w:val="kk-KZ"/>
              </w:rPr>
              <w:t>егер үстеме кірістілік көрсеткіші 5 (бес) жылдан кем кезеңде оң болса, көрсеткіш 5 (бес) жылдық кезеңге қатысты нормаланады</w:t>
            </w:r>
            <w:r w:rsidRPr="007E545B">
              <w:rPr>
                <w:lang w:val="kk-KZ"/>
              </w:rPr>
              <w:t>)</w:t>
            </w:r>
          </w:p>
        </w:tc>
        <w:tc>
          <w:tcPr>
            <w:tcW w:w="566" w:type="pct"/>
            <w:vAlign w:val="center"/>
          </w:tcPr>
          <w:p w:rsidR="00CD366A" w:rsidRPr="007E545B" w:rsidRDefault="00CD366A" w:rsidP="009652DD">
            <w:pPr>
              <w:jc w:val="center"/>
              <w:rPr>
                <w:bCs/>
                <w:lang w:val="kk-KZ"/>
              </w:rPr>
            </w:pPr>
            <w:r w:rsidRPr="007E545B">
              <w:rPr>
                <w:bCs/>
                <w:lang w:val="kk-KZ"/>
              </w:rPr>
              <w:t>15  пайыз</w:t>
            </w:r>
          </w:p>
        </w:tc>
        <w:tc>
          <w:tcPr>
            <w:tcW w:w="858" w:type="pct"/>
            <w:vAlign w:val="center"/>
          </w:tcPr>
          <w:p w:rsidR="00CD366A" w:rsidRPr="007E545B" w:rsidRDefault="00CD366A" w:rsidP="009652DD">
            <w:pPr>
              <w:jc w:val="center"/>
              <w:rPr>
                <w:bCs/>
                <w:lang w:val="kk-KZ"/>
              </w:rPr>
            </w:pPr>
            <w:r w:rsidRPr="007E545B">
              <w:rPr>
                <w:bCs/>
                <w:lang w:val="kk-KZ"/>
              </w:rPr>
              <w:t>20 пайыз</w:t>
            </w:r>
          </w:p>
        </w:tc>
        <w:tc>
          <w:tcPr>
            <w:tcW w:w="697" w:type="pct"/>
            <w:vAlign w:val="center"/>
          </w:tcPr>
          <w:p w:rsidR="00CD366A" w:rsidRPr="007E545B" w:rsidRDefault="00CD366A" w:rsidP="009652DD">
            <w:pPr>
              <w:jc w:val="center"/>
              <w:rPr>
                <w:bCs/>
                <w:lang w:val="kk-KZ"/>
              </w:rPr>
            </w:pPr>
            <w:r w:rsidRPr="007E545B">
              <w:rPr>
                <w:bCs/>
                <w:lang w:val="kk-KZ"/>
              </w:rPr>
              <w:t>30 пайыз</w:t>
            </w:r>
          </w:p>
        </w:tc>
      </w:tr>
      <w:tr w:rsidR="00CD366A" w:rsidRPr="007E545B" w:rsidTr="009652DD">
        <w:trPr>
          <w:trHeight w:val="87"/>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соңғы 3 (үш) – 5 (бес) жылдағы ақпараттық коэффициенттің орташа арифметикалық көрсеткіші</w:t>
            </w:r>
          </w:p>
          <w:p w:rsidR="00CD366A" w:rsidRPr="007E545B" w:rsidRDefault="00CD366A" w:rsidP="009652DD">
            <w:pPr>
              <w:rPr>
                <w:lang w:val="kk-KZ"/>
              </w:rPr>
            </w:pPr>
            <w:r w:rsidRPr="007E545B">
              <w:rPr>
                <w:lang w:val="kk-KZ"/>
              </w:rPr>
              <w:t>(</w:t>
            </w:r>
            <w:r w:rsidRPr="007E545B">
              <w:rPr>
                <w:color w:val="000000"/>
                <w:lang w:val="kk-KZ"/>
              </w:rPr>
              <w:t>егер үстеме кірістілік көрсеткіші 5 (бес) жылдан кем кезеңде оң болса, көрсеткіш 5 (бес) жылдық кезеңге қатысты нормаланады</w:t>
            </w:r>
            <w:r w:rsidRPr="007E545B">
              <w:rPr>
                <w:lang w:val="kk-KZ"/>
              </w:rPr>
              <w:t>)</w:t>
            </w:r>
          </w:p>
        </w:tc>
        <w:tc>
          <w:tcPr>
            <w:tcW w:w="566" w:type="pct"/>
            <w:vAlign w:val="center"/>
          </w:tcPr>
          <w:p w:rsidR="00CD366A" w:rsidRPr="007E545B" w:rsidRDefault="00CD366A" w:rsidP="009652DD">
            <w:pPr>
              <w:jc w:val="center"/>
              <w:rPr>
                <w:bCs/>
                <w:lang w:val="kk-KZ"/>
              </w:rPr>
            </w:pPr>
            <w:r w:rsidRPr="007E545B">
              <w:rPr>
                <w:bCs/>
                <w:lang w:val="kk-KZ"/>
              </w:rPr>
              <w:t>30  пайыз</w:t>
            </w:r>
          </w:p>
        </w:tc>
        <w:tc>
          <w:tcPr>
            <w:tcW w:w="858" w:type="pct"/>
            <w:vAlign w:val="center"/>
          </w:tcPr>
          <w:p w:rsidR="00CD366A" w:rsidRPr="007E545B" w:rsidRDefault="00CD366A" w:rsidP="009652DD">
            <w:pPr>
              <w:jc w:val="center"/>
              <w:rPr>
                <w:bCs/>
                <w:lang w:val="kk-KZ"/>
              </w:rPr>
            </w:pPr>
            <w:r w:rsidRPr="007E545B">
              <w:rPr>
                <w:bCs/>
                <w:lang w:val="kk-KZ"/>
              </w:rPr>
              <w:t>30 пайыз</w:t>
            </w:r>
          </w:p>
        </w:tc>
        <w:tc>
          <w:tcPr>
            <w:tcW w:w="697" w:type="pct"/>
            <w:vAlign w:val="center"/>
          </w:tcPr>
          <w:p w:rsidR="00CD366A" w:rsidRPr="007E545B" w:rsidRDefault="00CD366A" w:rsidP="009652DD">
            <w:pPr>
              <w:jc w:val="center"/>
              <w:rPr>
                <w:bCs/>
                <w:lang w:val="kk-KZ"/>
              </w:rPr>
            </w:pPr>
            <w:r w:rsidRPr="007E545B">
              <w:rPr>
                <w:bCs/>
                <w:lang w:val="kk-KZ"/>
              </w:rPr>
              <w:t>50 пайыз</w:t>
            </w:r>
          </w:p>
        </w:tc>
      </w:tr>
      <w:tr w:rsidR="00CD366A" w:rsidRPr="007E545B" w:rsidTr="009652DD">
        <w:trPr>
          <w:trHeight w:val="21"/>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 xml:space="preserve">Шарп коэффициенті </w:t>
            </w:r>
          </w:p>
        </w:tc>
        <w:tc>
          <w:tcPr>
            <w:tcW w:w="566" w:type="pct"/>
            <w:vAlign w:val="center"/>
          </w:tcPr>
          <w:p w:rsidR="00CD366A" w:rsidRPr="007E545B" w:rsidRDefault="00CD366A" w:rsidP="009652DD">
            <w:pPr>
              <w:jc w:val="center"/>
              <w:rPr>
                <w:bCs/>
                <w:lang w:val="kk-KZ"/>
              </w:rPr>
            </w:pPr>
            <w:r w:rsidRPr="007E545B">
              <w:rPr>
                <w:bCs/>
                <w:lang w:val="kk-KZ"/>
              </w:rPr>
              <w:t>15 пайыз</w:t>
            </w:r>
          </w:p>
        </w:tc>
        <w:tc>
          <w:tcPr>
            <w:tcW w:w="858" w:type="pct"/>
            <w:vAlign w:val="center"/>
          </w:tcPr>
          <w:p w:rsidR="00CD366A" w:rsidRPr="007E545B" w:rsidRDefault="00CD366A" w:rsidP="009652DD">
            <w:pPr>
              <w:jc w:val="center"/>
              <w:rPr>
                <w:bCs/>
                <w:lang w:val="kk-KZ"/>
              </w:rPr>
            </w:pPr>
            <w:r w:rsidRPr="007E545B">
              <w:rPr>
                <w:bCs/>
                <w:lang w:val="kk-KZ"/>
              </w:rPr>
              <w:t>25 пайыз</w:t>
            </w:r>
          </w:p>
        </w:tc>
        <w:tc>
          <w:tcPr>
            <w:tcW w:w="697" w:type="pct"/>
            <w:vAlign w:val="center"/>
          </w:tcPr>
          <w:p w:rsidR="00CD366A" w:rsidRPr="007E545B" w:rsidRDefault="00CD366A" w:rsidP="009652DD">
            <w:pPr>
              <w:jc w:val="center"/>
              <w:rPr>
                <w:bCs/>
                <w:lang w:val="kk-KZ"/>
              </w:rPr>
            </w:pPr>
            <w:r w:rsidRPr="007E545B">
              <w:rPr>
                <w:bCs/>
                <w:lang w:val="kk-KZ"/>
              </w:rPr>
              <w:t>20 пайыз</w:t>
            </w:r>
          </w:p>
        </w:tc>
      </w:tr>
      <w:tr w:rsidR="00CD366A" w:rsidRPr="007E545B" w:rsidTr="009652DD">
        <w:trPr>
          <w:trHeight w:val="20"/>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Сортино коэффициенті</w:t>
            </w:r>
          </w:p>
        </w:tc>
        <w:tc>
          <w:tcPr>
            <w:tcW w:w="566" w:type="pct"/>
            <w:vAlign w:val="center"/>
          </w:tcPr>
          <w:p w:rsidR="00CD366A" w:rsidRPr="007E545B" w:rsidRDefault="00CD366A" w:rsidP="009652DD">
            <w:pPr>
              <w:jc w:val="center"/>
              <w:rPr>
                <w:bCs/>
                <w:lang w:val="kk-KZ"/>
              </w:rPr>
            </w:pPr>
            <w:r w:rsidRPr="007E545B">
              <w:rPr>
                <w:bCs/>
                <w:lang w:val="kk-KZ"/>
              </w:rPr>
              <w:t>40 пайыз</w:t>
            </w:r>
          </w:p>
        </w:tc>
        <w:tc>
          <w:tcPr>
            <w:tcW w:w="858" w:type="pct"/>
            <w:vAlign w:val="center"/>
          </w:tcPr>
          <w:p w:rsidR="00CD366A" w:rsidRPr="007E545B" w:rsidRDefault="00CD366A" w:rsidP="009652DD">
            <w:pPr>
              <w:jc w:val="center"/>
              <w:rPr>
                <w:bCs/>
                <w:lang w:val="kk-KZ"/>
              </w:rPr>
            </w:pPr>
            <w:r w:rsidRPr="007E545B">
              <w:rPr>
                <w:bCs/>
                <w:lang w:val="kk-KZ"/>
              </w:rPr>
              <w:t>25 пайыз</w:t>
            </w:r>
          </w:p>
        </w:tc>
        <w:tc>
          <w:tcPr>
            <w:tcW w:w="697" w:type="pct"/>
            <w:vAlign w:val="center"/>
          </w:tcPr>
          <w:p w:rsidR="00CD366A" w:rsidRPr="007E545B" w:rsidRDefault="00CD366A" w:rsidP="009652DD">
            <w:pPr>
              <w:jc w:val="center"/>
              <w:rPr>
                <w:bCs/>
                <w:lang w:val="kk-KZ"/>
              </w:rPr>
            </w:pPr>
            <w:r w:rsidRPr="007E545B">
              <w:rPr>
                <w:bCs/>
                <w:lang w:val="kk-KZ"/>
              </w:rPr>
              <w:t>-</w:t>
            </w:r>
          </w:p>
        </w:tc>
      </w:tr>
      <w:tr w:rsidR="00CD366A" w:rsidRPr="007E545B" w:rsidTr="009652DD">
        <w:trPr>
          <w:trHeight w:val="29"/>
        </w:trPr>
        <w:tc>
          <w:tcPr>
            <w:tcW w:w="298" w:type="pct"/>
            <w:vMerge w:val="restart"/>
          </w:tcPr>
          <w:p w:rsidR="00CD366A" w:rsidRPr="007E545B" w:rsidRDefault="00CD366A" w:rsidP="009652DD">
            <w:pPr>
              <w:rPr>
                <w:bCs/>
                <w:color w:val="000000"/>
                <w:lang w:val="kk-KZ"/>
              </w:rPr>
            </w:pPr>
            <w:r w:rsidRPr="007E545B">
              <w:rPr>
                <w:bCs/>
                <w:color w:val="000000"/>
                <w:lang w:val="kk-KZ"/>
              </w:rPr>
              <w:t>2.</w:t>
            </w:r>
          </w:p>
        </w:tc>
        <w:tc>
          <w:tcPr>
            <w:tcW w:w="2581" w:type="pct"/>
          </w:tcPr>
          <w:p w:rsidR="00CD366A" w:rsidRPr="007E545B" w:rsidRDefault="00CD366A" w:rsidP="009652DD">
            <w:pPr>
              <w:rPr>
                <w:lang w:val="kk-KZ"/>
              </w:rPr>
            </w:pPr>
            <w:r w:rsidRPr="007E545B">
              <w:rPr>
                <w:bCs/>
                <w:color w:val="000000"/>
                <w:lang w:val="kk-KZ"/>
              </w:rPr>
              <w:t xml:space="preserve">Тарихи нәтижелердің тұрақтылығын бағалау көрсеткіштері </w:t>
            </w:r>
          </w:p>
        </w:tc>
        <w:tc>
          <w:tcPr>
            <w:tcW w:w="2121" w:type="pct"/>
            <w:gridSpan w:val="3"/>
            <w:vAlign w:val="center"/>
          </w:tcPr>
          <w:p w:rsidR="00CD366A" w:rsidRPr="007E545B" w:rsidRDefault="00CD366A" w:rsidP="009652DD">
            <w:pPr>
              <w:jc w:val="center"/>
              <w:rPr>
                <w:bCs/>
                <w:lang w:val="kk-KZ"/>
              </w:rPr>
            </w:pPr>
            <w:r w:rsidRPr="007E545B">
              <w:rPr>
                <w:bCs/>
                <w:lang w:val="kk-KZ"/>
              </w:rPr>
              <w:t>30 балл</w:t>
            </w:r>
          </w:p>
        </w:tc>
      </w:tr>
      <w:tr w:rsidR="00CD366A" w:rsidRPr="007E545B" w:rsidTr="009652DD">
        <w:trPr>
          <w:trHeight w:val="20"/>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bCs/>
                <w:lang w:val="kk-KZ"/>
              </w:rPr>
            </w:pPr>
            <w:r w:rsidRPr="007E545B">
              <w:rPr>
                <w:bCs/>
                <w:lang w:val="kk-KZ"/>
              </w:rPr>
              <w:t>Кірістіліктің ауытқу құбылмалылығының деңгейі</w:t>
            </w:r>
          </w:p>
          <w:p w:rsidR="00CD366A" w:rsidRPr="007E545B" w:rsidRDefault="00CD366A" w:rsidP="009652DD">
            <w:pPr>
              <w:rPr>
                <w:lang w:val="kk-KZ"/>
              </w:rPr>
            </w:pPr>
            <w:r w:rsidRPr="007E545B">
              <w:rPr>
                <w:bCs/>
                <w:lang w:val="kk-KZ"/>
              </w:rPr>
              <w:t>(tracking error)</w:t>
            </w:r>
          </w:p>
        </w:tc>
        <w:tc>
          <w:tcPr>
            <w:tcW w:w="566" w:type="pct"/>
            <w:vAlign w:val="center"/>
          </w:tcPr>
          <w:p w:rsidR="00CD366A" w:rsidRPr="007E545B" w:rsidRDefault="00CD366A" w:rsidP="009652DD">
            <w:pPr>
              <w:jc w:val="center"/>
              <w:rPr>
                <w:bCs/>
                <w:lang w:val="kk-KZ"/>
              </w:rPr>
            </w:pPr>
            <w:r w:rsidRPr="007E545B">
              <w:rPr>
                <w:bCs/>
                <w:lang w:val="kk-KZ"/>
              </w:rPr>
              <w:t>20 пайыз</w:t>
            </w:r>
          </w:p>
        </w:tc>
        <w:tc>
          <w:tcPr>
            <w:tcW w:w="858" w:type="pct"/>
            <w:vAlign w:val="center"/>
          </w:tcPr>
          <w:p w:rsidR="00CD366A" w:rsidRPr="007E545B" w:rsidRDefault="00CD366A" w:rsidP="009652DD">
            <w:pPr>
              <w:jc w:val="center"/>
              <w:rPr>
                <w:bCs/>
                <w:lang w:val="kk-KZ"/>
              </w:rPr>
            </w:pPr>
            <w:r w:rsidRPr="007E545B">
              <w:rPr>
                <w:bCs/>
                <w:lang w:val="kk-KZ"/>
              </w:rPr>
              <w:t>40 пайыз</w:t>
            </w:r>
          </w:p>
        </w:tc>
        <w:tc>
          <w:tcPr>
            <w:tcW w:w="697" w:type="pct"/>
            <w:vAlign w:val="center"/>
          </w:tcPr>
          <w:p w:rsidR="00CD366A" w:rsidRPr="007E545B" w:rsidRDefault="00CD366A" w:rsidP="009652DD">
            <w:pPr>
              <w:jc w:val="center"/>
              <w:rPr>
                <w:bCs/>
                <w:lang w:val="kk-KZ"/>
              </w:rPr>
            </w:pPr>
            <w:r w:rsidRPr="007E545B">
              <w:rPr>
                <w:bCs/>
                <w:lang w:val="kk-KZ"/>
              </w:rPr>
              <w:t>50 пайыз</w:t>
            </w:r>
          </w:p>
        </w:tc>
      </w:tr>
      <w:tr w:rsidR="00CD366A" w:rsidRPr="007E545B" w:rsidTr="009652DD">
        <w:trPr>
          <w:trHeight w:val="20"/>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lang w:val="kk-KZ"/>
              </w:rPr>
            </w:pPr>
            <w:r w:rsidRPr="007E545B">
              <w:rPr>
                <w:bCs/>
                <w:lang w:val="kk-KZ"/>
              </w:rPr>
              <w:t>Эталоннан асу коэффициенті</w:t>
            </w:r>
          </w:p>
        </w:tc>
        <w:tc>
          <w:tcPr>
            <w:tcW w:w="566" w:type="pct"/>
            <w:vAlign w:val="center"/>
          </w:tcPr>
          <w:p w:rsidR="00CD366A" w:rsidRPr="007E545B" w:rsidRDefault="00CD366A" w:rsidP="009652DD">
            <w:pPr>
              <w:jc w:val="center"/>
              <w:rPr>
                <w:bCs/>
                <w:lang w:val="kk-KZ"/>
              </w:rPr>
            </w:pPr>
            <w:r w:rsidRPr="007E545B">
              <w:rPr>
                <w:bCs/>
                <w:lang w:val="kk-KZ"/>
              </w:rPr>
              <w:t>30 пайыз</w:t>
            </w:r>
          </w:p>
        </w:tc>
        <w:tc>
          <w:tcPr>
            <w:tcW w:w="858" w:type="pct"/>
            <w:vAlign w:val="center"/>
          </w:tcPr>
          <w:p w:rsidR="00CD366A" w:rsidRPr="007E545B" w:rsidRDefault="00CD366A" w:rsidP="009652DD">
            <w:pPr>
              <w:jc w:val="center"/>
              <w:rPr>
                <w:bCs/>
                <w:lang w:val="kk-KZ"/>
              </w:rPr>
            </w:pPr>
            <w:r w:rsidRPr="007E545B">
              <w:rPr>
                <w:bCs/>
                <w:lang w:val="kk-KZ"/>
              </w:rPr>
              <w:t>40 пайыз</w:t>
            </w:r>
          </w:p>
        </w:tc>
        <w:tc>
          <w:tcPr>
            <w:tcW w:w="697" w:type="pct"/>
            <w:vAlign w:val="center"/>
          </w:tcPr>
          <w:p w:rsidR="00CD366A" w:rsidRPr="007E545B" w:rsidRDefault="00CD366A" w:rsidP="009652DD">
            <w:pPr>
              <w:jc w:val="center"/>
              <w:rPr>
                <w:bCs/>
                <w:lang w:val="kk-KZ"/>
              </w:rPr>
            </w:pPr>
            <w:r w:rsidRPr="007E545B">
              <w:rPr>
                <w:bCs/>
                <w:lang w:val="kk-KZ"/>
              </w:rPr>
              <w:t>50 пайыз</w:t>
            </w:r>
          </w:p>
        </w:tc>
      </w:tr>
      <w:tr w:rsidR="00CD366A" w:rsidRPr="007E545B" w:rsidTr="009652DD">
        <w:trPr>
          <w:trHeight w:val="20"/>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lang w:val="kk-KZ"/>
              </w:rPr>
            </w:pPr>
            <w:r w:rsidRPr="007E545B">
              <w:rPr>
                <w:bCs/>
                <w:lang w:val="kk-KZ"/>
              </w:rPr>
              <w:t>Эксцесс коэффициенті</w:t>
            </w:r>
            <w:r w:rsidRPr="007E545B">
              <w:rPr>
                <w:color w:val="000000"/>
                <w:lang w:val="kk-KZ"/>
              </w:rPr>
              <w:t xml:space="preserve"> (kurtosis)</w:t>
            </w:r>
          </w:p>
        </w:tc>
        <w:tc>
          <w:tcPr>
            <w:tcW w:w="566" w:type="pct"/>
            <w:vAlign w:val="center"/>
          </w:tcPr>
          <w:p w:rsidR="00CD366A" w:rsidRPr="007E545B" w:rsidRDefault="00CD366A" w:rsidP="009652DD">
            <w:pPr>
              <w:jc w:val="center"/>
              <w:rPr>
                <w:bCs/>
                <w:lang w:val="kk-KZ"/>
              </w:rPr>
            </w:pPr>
            <w:r w:rsidRPr="007E545B">
              <w:rPr>
                <w:bCs/>
                <w:lang w:val="kk-KZ"/>
              </w:rPr>
              <w:t>10 пайыз</w:t>
            </w:r>
          </w:p>
        </w:tc>
        <w:tc>
          <w:tcPr>
            <w:tcW w:w="858" w:type="pct"/>
            <w:vAlign w:val="center"/>
          </w:tcPr>
          <w:p w:rsidR="00CD366A" w:rsidRPr="007E545B" w:rsidRDefault="00CD366A" w:rsidP="009652DD">
            <w:pPr>
              <w:jc w:val="center"/>
              <w:rPr>
                <w:bCs/>
                <w:lang w:val="kk-KZ"/>
              </w:rPr>
            </w:pPr>
            <w:r w:rsidRPr="007E545B">
              <w:rPr>
                <w:bCs/>
                <w:lang w:val="kk-KZ"/>
              </w:rPr>
              <w:t>-</w:t>
            </w:r>
          </w:p>
        </w:tc>
        <w:tc>
          <w:tcPr>
            <w:tcW w:w="697" w:type="pct"/>
            <w:vAlign w:val="center"/>
          </w:tcPr>
          <w:p w:rsidR="00CD366A" w:rsidRPr="007E545B" w:rsidRDefault="00CD366A" w:rsidP="009652DD">
            <w:pPr>
              <w:jc w:val="center"/>
              <w:rPr>
                <w:bCs/>
                <w:lang w:val="kk-KZ"/>
              </w:rPr>
            </w:pPr>
            <w:r w:rsidRPr="007E545B">
              <w:rPr>
                <w:bCs/>
                <w:lang w:val="kk-KZ"/>
              </w:rPr>
              <w:t>-</w:t>
            </w:r>
          </w:p>
        </w:tc>
      </w:tr>
      <w:tr w:rsidR="00CD366A" w:rsidRPr="007E545B" w:rsidTr="009652DD">
        <w:trPr>
          <w:trHeight w:val="22"/>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bCs/>
                <w:lang w:val="kk-KZ"/>
              </w:rPr>
            </w:pPr>
            <w:r w:rsidRPr="007E545B">
              <w:rPr>
                <w:bCs/>
                <w:lang w:val="kk-KZ"/>
              </w:rPr>
              <w:t>Үстеме кірістілік көрсеткішінің ауқымы</w:t>
            </w:r>
          </w:p>
          <w:p w:rsidR="00CD366A" w:rsidRPr="007E545B" w:rsidRDefault="00CD366A" w:rsidP="009652DD">
            <w:pPr>
              <w:rPr>
                <w:lang w:val="kk-KZ"/>
              </w:rPr>
            </w:pPr>
            <w:r w:rsidRPr="007E545B">
              <w:rPr>
                <w:bCs/>
                <w:lang w:val="kk-KZ"/>
              </w:rPr>
              <w:t>(абсолютті)</w:t>
            </w:r>
          </w:p>
        </w:tc>
        <w:tc>
          <w:tcPr>
            <w:tcW w:w="566" w:type="pct"/>
            <w:vAlign w:val="center"/>
          </w:tcPr>
          <w:p w:rsidR="00CD366A" w:rsidRPr="007E545B" w:rsidRDefault="00CD366A" w:rsidP="009652DD">
            <w:pPr>
              <w:jc w:val="center"/>
              <w:rPr>
                <w:bCs/>
                <w:lang w:val="kk-KZ"/>
              </w:rPr>
            </w:pPr>
            <w:r w:rsidRPr="007E545B">
              <w:rPr>
                <w:bCs/>
                <w:lang w:val="kk-KZ"/>
              </w:rPr>
              <w:t>20 пайыз</w:t>
            </w:r>
          </w:p>
        </w:tc>
        <w:tc>
          <w:tcPr>
            <w:tcW w:w="858" w:type="pct"/>
            <w:vAlign w:val="center"/>
          </w:tcPr>
          <w:p w:rsidR="00CD366A" w:rsidRPr="007E545B" w:rsidRDefault="00CD366A" w:rsidP="009652DD">
            <w:pPr>
              <w:jc w:val="center"/>
              <w:rPr>
                <w:bCs/>
                <w:lang w:val="kk-KZ"/>
              </w:rPr>
            </w:pPr>
            <w:r w:rsidRPr="007E545B">
              <w:rPr>
                <w:bCs/>
                <w:lang w:val="kk-KZ"/>
              </w:rPr>
              <w:t>-</w:t>
            </w:r>
          </w:p>
        </w:tc>
        <w:tc>
          <w:tcPr>
            <w:tcW w:w="697" w:type="pct"/>
            <w:vAlign w:val="center"/>
          </w:tcPr>
          <w:p w:rsidR="00CD366A" w:rsidRPr="007E545B" w:rsidRDefault="00CD366A" w:rsidP="009652DD">
            <w:pPr>
              <w:jc w:val="center"/>
              <w:rPr>
                <w:bCs/>
                <w:lang w:val="kk-KZ"/>
              </w:rPr>
            </w:pPr>
            <w:r w:rsidRPr="007E545B">
              <w:rPr>
                <w:bCs/>
                <w:lang w:val="kk-KZ"/>
              </w:rPr>
              <w:t>-</w:t>
            </w:r>
          </w:p>
        </w:tc>
      </w:tr>
      <w:tr w:rsidR="00CD366A" w:rsidRPr="007E545B" w:rsidTr="009652DD">
        <w:trPr>
          <w:trHeight w:val="20"/>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lang w:val="kk-KZ"/>
              </w:rPr>
            </w:pPr>
            <w:r w:rsidRPr="007E545B">
              <w:rPr>
                <w:bCs/>
                <w:lang w:val="kk-KZ"/>
              </w:rPr>
              <w:t>Эталонға қарсы портфель нәтижелерінің асып кету ұзақтығы (айлармен)</w:t>
            </w:r>
          </w:p>
        </w:tc>
        <w:tc>
          <w:tcPr>
            <w:tcW w:w="566" w:type="pct"/>
            <w:vAlign w:val="center"/>
          </w:tcPr>
          <w:p w:rsidR="00CD366A" w:rsidRPr="007E545B" w:rsidRDefault="00CD366A" w:rsidP="009652DD">
            <w:pPr>
              <w:jc w:val="center"/>
              <w:rPr>
                <w:bCs/>
                <w:lang w:val="kk-KZ"/>
              </w:rPr>
            </w:pPr>
            <w:r w:rsidRPr="007E545B">
              <w:rPr>
                <w:bCs/>
                <w:lang w:val="kk-KZ"/>
              </w:rPr>
              <w:t>20 пайыз</w:t>
            </w:r>
          </w:p>
        </w:tc>
        <w:tc>
          <w:tcPr>
            <w:tcW w:w="858" w:type="pct"/>
            <w:vAlign w:val="center"/>
          </w:tcPr>
          <w:p w:rsidR="00CD366A" w:rsidRPr="007E545B" w:rsidRDefault="00CD366A" w:rsidP="009652DD">
            <w:pPr>
              <w:jc w:val="center"/>
              <w:rPr>
                <w:bCs/>
                <w:lang w:val="kk-KZ"/>
              </w:rPr>
            </w:pPr>
            <w:r w:rsidRPr="007E545B">
              <w:rPr>
                <w:bCs/>
                <w:lang w:val="kk-KZ"/>
              </w:rPr>
              <w:t>20 пайыз</w:t>
            </w:r>
          </w:p>
        </w:tc>
        <w:tc>
          <w:tcPr>
            <w:tcW w:w="697" w:type="pct"/>
            <w:vAlign w:val="center"/>
          </w:tcPr>
          <w:p w:rsidR="00CD366A" w:rsidRPr="007E545B" w:rsidRDefault="00CD366A" w:rsidP="009652DD">
            <w:pPr>
              <w:jc w:val="center"/>
              <w:rPr>
                <w:bCs/>
                <w:lang w:val="kk-KZ"/>
              </w:rPr>
            </w:pPr>
            <w:r w:rsidRPr="007E545B">
              <w:rPr>
                <w:bCs/>
                <w:lang w:val="kk-KZ"/>
              </w:rPr>
              <w:t>-</w:t>
            </w:r>
          </w:p>
        </w:tc>
      </w:tr>
      <w:tr w:rsidR="00CD366A" w:rsidRPr="007E545B" w:rsidTr="009652DD">
        <w:trPr>
          <w:trHeight w:val="21"/>
        </w:trPr>
        <w:tc>
          <w:tcPr>
            <w:tcW w:w="298" w:type="pct"/>
            <w:vMerge w:val="restart"/>
          </w:tcPr>
          <w:p w:rsidR="00CD366A" w:rsidRPr="007E545B" w:rsidRDefault="00CD366A" w:rsidP="009652DD">
            <w:pPr>
              <w:rPr>
                <w:color w:val="000000"/>
                <w:lang w:val="kk-KZ"/>
              </w:rPr>
            </w:pPr>
            <w:r w:rsidRPr="007E545B">
              <w:rPr>
                <w:color w:val="000000"/>
                <w:lang w:val="kk-KZ"/>
              </w:rPr>
              <w:t>3.</w:t>
            </w:r>
          </w:p>
        </w:tc>
        <w:tc>
          <w:tcPr>
            <w:tcW w:w="2581" w:type="pct"/>
          </w:tcPr>
          <w:p w:rsidR="00CD366A" w:rsidRPr="007E545B" w:rsidRDefault="00CD366A" w:rsidP="009652DD">
            <w:pPr>
              <w:rPr>
                <w:lang w:val="kk-KZ"/>
              </w:rPr>
            </w:pPr>
            <w:r w:rsidRPr="007E545B">
              <w:rPr>
                <w:color w:val="000000"/>
                <w:lang w:val="kk-KZ"/>
              </w:rPr>
              <w:t>Төмендеу тәуекелінің көрсеткіштері</w:t>
            </w:r>
          </w:p>
        </w:tc>
        <w:tc>
          <w:tcPr>
            <w:tcW w:w="1424" w:type="pct"/>
            <w:gridSpan w:val="2"/>
            <w:vAlign w:val="center"/>
          </w:tcPr>
          <w:p w:rsidR="00CD366A" w:rsidRPr="007E545B" w:rsidRDefault="00CD366A" w:rsidP="009652DD">
            <w:pPr>
              <w:jc w:val="center"/>
              <w:rPr>
                <w:bCs/>
                <w:lang w:val="kk-KZ"/>
              </w:rPr>
            </w:pPr>
            <w:r w:rsidRPr="007E545B">
              <w:rPr>
                <w:bCs/>
                <w:lang w:val="kk-KZ"/>
              </w:rPr>
              <w:t>30 балл</w:t>
            </w:r>
          </w:p>
        </w:tc>
        <w:tc>
          <w:tcPr>
            <w:tcW w:w="697" w:type="pct"/>
            <w:vAlign w:val="center"/>
          </w:tcPr>
          <w:p w:rsidR="00CD366A" w:rsidRPr="007E545B" w:rsidRDefault="00CD366A" w:rsidP="009652DD">
            <w:pPr>
              <w:jc w:val="center"/>
              <w:rPr>
                <w:bCs/>
                <w:lang w:val="kk-KZ"/>
              </w:rPr>
            </w:pPr>
            <w:r w:rsidRPr="007E545B">
              <w:rPr>
                <w:bCs/>
                <w:lang w:val="kk-KZ"/>
              </w:rPr>
              <w:t>20 балл</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98" w:type="pct"/>
            <w:vMerge/>
          </w:tcPr>
          <w:p w:rsidR="00CD366A" w:rsidRPr="007E545B" w:rsidRDefault="00CD366A" w:rsidP="009652DD">
            <w:pPr>
              <w:rPr>
                <w:bCs/>
                <w:lang w:val="kk-KZ"/>
              </w:rPr>
            </w:pPr>
          </w:p>
        </w:tc>
        <w:tc>
          <w:tcPr>
            <w:tcW w:w="2581" w:type="pct"/>
          </w:tcPr>
          <w:p w:rsidR="00CD366A" w:rsidRPr="007E545B" w:rsidRDefault="00CD366A" w:rsidP="009652DD">
            <w:pPr>
              <w:rPr>
                <w:lang w:val="kk-KZ"/>
              </w:rPr>
            </w:pPr>
            <w:r w:rsidRPr="007E545B">
              <w:rPr>
                <w:bCs/>
                <w:lang w:val="kk-KZ"/>
              </w:rPr>
              <w:t xml:space="preserve">Кірістіліктің ауытқу өзгермелілігі </w:t>
            </w:r>
            <w:r w:rsidRPr="007E545B" w:rsidDel="009A6410">
              <w:rPr>
                <w:bCs/>
                <w:lang w:val="kk-KZ"/>
              </w:rPr>
              <w:t xml:space="preserve"> </w:t>
            </w:r>
            <w:r w:rsidRPr="007E545B">
              <w:rPr>
                <w:bCs/>
                <w:lang w:val="kk-KZ"/>
              </w:rPr>
              <w:t xml:space="preserve">(tracking error) ең төменгі шекті мәннен де төмен  </w:t>
            </w:r>
          </w:p>
        </w:tc>
        <w:tc>
          <w:tcPr>
            <w:tcW w:w="566" w:type="pct"/>
          </w:tcPr>
          <w:p w:rsidR="00CD366A" w:rsidRPr="007E545B" w:rsidRDefault="00CD366A" w:rsidP="009652DD">
            <w:pPr>
              <w:jc w:val="center"/>
              <w:rPr>
                <w:bCs/>
                <w:lang w:val="kk-KZ"/>
              </w:rPr>
            </w:pPr>
            <w:r w:rsidRPr="007E545B">
              <w:rPr>
                <w:bCs/>
                <w:lang w:val="kk-KZ"/>
              </w:rPr>
              <w:t>10  пайыз</w:t>
            </w:r>
          </w:p>
        </w:tc>
        <w:tc>
          <w:tcPr>
            <w:tcW w:w="858" w:type="pct"/>
          </w:tcPr>
          <w:p w:rsidR="00CD366A" w:rsidRPr="007E545B" w:rsidRDefault="00CD366A" w:rsidP="009652DD">
            <w:pPr>
              <w:jc w:val="center"/>
              <w:rPr>
                <w:bCs/>
                <w:lang w:val="kk-KZ"/>
              </w:rPr>
            </w:pPr>
            <w:r w:rsidRPr="007E545B">
              <w:rPr>
                <w:bCs/>
                <w:lang w:val="kk-KZ"/>
              </w:rPr>
              <w:t>10 пайыз</w:t>
            </w:r>
          </w:p>
        </w:tc>
        <w:tc>
          <w:tcPr>
            <w:tcW w:w="697" w:type="pct"/>
          </w:tcPr>
          <w:p w:rsidR="00CD366A" w:rsidRPr="007E545B" w:rsidRDefault="00CD366A" w:rsidP="009652DD">
            <w:pPr>
              <w:jc w:val="center"/>
              <w:rPr>
                <w:bCs/>
                <w:lang w:val="kk-KZ"/>
              </w:rPr>
            </w:pPr>
            <w:r w:rsidRPr="007E545B">
              <w:rPr>
                <w:bCs/>
                <w:lang w:val="kk-KZ"/>
              </w:rPr>
              <w:t>-</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 xml:space="preserve">Орташа шығын  </w:t>
            </w:r>
          </w:p>
        </w:tc>
        <w:tc>
          <w:tcPr>
            <w:tcW w:w="566" w:type="pct"/>
          </w:tcPr>
          <w:p w:rsidR="00CD366A" w:rsidRPr="007E545B" w:rsidRDefault="00CD366A" w:rsidP="009652DD">
            <w:pPr>
              <w:jc w:val="center"/>
              <w:rPr>
                <w:bCs/>
                <w:lang w:val="kk-KZ"/>
              </w:rPr>
            </w:pPr>
            <w:r w:rsidRPr="007E545B">
              <w:rPr>
                <w:bCs/>
                <w:lang w:val="kk-KZ"/>
              </w:rPr>
              <w:t>10 пайыз</w:t>
            </w:r>
          </w:p>
        </w:tc>
        <w:tc>
          <w:tcPr>
            <w:tcW w:w="858" w:type="pct"/>
          </w:tcPr>
          <w:p w:rsidR="00CD366A" w:rsidRPr="007E545B" w:rsidRDefault="00CD366A" w:rsidP="009652DD">
            <w:pPr>
              <w:jc w:val="center"/>
              <w:rPr>
                <w:bCs/>
                <w:lang w:val="kk-KZ"/>
              </w:rPr>
            </w:pPr>
            <w:r w:rsidRPr="007E545B">
              <w:rPr>
                <w:bCs/>
                <w:lang w:val="kk-KZ"/>
              </w:rPr>
              <w:t>15 пайыз</w:t>
            </w:r>
          </w:p>
        </w:tc>
        <w:tc>
          <w:tcPr>
            <w:tcW w:w="697" w:type="pct"/>
          </w:tcPr>
          <w:p w:rsidR="00CD366A" w:rsidRPr="007E545B" w:rsidRDefault="00CD366A" w:rsidP="009652DD">
            <w:pPr>
              <w:jc w:val="center"/>
              <w:rPr>
                <w:bCs/>
                <w:lang w:val="kk-KZ"/>
              </w:rPr>
            </w:pPr>
            <w:r w:rsidRPr="007E545B">
              <w:rPr>
                <w:bCs/>
                <w:lang w:val="kk-KZ"/>
              </w:rPr>
              <w:t>25 пайыз</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
        </w:trPr>
        <w:tc>
          <w:tcPr>
            <w:tcW w:w="298" w:type="pct"/>
            <w:vMerge/>
          </w:tcPr>
          <w:p w:rsidR="00CD366A" w:rsidRPr="007E545B" w:rsidRDefault="00CD366A" w:rsidP="009652DD">
            <w:pPr>
              <w:rPr>
                <w:bCs/>
                <w:color w:val="000000"/>
                <w:lang w:val="kk-KZ"/>
              </w:rPr>
            </w:pPr>
          </w:p>
        </w:tc>
        <w:tc>
          <w:tcPr>
            <w:tcW w:w="2581" w:type="pct"/>
          </w:tcPr>
          <w:p w:rsidR="00CD366A" w:rsidRPr="007E545B" w:rsidRDefault="00CD366A" w:rsidP="009652DD">
            <w:pPr>
              <w:rPr>
                <w:lang w:val="kk-KZ"/>
              </w:rPr>
            </w:pPr>
            <w:r w:rsidRPr="007E545B">
              <w:rPr>
                <w:bCs/>
                <w:color w:val="000000"/>
                <w:lang w:val="kk-KZ"/>
              </w:rPr>
              <w:t>Эталонға қарсы портфельдің қанағаттанарлықсыз нәтижелерінің ұзақтығы (айлар бойынша)</w:t>
            </w:r>
          </w:p>
        </w:tc>
        <w:tc>
          <w:tcPr>
            <w:tcW w:w="566" w:type="pct"/>
          </w:tcPr>
          <w:p w:rsidR="00CD366A" w:rsidRPr="007E545B" w:rsidRDefault="00CD366A" w:rsidP="009652DD">
            <w:pPr>
              <w:jc w:val="center"/>
              <w:rPr>
                <w:bCs/>
                <w:lang w:val="kk-KZ"/>
              </w:rPr>
            </w:pPr>
            <w:r w:rsidRPr="007E545B">
              <w:rPr>
                <w:bCs/>
                <w:lang w:val="kk-KZ"/>
              </w:rPr>
              <w:t>25 пайыз</w:t>
            </w:r>
          </w:p>
        </w:tc>
        <w:tc>
          <w:tcPr>
            <w:tcW w:w="858" w:type="pct"/>
          </w:tcPr>
          <w:p w:rsidR="00CD366A" w:rsidRPr="007E545B" w:rsidRDefault="00CD366A" w:rsidP="009652DD">
            <w:pPr>
              <w:jc w:val="center"/>
              <w:rPr>
                <w:bCs/>
                <w:lang w:val="kk-KZ"/>
              </w:rPr>
            </w:pPr>
            <w:r w:rsidRPr="007E545B">
              <w:rPr>
                <w:bCs/>
                <w:lang w:val="kk-KZ"/>
              </w:rPr>
              <w:t>15 пайыз</w:t>
            </w:r>
          </w:p>
        </w:tc>
        <w:tc>
          <w:tcPr>
            <w:tcW w:w="697" w:type="pct"/>
          </w:tcPr>
          <w:p w:rsidR="00CD366A" w:rsidRPr="007E545B" w:rsidRDefault="00CD366A" w:rsidP="009652DD">
            <w:pPr>
              <w:jc w:val="center"/>
              <w:rPr>
                <w:bCs/>
                <w:lang w:val="kk-KZ"/>
              </w:rPr>
            </w:pPr>
            <w:r w:rsidRPr="007E545B">
              <w:rPr>
                <w:bCs/>
                <w:lang w:val="kk-KZ"/>
              </w:rPr>
              <w:t>-</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 xml:space="preserve">Ең көп шығын </w:t>
            </w:r>
          </w:p>
        </w:tc>
        <w:tc>
          <w:tcPr>
            <w:tcW w:w="566" w:type="pct"/>
          </w:tcPr>
          <w:p w:rsidR="00CD366A" w:rsidRPr="007E545B" w:rsidRDefault="00CD366A" w:rsidP="009652DD">
            <w:pPr>
              <w:jc w:val="center"/>
              <w:rPr>
                <w:bCs/>
                <w:lang w:val="kk-KZ"/>
              </w:rPr>
            </w:pPr>
            <w:r w:rsidRPr="007E545B">
              <w:rPr>
                <w:bCs/>
                <w:lang w:val="kk-KZ"/>
              </w:rPr>
              <w:t>15 пайыз</w:t>
            </w:r>
          </w:p>
        </w:tc>
        <w:tc>
          <w:tcPr>
            <w:tcW w:w="858" w:type="pct"/>
          </w:tcPr>
          <w:p w:rsidR="00CD366A" w:rsidRPr="007E545B" w:rsidRDefault="00CD366A" w:rsidP="009652DD">
            <w:pPr>
              <w:jc w:val="center"/>
              <w:rPr>
                <w:bCs/>
                <w:lang w:val="kk-KZ"/>
              </w:rPr>
            </w:pPr>
            <w:r w:rsidRPr="007E545B">
              <w:rPr>
                <w:bCs/>
                <w:lang w:val="kk-KZ"/>
              </w:rPr>
              <w:t>20 пайыз</w:t>
            </w:r>
          </w:p>
        </w:tc>
        <w:tc>
          <w:tcPr>
            <w:tcW w:w="697" w:type="pct"/>
          </w:tcPr>
          <w:p w:rsidR="00CD366A" w:rsidRPr="007E545B" w:rsidRDefault="00CD366A" w:rsidP="009652DD">
            <w:pPr>
              <w:jc w:val="center"/>
              <w:rPr>
                <w:bCs/>
                <w:lang w:val="kk-KZ"/>
              </w:rPr>
            </w:pPr>
            <w:r w:rsidRPr="007E545B">
              <w:rPr>
                <w:bCs/>
                <w:lang w:val="kk-KZ"/>
              </w:rPr>
              <w:t>25 пайыз</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 xml:space="preserve">Портфель құнының неғұрлым төмен түсуі </w:t>
            </w:r>
          </w:p>
        </w:tc>
        <w:tc>
          <w:tcPr>
            <w:tcW w:w="566" w:type="pct"/>
          </w:tcPr>
          <w:p w:rsidR="00CD366A" w:rsidRPr="007E545B" w:rsidRDefault="00CD366A" w:rsidP="009652DD">
            <w:pPr>
              <w:jc w:val="center"/>
              <w:rPr>
                <w:bCs/>
                <w:lang w:val="kk-KZ"/>
              </w:rPr>
            </w:pPr>
            <w:r w:rsidRPr="007E545B">
              <w:rPr>
                <w:bCs/>
                <w:lang w:val="kk-KZ"/>
              </w:rPr>
              <w:t>30 пайыз</w:t>
            </w:r>
          </w:p>
        </w:tc>
        <w:tc>
          <w:tcPr>
            <w:tcW w:w="858" w:type="pct"/>
          </w:tcPr>
          <w:p w:rsidR="00CD366A" w:rsidRPr="007E545B" w:rsidRDefault="00CD366A" w:rsidP="009652DD">
            <w:pPr>
              <w:jc w:val="center"/>
              <w:rPr>
                <w:bCs/>
                <w:lang w:val="kk-KZ"/>
              </w:rPr>
            </w:pPr>
            <w:r w:rsidRPr="007E545B">
              <w:rPr>
                <w:bCs/>
                <w:lang w:val="kk-KZ"/>
              </w:rPr>
              <w:t>20 пайыз</w:t>
            </w:r>
          </w:p>
        </w:tc>
        <w:tc>
          <w:tcPr>
            <w:tcW w:w="697" w:type="pct"/>
          </w:tcPr>
          <w:p w:rsidR="00CD366A" w:rsidRPr="007E545B" w:rsidRDefault="00CD366A" w:rsidP="009652DD">
            <w:pPr>
              <w:jc w:val="center"/>
              <w:rPr>
                <w:bCs/>
                <w:lang w:val="kk-KZ"/>
              </w:rPr>
            </w:pPr>
            <w:r w:rsidRPr="007E545B">
              <w:rPr>
                <w:bCs/>
                <w:lang w:val="kk-KZ"/>
              </w:rPr>
              <w:t>25 пайыз</w:t>
            </w:r>
          </w:p>
        </w:tc>
      </w:tr>
      <w:tr w:rsidR="00CD366A" w:rsidRPr="007E545B" w:rsidTr="00CD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
        </w:trPr>
        <w:tc>
          <w:tcPr>
            <w:tcW w:w="298" w:type="pct"/>
            <w:vMerge/>
          </w:tcPr>
          <w:p w:rsidR="00CD366A" w:rsidRPr="007E545B" w:rsidRDefault="00CD366A" w:rsidP="009652DD">
            <w:pPr>
              <w:rPr>
                <w:color w:val="000000"/>
                <w:lang w:val="kk-KZ"/>
              </w:rPr>
            </w:pPr>
          </w:p>
        </w:tc>
        <w:tc>
          <w:tcPr>
            <w:tcW w:w="2581" w:type="pct"/>
          </w:tcPr>
          <w:p w:rsidR="00CD366A" w:rsidRPr="007E545B" w:rsidRDefault="00CD366A" w:rsidP="009652DD">
            <w:pPr>
              <w:rPr>
                <w:lang w:val="kk-KZ"/>
              </w:rPr>
            </w:pPr>
            <w:r w:rsidRPr="007E545B">
              <w:rPr>
                <w:color w:val="000000"/>
                <w:lang w:val="kk-KZ"/>
              </w:rPr>
              <w:t xml:space="preserve">Портфель  нәтижелерін қалпына келтіру ұзақтығы </w:t>
            </w:r>
          </w:p>
        </w:tc>
        <w:tc>
          <w:tcPr>
            <w:tcW w:w="566" w:type="pct"/>
          </w:tcPr>
          <w:p w:rsidR="00CD366A" w:rsidRPr="007E545B" w:rsidRDefault="00CD366A" w:rsidP="009652DD">
            <w:pPr>
              <w:jc w:val="center"/>
              <w:rPr>
                <w:bCs/>
                <w:lang w:val="kk-KZ"/>
              </w:rPr>
            </w:pPr>
            <w:r w:rsidRPr="007E545B">
              <w:rPr>
                <w:bCs/>
                <w:lang w:val="kk-KZ"/>
              </w:rPr>
              <w:t>10 пайыз</w:t>
            </w:r>
          </w:p>
        </w:tc>
        <w:tc>
          <w:tcPr>
            <w:tcW w:w="858" w:type="pct"/>
          </w:tcPr>
          <w:p w:rsidR="00CD366A" w:rsidRPr="007E545B" w:rsidRDefault="00CD366A" w:rsidP="009652DD">
            <w:pPr>
              <w:jc w:val="center"/>
              <w:rPr>
                <w:bCs/>
                <w:lang w:val="kk-KZ"/>
              </w:rPr>
            </w:pPr>
            <w:r w:rsidRPr="007E545B">
              <w:rPr>
                <w:bCs/>
                <w:lang w:val="kk-KZ"/>
              </w:rPr>
              <w:t>20 пайыз</w:t>
            </w:r>
          </w:p>
        </w:tc>
        <w:tc>
          <w:tcPr>
            <w:tcW w:w="697" w:type="pct"/>
          </w:tcPr>
          <w:p w:rsidR="00CD366A" w:rsidRPr="007E545B" w:rsidRDefault="00CD366A" w:rsidP="009652DD">
            <w:pPr>
              <w:jc w:val="center"/>
              <w:rPr>
                <w:bCs/>
                <w:lang w:val="kk-KZ"/>
              </w:rPr>
            </w:pPr>
            <w:r w:rsidRPr="007E545B">
              <w:rPr>
                <w:bCs/>
                <w:lang w:val="kk-KZ"/>
              </w:rPr>
              <w:t>25 пайыз</w:t>
            </w:r>
          </w:p>
        </w:tc>
      </w:tr>
    </w:tbl>
    <w:p w:rsidR="00CD366A" w:rsidRPr="007E545B" w:rsidRDefault="00CD366A" w:rsidP="00207A75">
      <w:pPr>
        <w:jc w:val="both"/>
        <w:rPr>
          <w:bCs/>
          <w:lang w:val="kk-KZ"/>
        </w:rPr>
      </w:pPr>
    </w:p>
    <w:p w:rsidR="00CD366A" w:rsidRPr="007E545B" w:rsidRDefault="00CD366A" w:rsidP="00207A75">
      <w:pPr>
        <w:rPr>
          <w:bCs/>
          <w:sz w:val="28"/>
          <w:szCs w:val="28"/>
          <w:lang w:val="kk-KZ"/>
        </w:rPr>
      </w:pPr>
    </w:p>
    <w:p w:rsidR="00CD366A" w:rsidRPr="007E545B" w:rsidRDefault="00CD366A" w:rsidP="00207A75">
      <w:pPr>
        <w:rPr>
          <w:bCs/>
          <w:sz w:val="28"/>
          <w:szCs w:val="28"/>
          <w:lang w:val="kk-KZ"/>
        </w:rPr>
      </w:pPr>
    </w:p>
    <w:p w:rsidR="00CD366A" w:rsidRPr="007E545B" w:rsidRDefault="00CD366A" w:rsidP="00207A75">
      <w:pPr>
        <w:jc w:val="center"/>
        <w:rPr>
          <w:bCs/>
          <w:sz w:val="28"/>
          <w:szCs w:val="28"/>
          <w:lang w:val="kk-KZ"/>
        </w:rPr>
      </w:pPr>
      <w:r w:rsidRPr="007E545B">
        <w:rPr>
          <w:bCs/>
          <w:sz w:val="28"/>
          <w:szCs w:val="28"/>
          <w:lang w:val="kk-KZ"/>
        </w:rPr>
        <w:t xml:space="preserve">2-кесте. Сапалық талдау </w:t>
      </w:r>
    </w:p>
    <w:p w:rsidR="00CD366A" w:rsidRPr="007E545B" w:rsidRDefault="00CD366A" w:rsidP="00207A75">
      <w:pPr>
        <w:rPr>
          <w:bCs/>
          <w:sz w:val="28"/>
          <w:szCs w:val="28"/>
          <w:lang w:val="kk-KZ"/>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3394"/>
      </w:tblGrid>
      <w:tr w:rsidR="00CD366A" w:rsidRPr="007E545B" w:rsidTr="009652DD">
        <w:trPr>
          <w:trHeight w:val="613"/>
        </w:trPr>
        <w:tc>
          <w:tcPr>
            <w:tcW w:w="3198" w:type="pct"/>
            <w:vAlign w:val="center"/>
          </w:tcPr>
          <w:p w:rsidR="00CD366A" w:rsidRPr="007E545B" w:rsidRDefault="00CD366A" w:rsidP="009652DD">
            <w:pPr>
              <w:jc w:val="center"/>
              <w:rPr>
                <w:bCs/>
                <w:lang w:val="kk-KZ"/>
              </w:rPr>
            </w:pPr>
            <w:r w:rsidRPr="007E545B">
              <w:rPr>
                <w:bCs/>
                <w:lang w:val="kk-KZ"/>
              </w:rPr>
              <w:t xml:space="preserve">Бағалау өлшемшарттары </w:t>
            </w:r>
          </w:p>
        </w:tc>
        <w:tc>
          <w:tcPr>
            <w:tcW w:w="1802" w:type="pct"/>
            <w:vAlign w:val="center"/>
          </w:tcPr>
          <w:p w:rsidR="00CD366A" w:rsidRPr="007E545B" w:rsidRDefault="00CD366A" w:rsidP="009652DD">
            <w:pPr>
              <w:jc w:val="center"/>
              <w:rPr>
                <w:bCs/>
                <w:lang w:val="kk-KZ"/>
              </w:rPr>
            </w:pPr>
            <w:r w:rsidRPr="007E545B">
              <w:rPr>
                <w:bCs/>
                <w:lang w:val="kk-KZ"/>
              </w:rPr>
              <w:t xml:space="preserve">Қанағаттанарлық  </w:t>
            </w:r>
            <w:r w:rsidRPr="007E545B">
              <w:rPr>
                <w:bCs/>
                <w:lang w:val="en-US"/>
              </w:rPr>
              <w:t>(</w:t>
            </w:r>
            <w:r w:rsidRPr="007E545B">
              <w:rPr>
                <w:bCs/>
                <w:lang w:val="kk-KZ"/>
              </w:rPr>
              <w:t>Қанағаттанарлықсыз</w:t>
            </w:r>
            <w:r w:rsidRPr="007E545B">
              <w:rPr>
                <w:bCs/>
                <w:lang w:val="en-US"/>
              </w:rPr>
              <w:t>)</w:t>
            </w:r>
            <w:r w:rsidRPr="007E545B">
              <w:rPr>
                <w:bCs/>
                <w:lang w:val="kk-KZ"/>
              </w:rPr>
              <w:t xml:space="preserve"> </w:t>
            </w:r>
          </w:p>
          <w:p w:rsidR="00CD366A" w:rsidRPr="007E545B" w:rsidRDefault="00CD366A" w:rsidP="009652DD">
            <w:pPr>
              <w:jc w:val="center"/>
              <w:rPr>
                <w:bCs/>
                <w:lang w:val="kk-KZ"/>
              </w:rPr>
            </w:pPr>
          </w:p>
        </w:tc>
      </w:tr>
      <w:tr w:rsidR="00CD366A" w:rsidRPr="007E545B" w:rsidTr="009652DD">
        <w:trPr>
          <w:trHeight w:val="259"/>
        </w:trPr>
        <w:tc>
          <w:tcPr>
            <w:tcW w:w="5000" w:type="pct"/>
            <w:gridSpan w:val="2"/>
          </w:tcPr>
          <w:p w:rsidR="00CD366A" w:rsidRPr="007E545B" w:rsidRDefault="00CD366A" w:rsidP="00207A75">
            <w:pPr>
              <w:numPr>
                <w:ilvl w:val="0"/>
                <w:numId w:val="9"/>
              </w:numPr>
              <w:jc w:val="center"/>
              <w:rPr>
                <w:bCs/>
                <w:lang w:val="kk-KZ"/>
              </w:rPr>
            </w:pPr>
            <w:r w:rsidRPr="007E545B">
              <w:rPr>
                <w:bCs/>
                <w:lang w:val="kk-KZ"/>
              </w:rPr>
              <w:t>Инвестициялық процесс</w:t>
            </w:r>
          </w:p>
        </w:tc>
      </w:tr>
      <w:tr w:rsidR="00CD366A" w:rsidRPr="007E545B" w:rsidTr="009652DD">
        <w:trPr>
          <w:trHeight w:val="259"/>
        </w:trPr>
        <w:tc>
          <w:tcPr>
            <w:tcW w:w="5000" w:type="pct"/>
            <w:gridSpan w:val="2"/>
          </w:tcPr>
          <w:p w:rsidR="00CD366A" w:rsidRPr="007E545B" w:rsidRDefault="00CD366A" w:rsidP="009652DD">
            <w:pPr>
              <w:jc w:val="center"/>
              <w:rPr>
                <w:bCs/>
                <w:lang w:val="kk-KZ"/>
              </w:rPr>
            </w:pPr>
            <w:r w:rsidRPr="007E545B">
              <w:rPr>
                <w:bCs/>
                <w:lang w:val="kk-KZ"/>
              </w:rPr>
              <w:t>1.1 Инвестициялық портфельді қалыптастыру</w:t>
            </w:r>
          </w:p>
        </w:tc>
      </w:tr>
      <w:tr w:rsidR="00CD366A" w:rsidRPr="007E545B" w:rsidTr="009652DD">
        <w:trPr>
          <w:trHeight w:val="259"/>
        </w:trPr>
        <w:tc>
          <w:tcPr>
            <w:tcW w:w="3198" w:type="pct"/>
          </w:tcPr>
          <w:p w:rsidR="00CD366A" w:rsidRPr="007E545B" w:rsidRDefault="00CD366A" w:rsidP="009652DD">
            <w:pPr>
              <w:rPr>
                <w:b/>
                <w:bCs/>
                <w:lang w:val="kk-KZ"/>
              </w:rPr>
            </w:pPr>
            <w:r w:rsidRPr="007E545B">
              <w:rPr>
                <w:bCs/>
                <w:lang w:val="kk-KZ"/>
              </w:rPr>
              <w:t xml:space="preserve">ұсынылып отырған инвестициялық өнімнің инвестициялық стратегиясының тиісті шектеулерін және лимиттерін бағалау </w:t>
            </w:r>
          </w:p>
        </w:tc>
        <w:tc>
          <w:tcPr>
            <w:tcW w:w="1802" w:type="pct"/>
          </w:tcPr>
          <w:p w:rsidR="00CD366A" w:rsidRPr="007E545B" w:rsidRDefault="00CD366A" w:rsidP="009652DD">
            <w:pPr>
              <w:rPr>
                <w:bCs/>
                <w:lang w:val="kk-KZ"/>
              </w:rPr>
            </w:pPr>
          </w:p>
        </w:tc>
      </w:tr>
      <w:tr w:rsidR="00CD366A" w:rsidRPr="007E545B" w:rsidTr="009652DD">
        <w:trPr>
          <w:trHeight w:val="259"/>
        </w:trPr>
        <w:tc>
          <w:tcPr>
            <w:tcW w:w="3198" w:type="pct"/>
          </w:tcPr>
          <w:p w:rsidR="00CD366A" w:rsidRPr="007E545B" w:rsidRDefault="00CD366A" w:rsidP="009652DD">
            <w:pPr>
              <w:rPr>
                <w:bCs/>
                <w:lang w:val="kk-KZ"/>
              </w:rPr>
            </w:pPr>
            <w:r w:rsidRPr="007E545B">
              <w:rPr>
                <w:bCs/>
                <w:lang w:val="kk-KZ"/>
              </w:rPr>
              <w:t xml:space="preserve">талдамалық зерттеулерді пайдалану және инвестициялық идеяларды енгізу </w:t>
            </w:r>
          </w:p>
        </w:tc>
        <w:tc>
          <w:tcPr>
            <w:tcW w:w="1802" w:type="pct"/>
          </w:tcPr>
          <w:p w:rsidR="00CD366A" w:rsidRPr="007E545B" w:rsidRDefault="00CD366A" w:rsidP="009652DD">
            <w:pPr>
              <w:rPr>
                <w:bCs/>
                <w:lang w:val="kk-KZ"/>
              </w:rPr>
            </w:pPr>
          </w:p>
        </w:tc>
      </w:tr>
      <w:tr w:rsidR="00CD366A" w:rsidRPr="007E545B" w:rsidTr="009652DD">
        <w:trPr>
          <w:trHeight w:val="259"/>
        </w:trPr>
        <w:tc>
          <w:tcPr>
            <w:tcW w:w="3198" w:type="pct"/>
          </w:tcPr>
          <w:p w:rsidR="00CD366A" w:rsidRPr="007E545B" w:rsidRDefault="00CD366A" w:rsidP="009652DD">
            <w:pPr>
              <w:rPr>
                <w:bCs/>
                <w:lang w:val="kk-KZ"/>
              </w:rPr>
            </w:pPr>
            <w:r w:rsidRPr="007E545B">
              <w:rPr>
                <w:bCs/>
                <w:lang w:val="kk-KZ"/>
              </w:rPr>
              <w:t xml:space="preserve">портфельді басқару нәтижелерінің мәлімделген стильге сәйкестігін бағалау </w:t>
            </w:r>
          </w:p>
        </w:tc>
        <w:tc>
          <w:tcPr>
            <w:tcW w:w="1802" w:type="pct"/>
          </w:tcPr>
          <w:p w:rsidR="00CD366A" w:rsidRPr="007E545B" w:rsidRDefault="00CD366A" w:rsidP="009652DD">
            <w:pPr>
              <w:rPr>
                <w:bCs/>
                <w:lang w:val="kk-KZ"/>
              </w:rPr>
            </w:pPr>
          </w:p>
        </w:tc>
      </w:tr>
      <w:tr w:rsidR="00CD366A" w:rsidRPr="007E545B" w:rsidTr="009652DD">
        <w:trPr>
          <w:trHeight w:val="259"/>
        </w:trPr>
        <w:tc>
          <w:tcPr>
            <w:tcW w:w="5000" w:type="pct"/>
            <w:gridSpan w:val="2"/>
          </w:tcPr>
          <w:p w:rsidR="00CD366A" w:rsidRPr="007E545B" w:rsidRDefault="00CD366A" w:rsidP="00207A75">
            <w:pPr>
              <w:numPr>
                <w:ilvl w:val="1"/>
                <w:numId w:val="9"/>
              </w:numPr>
              <w:ind w:left="72" w:firstLine="0"/>
              <w:jc w:val="center"/>
              <w:rPr>
                <w:bCs/>
                <w:lang w:val="kk-KZ"/>
              </w:rPr>
            </w:pPr>
            <w:r w:rsidRPr="007E545B">
              <w:rPr>
                <w:bCs/>
                <w:lang w:val="kk-KZ"/>
              </w:rPr>
              <w:t>Қаржы құралдарын сатып алу немесе сату бойынша шешімдер қабылдау барысы</w:t>
            </w:r>
          </w:p>
        </w:tc>
      </w:tr>
      <w:tr w:rsidR="00CD366A" w:rsidRPr="007E545B" w:rsidTr="009652DD">
        <w:trPr>
          <w:trHeight w:val="259"/>
        </w:trPr>
        <w:tc>
          <w:tcPr>
            <w:tcW w:w="3198" w:type="pct"/>
          </w:tcPr>
          <w:p w:rsidR="00CD366A" w:rsidRPr="007E545B" w:rsidRDefault="00CD366A" w:rsidP="009652DD">
            <w:pPr>
              <w:rPr>
                <w:b/>
                <w:bCs/>
                <w:lang w:val="kk-KZ"/>
              </w:rPr>
            </w:pPr>
            <w:r w:rsidRPr="007E545B">
              <w:rPr>
                <w:bCs/>
                <w:lang w:val="kk-KZ"/>
              </w:rPr>
              <w:t xml:space="preserve">шешімдер қабылдау моделі </w:t>
            </w:r>
          </w:p>
        </w:tc>
        <w:tc>
          <w:tcPr>
            <w:tcW w:w="1802" w:type="pct"/>
          </w:tcPr>
          <w:p w:rsidR="00CD366A" w:rsidRPr="007E545B" w:rsidRDefault="00CD366A" w:rsidP="009652DD">
            <w:pPr>
              <w:rPr>
                <w:bCs/>
                <w:lang w:val="kk-KZ"/>
              </w:rPr>
            </w:pPr>
          </w:p>
        </w:tc>
      </w:tr>
      <w:tr w:rsidR="00CD366A" w:rsidRPr="007E545B" w:rsidTr="009652DD">
        <w:trPr>
          <w:trHeight w:val="259"/>
        </w:trPr>
        <w:tc>
          <w:tcPr>
            <w:tcW w:w="3198" w:type="pct"/>
          </w:tcPr>
          <w:p w:rsidR="00CD366A" w:rsidRPr="007E545B" w:rsidRDefault="00CD366A" w:rsidP="009652DD">
            <w:pPr>
              <w:rPr>
                <w:b/>
                <w:bCs/>
                <w:lang w:val="kk-KZ"/>
              </w:rPr>
            </w:pPr>
            <w:r w:rsidRPr="007E545B">
              <w:rPr>
                <w:bCs/>
                <w:lang w:val="kk-KZ"/>
              </w:rPr>
              <w:t>қаржы құралдарын сату кезінде түсінікті және жүйелі тәртіптің, сондай-ақ шығындардың шектеулерін белгілеу бойынша рәсімдердің болуы (stop-loss)</w:t>
            </w:r>
          </w:p>
        </w:tc>
        <w:tc>
          <w:tcPr>
            <w:tcW w:w="1802" w:type="pct"/>
          </w:tcPr>
          <w:p w:rsidR="00CD366A" w:rsidRPr="007E545B" w:rsidRDefault="00CD366A" w:rsidP="009652DD">
            <w:pPr>
              <w:rPr>
                <w:bCs/>
                <w:lang w:val="kk-KZ"/>
              </w:rPr>
            </w:pPr>
          </w:p>
        </w:tc>
      </w:tr>
      <w:tr w:rsidR="00CD366A" w:rsidRPr="007E545B" w:rsidTr="009652DD">
        <w:trPr>
          <w:trHeight w:val="259"/>
        </w:trPr>
        <w:tc>
          <w:tcPr>
            <w:tcW w:w="5000" w:type="pct"/>
            <w:gridSpan w:val="2"/>
          </w:tcPr>
          <w:p w:rsidR="00CD366A" w:rsidRPr="007E545B" w:rsidRDefault="00CD366A" w:rsidP="00207A75">
            <w:pPr>
              <w:numPr>
                <w:ilvl w:val="0"/>
                <w:numId w:val="9"/>
              </w:numPr>
              <w:jc w:val="center"/>
              <w:rPr>
                <w:bCs/>
                <w:lang w:val="kk-KZ"/>
              </w:rPr>
            </w:pPr>
            <w:r w:rsidRPr="007E545B">
              <w:rPr>
                <w:bCs/>
                <w:lang w:val="kk-KZ"/>
              </w:rPr>
              <w:t xml:space="preserve">Мониторинг жүргізу мен бақылау жасаудың және  ішкі рәсімдері  </w:t>
            </w:r>
          </w:p>
        </w:tc>
      </w:tr>
      <w:tr w:rsidR="00CD366A" w:rsidRPr="007E545B" w:rsidTr="009652DD">
        <w:trPr>
          <w:trHeight w:val="259"/>
        </w:trPr>
        <w:tc>
          <w:tcPr>
            <w:tcW w:w="5000" w:type="pct"/>
            <w:gridSpan w:val="2"/>
          </w:tcPr>
          <w:p w:rsidR="00CD366A" w:rsidRPr="007E545B" w:rsidRDefault="00CD366A" w:rsidP="009652DD">
            <w:pPr>
              <w:jc w:val="center"/>
              <w:rPr>
                <w:bCs/>
                <w:lang w:val="kk-KZ"/>
              </w:rPr>
            </w:pPr>
            <w:r w:rsidRPr="007E545B">
              <w:rPr>
                <w:bCs/>
                <w:lang w:val="kk-KZ"/>
              </w:rPr>
              <w:t xml:space="preserve">2.1. Тәуекелдерді басқару барысы  </w:t>
            </w:r>
          </w:p>
        </w:tc>
      </w:tr>
      <w:tr w:rsidR="00CD366A" w:rsidRPr="007E545B" w:rsidTr="009652DD">
        <w:trPr>
          <w:trHeight w:val="259"/>
        </w:trPr>
        <w:tc>
          <w:tcPr>
            <w:tcW w:w="3198" w:type="pct"/>
          </w:tcPr>
          <w:p w:rsidR="00CD366A" w:rsidRPr="007E545B" w:rsidRDefault="00CD366A" w:rsidP="009652DD">
            <w:pPr>
              <w:rPr>
                <w:bCs/>
                <w:lang w:val="kk-KZ"/>
              </w:rPr>
            </w:pPr>
            <w:r w:rsidRPr="007E545B">
              <w:rPr>
                <w:bCs/>
                <w:lang w:val="kk-KZ"/>
              </w:rPr>
              <w:t xml:space="preserve">портфель тәуекелдерін басқару бойынша сыртқы басқарушы жұмысының ішкі тәртібі немесе регламенті </w:t>
            </w:r>
          </w:p>
        </w:tc>
        <w:tc>
          <w:tcPr>
            <w:tcW w:w="1802" w:type="pct"/>
          </w:tcPr>
          <w:p w:rsidR="00CD366A" w:rsidRPr="007E545B" w:rsidRDefault="00CD366A" w:rsidP="009652DD">
            <w:pPr>
              <w:rPr>
                <w:bCs/>
                <w:lang w:val="kk-KZ"/>
              </w:rPr>
            </w:pPr>
          </w:p>
        </w:tc>
      </w:tr>
      <w:tr w:rsidR="00CD366A" w:rsidRPr="007E545B" w:rsidTr="009652DD">
        <w:trPr>
          <w:trHeight w:val="707"/>
        </w:trPr>
        <w:tc>
          <w:tcPr>
            <w:tcW w:w="3198" w:type="pct"/>
          </w:tcPr>
          <w:p w:rsidR="00CD366A" w:rsidRPr="007E545B" w:rsidRDefault="00CD366A" w:rsidP="009652DD">
            <w:pPr>
              <w:rPr>
                <w:bCs/>
                <w:lang w:val="kk-KZ"/>
              </w:rPr>
            </w:pPr>
            <w:r w:rsidRPr="007E545B">
              <w:rPr>
                <w:bCs/>
                <w:lang w:val="kk-KZ"/>
              </w:rPr>
              <w:t>портфель тәуекелдеріне мониторинг жүргізу және оларды басқару бойынша арнайы бағдарламалық қамтамасыз ету</w:t>
            </w:r>
            <w:r w:rsidRPr="007E545B" w:rsidDel="0013316C">
              <w:rPr>
                <w:bCs/>
                <w:lang w:val="kk-KZ"/>
              </w:rPr>
              <w:t xml:space="preserve"> </w:t>
            </w:r>
            <w:r w:rsidRPr="007E545B">
              <w:rPr>
                <w:bCs/>
                <w:lang w:val="kk-KZ"/>
              </w:rPr>
              <w:t>бар болуы</w:t>
            </w:r>
          </w:p>
        </w:tc>
        <w:tc>
          <w:tcPr>
            <w:tcW w:w="1802" w:type="pct"/>
          </w:tcPr>
          <w:p w:rsidR="00CD366A" w:rsidRPr="007E545B" w:rsidRDefault="00CD366A" w:rsidP="009652DD">
            <w:pPr>
              <w:rPr>
                <w:bCs/>
                <w:lang w:val="kk-KZ"/>
              </w:rPr>
            </w:pPr>
          </w:p>
        </w:tc>
      </w:tr>
      <w:tr w:rsidR="00CD366A" w:rsidRPr="007E545B" w:rsidTr="009652DD">
        <w:trPr>
          <w:trHeight w:val="246"/>
        </w:trPr>
        <w:tc>
          <w:tcPr>
            <w:tcW w:w="5000" w:type="pct"/>
            <w:gridSpan w:val="2"/>
          </w:tcPr>
          <w:p w:rsidR="00CD366A" w:rsidRPr="007E545B" w:rsidRDefault="00CD366A" w:rsidP="00207A75">
            <w:pPr>
              <w:numPr>
                <w:ilvl w:val="1"/>
                <w:numId w:val="9"/>
              </w:numPr>
              <w:ind w:left="432" w:hanging="432"/>
              <w:jc w:val="center"/>
              <w:rPr>
                <w:bCs/>
                <w:lang w:val="kk-KZ"/>
              </w:rPr>
            </w:pPr>
            <w:r w:rsidRPr="007E545B">
              <w:rPr>
                <w:bCs/>
                <w:lang w:val="kk-KZ"/>
              </w:rPr>
              <w:t xml:space="preserve">Сауда мәмілелерін жүзеге асыру барысы  </w:t>
            </w:r>
          </w:p>
        </w:tc>
      </w:tr>
      <w:tr w:rsidR="00CD366A" w:rsidRPr="007E545B" w:rsidTr="009652DD">
        <w:trPr>
          <w:trHeight w:val="551"/>
        </w:trPr>
        <w:tc>
          <w:tcPr>
            <w:tcW w:w="3198" w:type="pct"/>
          </w:tcPr>
          <w:p w:rsidR="00CD366A" w:rsidRPr="007E545B" w:rsidRDefault="00CD366A" w:rsidP="009652DD">
            <w:pPr>
              <w:rPr>
                <w:bCs/>
                <w:lang w:val="kk-KZ"/>
              </w:rPr>
            </w:pPr>
            <w:r w:rsidRPr="007E545B">
              <w:rPr>
                <w:bCs/>
                <w:lang w:val="kk-KZ"/>
              </w:rPr>
              <w:lastRenderedPageBreak/>
              <w:t xml:space="preserve">контрәріптестерді және сауда алаңдарын таңдау мен бекіту рәсімдерін қоса алғанда, мәмілелерді неғұрлым жақсы орындау саясатының (Best Execution Policy) бар болуы  </w:t>
            </w:r>
          </w:p>
        </w:tc>
        <w:tc>
          <w:tcPr>
            <w:tcW w:w="1802" w:type="pct"/>
          </w:tcPr>
          <w:p w:rsidR="00CD366A" w:rsidRPr="007E545B" w:rsidRDefault="00CD366A" w:rsidP="009652DD">
            <w:pPr>
              <w:rPr>
                <w:bCs/>
                <w:lang w:val="kk-KZ"/>
              </w:rPr>
            </w:pPr>
          </w:p>
        </w:tc>
      </w:tr>
      <w:tr w:rsidR="00CD366A" w:rsidRPr="007E545B" w:rsidTr="009652DD">
        <w:trPr>
          <w:trHeight w:val="300"/>
        </w:trPr>
        <w:tc>
          <w:tcPr>
            <w:tcW w:w="3198" w:type="pct"/>
          </w:tcPr>
          <w:p w:rsidR="00CD366A" w:rsidRPr="007E545B" w:rsidRDefault="00CD366A" w:rsidP="009652DD">
            <w:pPr>
              <w:rPr>
                <w:bCs/>
                <w:lang w:val="kk-KZ"/>
              </w:rPr>
            </w:pPr>
            <w:r w:rsidRPr="007E545B">
              <w:rPr>
                <w:bCs/>
                <w:lang w:val="kk-KZ"/>
              </w:rPr>
              <w:t xml:space="preserve">комплаенс және деректерді салыстырып тексеру рәсімдерінің бар болуы </w:t>
            </w:r>
          </w:p>
        </w:tc>
        <w:tc>
          <w:tcPr>
            <w:tcW w:w="1802" w:type="pct"/>
          </w:tcPr>
          <w:p w:rsidR="00CD366A" w:rsidRPr="007E545B" w:rsidRDefault="00CD366A" w:rsidP="009652DD">
            <w:pPr>
              <w:rPr>
                <w:bCs/>
                <w:lang w:val="kk-KZ"/>
              </w:rPr>
            </w:pPr>
          </w:p>
        </w:tc>
      </w:tr>
      <w:tr w:rsidR="00CD366A" w:rsidRPr="007E545B" w:rsidTr="009652DD">
        <w:trPr>
          <w:trHeight w:val="282"/>
        </w:trPr>
        <w:tc>
          <w:tcPr>
            <w:tcW w:w="3198" w:type="pct"/>
          </w:tcPr>
          <w:p w:rsidR="00CD366A" w:rsidRPr="007E545B" w:rsidRDefault="00CD366A" w:rsidP="009652DD">
            <w:pPr>
              <w:rPr>
                <w:bCs/>
                <w:lang w:val="kk-KZ"/>
              </w:rPr>
            </w:pPr>
            <w:r w:rsidRPr="007E545B">
              <w:rPr>
                <w:bCs/>
                <w:lang w:val="kk-KZ"/>
              </w:rPr>
              <w:t xml:space="preserve">бағалы қағаздармен мәмілелер бойынша есеп айырысуларды жүргізу </w:t>
            </w:r>
          </w:p>
        </w:tc>
        <w:tc>
          <w:tcPr>
            <w:tcW w:w="1802" w:type="pct"/>
          </w:tcPr>
          <w:p w:rsidR="00CD366A" w:rsidRPr="007E545B" w:rsidRDefault="00CD366A" w:rsidP="009652DD">
            <w:pPr>
              <w:rPr>
                <w:bCs/>
                <w:lang w:val="kk-KZ"/>
              </w:rPr>
            </w:pPr>
          </w:p>
        </w:tc>
      </w:tr>
    </w:tbl>
    <w:p w:rsidR="00CD366A" w:rsidRPr="007E545B" w:rsidRDefault="00CD366A" w:rsidP="00207A75">
      <w:pPr>
        <w:jc w:val="center"/>
        <w:rPr>
          <w:sz w:val="28"/>
          <w:szCs w:val="28"/>
          <w:lang w:val="kk-KZ"/>
        </w:rPr>
      </w:pPr>
    </w:p>
    <w:p w:rsidR="00CD366A" w:rsidRPr="007E545B" w:rsidRDefault="00CD366A" w:rsidP="00207A75">
      <w:pPr>
        <w:rPr>
          <w:sz w:val="28"/>
          <w:szCs w:val="28"/>
          <w:lang w:val="kk-KZ"/>
        </w:rPr>
      </w:pPr>
      <w:r w:rsidRPr="007E545B">
        <w:rPr>
          <w:sz w:val="28"/>
          <w:szCs w:val="28"/>
          <w:lang w:val="kk-KZ"/>
        </w:rPr>
        <w:t>Ескертпе:</w:t>
      </w:r>
    </w:p>
    <w:p w:rsidR="00CD366A" w:rsidRPr="007E545B" w:rsidRDefault="00CD366A" w:rsidP="00207A75">
      <w:pPr>
        <w:tabs>
          <w:tab w:val="left" w:pos="90"/>
        </w:tabs>
        <w:ind w:firstLine="900"/>
        <w:jc w:val="both"/>
        <w:rPr>
          <w:sz w:val="28"/>
          <w:szCs w:val="28"/>
          <w:lang w:val="kk-KZ"/>
        </w:rPr>
      </w:pPr>
      <w:r w:rsidRPr="007E545B">
        <w:rPr>
          <w:sz w:val="28"/>
          <w:szCs w:val="28"/>
          <w:lang w:val="kk-KZ"/>
        </w:rPr>
        <w:t>1. Қысқа тізімнен әлеуетті сыртқы басқарушының ұсыныстарын бағалау олардың маңыздылығына сәйкес 1-кестеде келтірілген барлық бағалау өлшемшарттары бойынша балдардың сомасы болып табылады.</w:t>
      </w:r>
    </w:p>
    <w:p w:rsidR="00CD366A" w:rsidRPr="007E545B" w:rsidRDefault="00CD366A" w:rsidP="00207A75">
      <w:pPr>
        <w:tabs>
          <w:tab w:val="left" w:pos="90"/>
        </w:tabs>
        <w:ind w:firstLine="900"/>
        <w:jc w:val="both"/>
        <w:rPr>
          <w:sz w:val="28"/>
          <w:szCs w:val="28"/>
          <w:lang w:val="kk-KZ"/>
        </w:rPr>
      </w:pPr>
      <w:r w:rsidRPr="007E545B">
        <w:rPr>
          <w:sz w:val="28"/>
          <w:szCs w:val="28"/>
          <w:lang w:val="kk-KZ"/>
        </w:rPr>
        <w:t xml:space="preserve">2. Баллдарды есептеу мақсатында әрбір көрсеткіш қысқа тізімдегі барлық </w:t>
      </w:r>
      <w:r w:rsidRPr="007E545B">
        <w:rPr>
          <w:color w:val="000000"/>
          <w:sz w:val="28"/>
          <w:szCs w:val="28"/>
          <w:lang w:val="kk-KZ"/>
        </w:rPr>
        <w:t>әлеуетті сыртқы басқарушылар бойынша қарастырылып отырған өлшемшарттардағы неғұрлым жақсы көрсеткішке қатысты нормалануға тиіс. Бұл ретте нормаланған көрсеткіш – қысқа тізімдегі сыртқы басқарушы көрсеткішінің қарастырылып отырған өлшемшарттар бойынша көрсеткіштің ең жоғары мәніне қатынасы</w:t>
      </w:r>
      <w:r w:rsidRPr="007E545B">
        <w:rPr>
          <w:sz w:val="28"/>
          <w:szCs w:val="28"/>
          <w:lang w:val="kk-KZ"/>
        </w:rPr>
        <w:t>.</w:t>
      </w:r>
      <w:r w:rsidRPr="007E545B">
        <w:rPr>
          <w:sz w:val="28"/>
          <w:szCs w:val="28"/>
          <w:lang w:val="kk-KZ"/>
        </w:rPr>
        <w:tab/>
      </w:r>
    </w:p>
    <w:p w:rsidR="00CD366A" w:rsidRPr="007E545B" w:rsidRDefault="00CD366A" w:rsidP="00207A75">
      <w:pPr>
        <w:tabs>
          <w:tab w:val="left" w:pos="90"/>
        </w:tabs>
        <w:ind w:firstLine="900"/>
        <w:jc w:val="both"/>
        <w:rPr>
          <w:sz w:val="28"/>
          <w:szCs w:val="28"/>
          <w:lang w:val="kk-KZ"/>
        </w:rPr>
      </w:pPr>
      <w:r w:rsidRPr="007E545B">
        <w:rPr>
          <w:sz w:val="28"/>
          <w:szCs w:val="28"/>
          <w:lang w:val="kk-KZ"/>
        </w:rPr>
        <w:t>3. 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p w:rsidR="00CD366A" w:rsidRPr="007E545B" w:rsidRDefault="00CD366A" w:rsidP="00207A75">
      <w:pPr>
        <w:tabs>
          <w:tab w:val="left" w:pos="90"/>
        </w:tabs>
        <w:ind w:firstLine="900"/>
        <w:jc w:val="both"/>
        <w:rPr>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5"/>
        <w:gridCol w:w="2771"/>
      </w:tblGrid>
      <w:tr w:rsidR="00CD366A" w:rsidRPr="007E545B" w:rsidTr="009652DD">
        <w:trPr>
          <w:trHeight w:val="381"/>
          <w:jc w:val="center"/>
        </w:trPr>
        <w:tc>
          <w:tcPr>
            <w:tcW w:w="6765" w:type="dxa"/>
          </w:tcPr>
          <w:p w:rsidR="00CD366A" w:rsidRPr="007E545B" w:rsidRDefault="00CD366A" w:rsidP="009652DD">
            <w:pPr>
              <w:jc w:val="center"/>
              <w:rPr>
                <w:bCs/>
                <w:sz w:val="28"/>
                <w:szCs w:val="28"/>
                <w:lang w:val="kk-KZ"/>
              </w:rPr>
            </w:pPr>
            <w:r w:rsidRPr="007E545B">
              <w:rPr>
                <w:bCs/>
                <w:sz w:val="28"/>
                <w:szCs w:val="28"/>
                <w:lang w:val="kk-KZ"/>
              </w:rPr>
              <w:t>Көрсеткіш</w:t>
            </w:r>
          </w:p>
        </w:tc>
        <w:tc>
          <w:tcPr>
            <w:tcW w:w="2771" w:type="dxa"/>
          </w:tcPr>
          <w:p w:rsidR="00CD366A" w:rsidRPr="007E545B" w:rsidRDefault="00CD366A" w:rsidP="009652DD">
            <w:pPr>
              <w:jc w:val="center"/>
              <w:rPr>
                <w:bCs/>
                <w:sz w:val="28"/>
                <w:szCs w:val="28"/>
                <w:lang w:val="kk-KZ"/>
              </w:rPr>
            </w:pPr>
            <w:r w:rsidRPr="007E545B">
              <w:rPr>
                <w:sz w:val="28"/>
                <w:szCs w:val="28"/>
                <w:lang w:val="kk-KZ"/>
              </w:rPr>
              <w:t>Көрсеткішке берілетін  балл</w:t>
            </w:r>
          </w:p>
        </w:tc>
      </w:tr>
      <w:tr w:rsidR="00CD366A" w:rsidRPr="007E545B" w:rsidTr="009652DD">
        <w:trPr>
          <w:jc w:val="center"/>
        </w:trPr>
        <w:tc>
          <w:tcPr>
            <w:tcW w:w="6765" w:type="dxa"/>
          </w:tcPr>
          <w:p w:rsidR="00CD366A" w:rsidRPr="007E545B" w:rsidRDefault="00CD366A" w:rsidP="009652DD">
            <w:pPr>
              <w:jc w:val="both"/>
              <w:rPr>
                <w:bCs/>
                <w:sz w:val="28"/>
                <w:szCs w:val="28"/>
                <w:lang w:val="kk-KZ"/>
              </w:rPr>
            </w:pPr>
            <w:r w:rsidRPr="007E545B">
              <w:rPr>
                <w:bCs/>
                <w:sz w:val="28"/>
                <w:szCs w:val="28"/>
                <w:lang w:val="kk-KZ"/>
              </w:rPr>
              <w:t xml:space="preserve">Қанағаттанарлық – </w:t>
            </w:r>
            <w:r w:rsidRPr="007E545B">
              <w:rPr>
                <w:sz w:val="28"/>
                <w:szCs w:val="28"/>
                <w:lang w:val="kk-KZ"/>
              </w:rPr>
              <w:t>әлеуетті сыртқы басқарушының процесі және (немесе) рәсімдері мәлімделген мәртебеге сәйкес келеді, түсінікті әрі жеңіл түсіндіріледі</w:t>
            </w:r>
          </w:p>
        </w:tc>
        <w:tc>
          <w:tcPr>
            <w:tcW w:w="2771" w:type="dxa"/>
            <w:vAlign w:val="center"/>
          </w:tcPr>
          <w:p w:rsidR="00CD366A" w:rsidRPr="007E545B" w:rsidRDefault="00CD366A" w:rsidP="009652DD">
            <w:pPr>
              <w:jc w:val="center"/>
              <w:rPr>
                <w:bCs/>
                <w:sz w:val="28"/>
                <w:szCs w:val="28"/>
                <w:lang w:val="kk-KZ"/>
              </w:rPr>
            </w:pPr>
            <w:r w:rsidRPr="007E545B">
              <w:rPr>
                <w:bCs/>
                <w:sz w:val="28"/>
                <w:szCs w:val="28"/>
                <w:lang w:val="kk-KZ"/>
              </w:rPr>
              <w:t>1</w:t>
            </w:r>
          </w:p>
        </w:tc>
      </w:tr>
      <w:tr w:rsidR="00CD366A" w:rsidRPr="007E545B" w:rsidTr="009652DD">
        <w:trPr>
          <w:jc w:val="center"/>
        </w:trPr>
        <w:tc>
          <w:tcPr>
            <w:tcW w:w="6765" w:type="dxa"/>
          </w:tcPr>
          <w:p w:rsidR="00CD366A" w:rsidRPr="007E545B" w:rsidRDefault="00CD366A" w:rsidP="009652DD">
            <w:pPr>
              <w:jc w:val="both"/>
              <w:rPr>
                <w:bCs/>
                <w:sz w:val="28"/>
                <w:szCs w:val="28"/>
                <w:lang w:val="kk-KZ"/>
              </w:rPr>
            </w:pPr>
            <w:r w:rsidRPr="007E545B">
              <w:rPr>
                <w:bCs/>
                <w:sz w:val="28"/>
                <w:szCs w:val="28"/>
                <w:lang w:val="kk-KZ"/>
              </w:rPr>
              <w:t xml:space="preserve">Қанағаттанарлықсыз – </w:t>
            </w:r>
            <w:r w:rsidRPr="007E545B">
              <w:rPr>
                <w:sz w:val="28"/>
                <w:szCs w:val="28"/>
                <w:lang w:val="kk-KZ"/>
              </w:rPr>
              <w:t>әлеуетті сыртқы басқарушының</w:t>
            </w:r>
            <w:r w:rsidRPr="007E545B">
              <w:rPr>
                <w:bCs/>
                <w:sz w:val="28"/>
                <w:szCs w:val="28"/>
                <w:lang w:val="kk-KZ"/>
              </w:rPr>
              <w:t xml:space="preserve"> </w:t>
            </w:r>
            <w:r w:rsidRPr="007E545B">
              <w:rPr>
                <w:sz w:val="28"/>
                <w:szCs w:val="28"/>
                <w:lang w:val="kk-KZ"/>
              </w:rPr>
              <w:t>процесі және (немесе) рәсімдері</w:t>
            </w:r>
            <w:r w:rsidRPr="007E545B" w:rsidDel="00E97A34">
              <w:rPr>
                <w:bCs/>
                <w:sz w:val="28"/>
                <w:szCs w:val="28"/>
                <w:lang w:val="kk-KZ"/>
              </w:rPr>
              <w:t xml:space="preserve"> </w:t>
            </w:r>
            <w:r w:rsidRPr="007E545B">
              <w:rPr>
                <w:sz w:val="28"/>
                <w:szCs w:val="28"/>
                <w:lang w:val="kk-KZ"/>
              </w:rPr>
              <w:t>мәлімделген мәртебеге сәйкес келмейді</w:t>
            </w:r>
            <w:r w:rsidRPr="007E545B">
              <w:rPr>
                <w:bCs/>
                <w:sz w:val="28"/>
                <w:szCs w:val="28"/>
                <w:lang w:val="kk-KZ"/>
              </w:rPr>
              <w:t xml:space="preserve">, тиімді, бірақ шешімдерді компания ішінде іске асыру бөлігінде проблемалар бар </w:t>
            </w:r>
          </w:p>
        </w:tc>
        <w:tc>
          <w:tcPr>
            <w:tcW w:w="2771" w:type="dxa"/>
            <w:vAlign w:val="center"/>
          </w:tcPr>
          <w:p w:rsidR="00CD366A" w:rsidRPr="007E545B" w:rsidRDefault="00CD366A" w:rsidP="009652DD">
            <w:pPr>
              <w:jc w:val="center"/>
              <w:rPr>
                <w:bCs/>
                <w:sz w:val="28"/>
                <w:szCs w:val="28"/>
                <w:lang w:val="kk-KZ"/>
              </w:rPr>
            </w:pPr>
            <w:r w:rsidRPr="007E545B">
              <w:rPr>
                <w:bCs/>
                <w:sz w:val="28"/>
                <w:szCs w:val="28"/>
                <w:lang w:val="kk-KZ"/>
              </w:rPr>
              <w:t>0</w:t>
            </w:r>
          </w:p>
        </w:tc>
      </w:tr>
    </w:tbl>
    <w:p w:rsidR="00CD366A" w:rsidRPr="007E545B" w:rsidRDefault="00CD366A" w:rsidP="00207A75">
      <w:pPr>
        <w:rPr>
          <w:rStyle w:val="s0"/>
          <w:sz w:val="28"/>
          <w:szCs w:val="28"/>
          <w:lang w:val="kk-KZ"/>
        </w:rPr>
        <w:sectPr w:rsidR="00CD366A" w:rsidRPr="007E545B" w:rsidSect="009652DD">
          <w:pgSz w:w="11906" w:h="16838"/>
          <w:pgMar w:top="1418" w:right="851" w:bottom="1418" w:left="1418" w:header="709" w:footer="709" w:gutter="0"/>
          <w:pgNumType w:start="1" w:chapStyle="1"/>
          <w:cols w:space="708"/>
          <w:docGrid w:linePitch="360"/>
        </w:sectPr>
      </w:pPr>
    </w:p>
    <w:p w:rsidR="00CD366A" w:rsidRPr="007E545B" w:rsidRDefault="00CD366A" w:rsidP="00207A75">
      <w:pPr>
        <w:ind w:firstLine="709"/>
        <w:jc w:val="right"/>
        <w:rPr>
          <w:color w:val="000000"/>
          <w:sz w:val="28"/>
          <w:szCs w:val="28"/>
          <w:lang w:val="kk-KZ"/>
        </w:rPr>
      </w:pPr>
      <w:r w:rsidRPr="007E545B">
        <w:rPr>
          <w:color w:val="000000"/>
          <w:sz w:val="28"/>
          <w:szCs w:val="28"/>
          <w:lang w:val="kk-KZ"/>
        </w:rPr>
        <w:lastRenderedPageBreak/>
        <w:t xml:space="preserve">Қазақстан Республикасы </w:t>
      </w:r>
    </w:p>
    <w:p w:rsidR="00CD366A" w:rsidRPr="007E545B" w:rsidRDefault="00CD366A" w:rsidP="00207A75">
      <w:pPr>
        <w:ind w:firstLine="709"/>
        <w:jc w:val="right"/>
        <w:rPr>
          <w:color w:val="000000"/>
          <w:sz w:val="28"/>
          <w:szCs w:val="28"/>
          <w:lang w:val="kk-KZ"/>
        </w:rPr>
      </w:pPr>
      <w:r w:rsidRPr="007E545B">
        <w:rPr>
          <w:color w:val="000000"/>
          <w:sz w:val="28"/>
          <w:szCs w:val="28"/>
          <w:lang w:val="kk-KZ"/>
        </w:rPr>
        <w:t>Ұлттық Банкінің</w:t>
      </w:r>
    </w:p>
    <w:p w:rsidR="00CD366A" w:rsidRPr="007E545B" w:rsidRDefault="00CD366A" w:rsidP="00207A75">
      <w:pPr>
        <w:ind w:firstLine="709"/>
        <w:jc w:val="right"/>
        <w:rPr>
          <w:color w:val="000000"/>
          <w:sz w:val="28"/>
          <w:szCs w:val="28"/>
          <w:lang w:val="kk-KZ"/>
        </w:rPr>
      </w:pPr>
      <w:r w:rsidRPr="007E545B">
        <w:rPr>
          <w:color w:val="000000"/>
          <w:sz w:val="28"/>
          <w:szCs w:val="28"/>
          <w:lang w:val="kk-KZ"/>
        </w:rPr>
        <w:t xml:space="preserve">алтынвалюта активтерінің </w:t>
      </w:r>
    </w:p>
    <w:p w:rsidR="00CD366A" w:rsidRPr="007E545B" w:rsidRDefault="00CD366A" w:rsidP="00207A75">
      <w:pPr>
        <w:ind w:firstLine="709"/>
        <w:jc w:val="right"/>
        <w:rPr>
          <w:color w:val="000000"/>
          <w:sz w:val="28"/>
          <w:szCs w:val="28"/>
          <w:lang w:val="kk-KZ"/>
        </w:rPr>
      </w:pPr>
      <w:r w:rsidRPr="007E545B">
        <w:rPr>
          <w:color w:val="000000"/>
          <w:sz w:val="28"/>
          <w:szCs w:val="28"/>
          <w:lang w:val="kk-KZ"/>
        </w:rPr>
        <w:t xml:space="preserve">бір бөлігін сыртқы басқаруға </w:t>
      </w:r>
    </w:p>
    <w:p w:rsidR="00CD366A" w:rsidRPr="007E545B" w:rsidRDefault="00CD366A" w:rsidP="00207A75">
      <w:pPr>
        <w:ind w:firstLine="709"/>
        <w:jc w:val="right"/>
        <w:rPr>
          <w:color w:val="000000"/>
          <w:sz w:val="28"/>
          <w:szCs w:val="28"/>
          <w:lang w:val="kk-KZ"/>
        </w:rPr>
      </w:pPr>
      <w:r w:rsidRPr="007E545B">
        <w:rPr>
          <w:color w:val="000000"/>
          <w:sz w:val="28"/>
          <w:szCs w:val="28"/>
          <w:lang w:val="kk-KZ"/>
        </w:rPr>
        <w:t>беру қағидаларына</w:t>
      </w:r>
    </w:p>
    <w:p w:rsidR="00CD366A" w:rsidRPr="007E545B" w:rsidRDefault="00CD366A" w:rsidP="00207A75">
      <w:pPr>
        <w:ind w:firstLine="709"/>
        <w:jc w:val="right"/>
        <w:rPr>
          <w:sz w:val="28"/>
          <w:szCs w:val="28"/>
          <w:lang w:val="kk-KZ"/>
        </w:rPr>
      </w:pPr>
      <w:r w:rsidRPr="007E545B">
        <w:rPr>
          <w:color w:val="000000"/>
          <w:sz w:val="28"/>
          <w:szCs w:val="28"/>
          <w:lang w:val="kk-KZ"/>
        </w:rPr>
        <w:t>4-қосымша</w:t>
      </w:r>
      <w:r w:rsidRPr="007E545B">
        <w:rPr>
          <w:sz w:val="28"/>
          <w:szCs w:val="28"/>
          <w:lang w:val="kk-KZ"/>
        </w:rPr>
        <w:t> </w:t>
      </w:r>
    </w:p>
    <w:p w:rsidR="00CD366A" w:rsidRPr="007E545B" w:rsidRDefault="00CD366A" w:rsidP="00207A75">
      <w:pPr>
        <w:ind w:firstLine="709"/>
        <w:jc w:val="both"/>
        <w:rPr>
          <w:sz w:val="28"/>
          <w:szCs w:val="28"/>
          <w:lang w:val="kk-KZ"/>
        </w:rPr>
      </w:pPr>
      <w:r w:rsidRPr="007E545B">
        <w:rPr>
          <w:rStyle w:val="s0"/>
          <w:sz w:val="28"/>
          <w:szCs w:val="28"/>
          <w:lang w:val="kk-KZ"/>
        </w:rPr>
        <w:t> </w:t>
      </w:r>
    </w:p>
    <w:p w:rsidR="00CD366A" w:rsidRPr="007E545B" w:rsidRDefault="00CD366A" w:rsidP="00207A75">
      <w:pPr>
        <w:ind w:firstLine="709"/>
        <w:jc w:val="right"/>
        <w:rPr>
          <w:sz w:val="28"/>
          <w:szCs w:val="28"/>
          <w:lang w:val="kk-KZ"/>
        </w:rPr>
      </w:pPr>
    </w:p>
    <w:p w:rsidR="00CD366A" w:rsidRPr="007E545B" w:rsidRDefault="00CD366A" w:rsidP="00207A75">
      <w:pPr>
        <w:jc w:val="center"/>
        <w:rPr>
          <w:sz w:val="28"/>
          <w:szCs w:val="28"/>
          <w:lang w:val="kk-KZ"/>
        </w:rPr>
      </w:pPr>
      <w:r w:rsidRPr="007E545B">
        <w:rPr>
          <w:sz w:val="28"/>
          <w:szCs w:val="28"/>
          <w:lang w:val="kk-KZ"/>
        </w:rPr>
        <w:t xml:space="preserve">Сыртқы басқарушы жұмысының тиімділігін бағалау </w:t>
      </w:r>
    </w:p>
    <w:p w:rsidR="00CD366A" w:rsidRPr="007E545B" w:rsidRDefault="00CD366A" w:rsidP="00207A75">
      <w:pPr>
        <w:jc w:val="center"/>
        <w:rPr>
          <w:sz w:val="28"/>
          <w:szCs w:val="28"/>
          <w:lang w:val="kk-KZ"/>
        </w:rPr>
      </w:pPr>
      <w:r w:rsidRPr="007E545B">
        <w:rPr>
          <w:sz w:val="28"/>
          <w:szCs w:val="28"/>
          <w:lang w:val="kk-KZ"/>
        </w:rPr>
        <w:t xml:space="preserve">әдістемесі </w:t>
      </w:r>
    </w:p>
    <w:p w:rsidR="00CD366A" w:rsidRPr="007E545B" w:rsidRDefault="00CD366A" w:rsidP="00207A75">
      <w:pPr>
        <w:ind w:firstLine="709"/>
        <w:jc w:val="center"/>
        <w:rPr>
          <w:b/>
          <w:sz w:val="28"/>
          <w:szCs w:val="28"/>
          <w:lang w:val="kk-KZ"/>
        </w:rPr>
      </w:pPr>
      <w:r w:rsidRPr="007E545B">
        <w:rPr>
          <w:rStyle w:val="s1"/>
          <w:rFonts w:cs="Courier New"/>
          <w:bCs/>
          <w:sz w:val="28"/>
          <w:szCs w:val="28"/>
          <w:lang w:val="kk-KZ"/>
        </w:rPr>
        <w:t> </w:t>
      </w:r>
    </w:p>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1. </w:t>
      </w:r>
      <w:r w:rsidRPr="007E545B">
        <w:rPr>
          <w:sz w:val="28"/>
          <w:szCs w:val="28"/>
          <w:lang w:val="kk-KZ"/>
        </w:rPr>
        <w:t>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w:t>
      </w:r>
      <w:r w:rsidRPr="007E545B">
        <w:rPr>
          <w:rStyle w:val="s0"/>
          <w:sz w:val="28"/>
          <w:szCs w:val="28"/>
          <w:lang w:val="kk-KZ"/>
        </w:rPr>
        <w:t xml:space="preserve">. </w:t>
      </w:r>
    </w:p>
    <w:p w:rsidR="00CD366A" w:rsidRPr="007E545B" w:rsidRDefault="00CD366A" w:rsidP="00207A75">
      <w:pPr>
        <w:ind w:firstLine="709"/>
        <w:jc w:val="both"/>
        <w:rPr>
          <w:sz w:val="28"/>
          <w:szCs w:val="28"/>
          <w:lang w:val="kk-KZ"/>
        </w:rPr>
      </w:pPr>
      <w:r w:rsidRPr="007E545B">
        <w:rPr>
          <w:rStyle w:val="s0"/>
          <w:sz w:val="28"/>
          <w:szCs w:val="28"/>
          <w:lang w:val="kk-KZ"/>
        </w:rPr>
        <w:t xml:space="preserve">2. </w:t>
      </w:r>
      <w:r w:rsidRPr="007E545B">
        <w:rPr>
          <w:sz w:val="28"/>
          <w:szCs w:val="28"/>
          <w:lang w:val="kk-KZ"/>
        </w:rPr>
        <w:t>Сандық көрсеткіштер</w:t>
      </w:r>
      <w:r w:rsidRPr="007E545B">
        <w:rPr>
          <w:rStyle w:val="s0"/>
          <w:sz w:val="28"/>
          <w:szCs w:val="28"/>
          <w:lang w:val="kk-KZ"/>
        </w:rPr>
        <w:t xml:space="preserve">: </w:t>
      </w:r>
    </w:p>
    <w:p w:rsidR="00CD366A" w:rsidRPr="007E545B" w:rsidRDefault="00CD366A" w:rsidP="00207A75">
      <w:pPr>
        <w:ind w:left="709"/>
        <w:jc w:val="both"/>
        <w:rPr>
          <w:sz w:val="28"/>
          <w:szCs w:val="28"/>
          <w:lang w:val="kk-KZ"/>
        </w:rPr>
      </w:pPr>
      <w:r w:rsidRPr="007E545B">
        <w:rPr>
          <w:sz w:val="28"/>
          <w:szCs w:val="28"/>
          <w:lang w:val="kk-KZ"/>
        </w:rPr>
        <w:t xml:space="preserve">ақпараттық коэффициент </w:t>
      </w:r>
      <w:r w:rsidRPr="007E545B">
        <w:rPr>
          <w:rStyle w:val="s0"/>
          <w:sz w:val="28"/>
          <w:szCs w:val="28"/>
          <w:lang w:val="kk-KZ"/>
        </w:rPr>
        <w:t>(Information ratio). </w:t>
      </w:r>
    </w:p>
    <w:tbl>
      <w:tblPr>
        <w:tblW w:w="0" w:type="auto"/>
        <w:jc w:val="center"/>
        <w:tblCellMar>
          <w:left w:w="0" w:type="dxa"/>
          <w:right w:w="0" w:type="dxa"/>
        </w:tblCellMar>
        <w:tblLook w:val="0000" w:firstRow="0" w:lastRow="0" w:firstColumn="0" w:lastColumn="0" w:noHBand="0" w:noVBand="0"/>
      </w:tblPr>
      <w:tblGrid>
        <w:gridCol w:w="4788"/>
        <w:gridCol w:w="4789"/>
      </w:tblGrid>
      <w:tr w:rsidR="00CD366A" w:rsidRPr="007E545B" w:rsidTr="009652DD">
        <w:trPr>
          <w:jc w:val="center"/>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color w:val="000000"/>
                <w:sz w:val="28"/>
                <w:szCs w:val="28"/>
                <w:lang w:val="kk-KZ"/>
              </w:rPr>
              <w:t>Ақпараттық коэффициент</w:t>
            </w:r>
          </w:p>
          <w:p w:rsidR="00CD366A" w:rsidRPr="007E545B" w:rsidRDefault="00CD366A" w:rsidP="009652DD">
            <w:pPr>
              <w:jc w:val="center"/>
              <w:rPr>
                <w:sz w:val="28"/>
                <w:szCs w:val="28"/>
                <w:lang w:val="kk-KZ"/>
              </w:rPr>
            </w:pPr>
            <w:r w:rsidRPr="007E545B">
              <w:rPr>
                <w:sz w:val="28"/>
                <w:szCs w:val="28"/>
                <w:lang w:val="kk-KZ"/>
              </w:rPr>
              <w:t xml:space="preserve"> (Information ratio) </w:t>
            </w:r>
          </w:p>
        </w:tc>
        <w:tc>
          <w:tcPr>
            <w:tcW w:w="47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color w:val="000000"/>
                <w:sz w:val="28"/>
                <w:szCs w:val="28"/>
                <w:lang w:val="kk-KZ"/>
              </w:rPr>
              <w:t>Белгіленген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&gt;1</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3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0,5 - 1</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2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0 – 0,5</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1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0</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0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 0,5 - 0</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 1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 1 - (-) 0,5</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 2 балл</w:t>
            </w:r>
          </w:p>
        </w:tc>
      </w:tr>
      <w:tr w:rsidR="00CD366A" w:rsidRPr="007E545B" w:rsidTr="009652DD">
        <w:trPr>
          <w:jc w:val="center"/>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jc w:val="center"/>
              <w:rPr>
                <w:sz w:val="28"/>
                <w:szCs w:val="28"/>
                <w:lang w:val="kk-KZ"/>
              </w:rPr>
            </w:pPr>
            <w:r w:rsidRPr="007E545B">
              <w:rPr>
                <w:rStyle w:val="s0"/>
                <w:sz w:val="28"/>
                <w:szCs w:val="28"/>
                <w:lang w:val="kk-KZ"/>
              </w:rPr>
              <w:t>&lt;(-) 1</w:t>
            </w:r>
          </w:p>
        </w:tc>
        <w:tc>
          <w:tcPr>
            <w:tcW w:w="4789" w:type="dxa"/>
            <w:tcBorders>
              <w:top w:val="nil"/>
              <w:left w:val="nil"/>
              <w:bottom w:val="single" w:sz="8" w:space="0" w:color="auto"/>
              <w:right w:val="single" w:sz="8" w:space="0" w:color="auto"/>
            </w:tcBorders>
            <w:tcMar>
              <w:top w:w="0" w:type="dxa"/>
              <w:left w:w="108" w:type="dxa"/>
              <w:bottom w:w="0" w:type="dxa"/>
              <w:right w:w="108" w:type="dxa"/>
            </w:tcMar>
            <w:vAlign w:val="center"/>
          </w:tcPr>
          <w:p w:rsidR="00CD366A" w:rsidRPr="007E545B" w:rsidRDefault="00CD366A" w:rsidP="009652DD">
            <w:pPr>
              <w:ind w:firstLine="293"/>
              <w:jc w:val="center"/>
              <w:rPr>
                <w:sz w:val="28"/>
                <w:szCs w:val="28"/>
                <w:lang w:val="kk-KZ"/>
              </w:rPr>
            </w:pPr>
            <w:r w:rsidRPr="007E545B">
              <w:rPr>
                <w:rStyle w:val="s0"/>
                <w:sz w:val="28"/>
                <w:szCs w:val="28"/>
                <w:lang w:val="kk-KZ"/>
              </w:rPr>
              <w:t>(-) 3 балл</w:t>
            </w:r>
          </w:p>
        </w:tc>
      </w:tr>
    </w:tbl>
    <w:p w:rsidR="00CD366A" w:rsidRPr="007E545B" w:rsidRDefault="00CD366A" w:rsidP="00207A75">
      <w:pPr>
        <w:tabs>
          <w:tab w:val="left" w:pos="1080"/>
          <w:tab w:val="left" w:pos="1350"/>
        </w:tabs>
        <w:ind w:firstLine="708"/>
        <w:jc w:val="both"/>
        <w:rPr>
          <w:sz w:val="28"/>
          <w:szCs w:val="28"/>
          <w:lang w:val="kk-KZ"/>
        </w:rPr>
      </w:pPr>
      <w:r w:rsidRPr="007E545B">
        <w:rPr>
          <w:rStyle w:val="s0"/>
          <w:sz w:val="28"/>
          <w:szCs w:val="28"/>
          <w:lang w:val="kk-KZ"/>
        </w:rPr>
        <w:t xml:space="preserve">3. </w:t>
      </w:r>
      <w:r w:rsidRPr="007E545B">
        <w:rPr>
          <w:sz w:val="28"/>
          <w:szCs w:val="28"/>
          <w:lang w:val="kk-KZ"/>
        </w:rPr>
        <w:t>Сапалық көрсеткіштер</w:t>
      </w:r>
      <w:r w:rsidRPr="007E545B">
        <w:rPr>
          <w:rStyle w:val="s0"/>
          <w:sz w:val="28"/>
          <w:szCs w:val="28"/>
          <w:lang w:val="kk-KZ"/>
        </w:rPr>
        <w:t xml:space="preserve">: </w:t>
      </w:r>
    </w:p>
    <w:p w:rsidR="00CD366A" w:rsidRPr="007E545B" w:rsidRDefault="00CD366A" w:rsidP="00207A75">
      <w:pPr>
        <w:ind w:firstLine="709"/>
        <w:jc w:val="both"/>
        <w:rPr>
          <w:sz w:val="28"/>
          <w:szCs w:val="28"/>
          <w:lang w:val="kk-KZ"/>
        </w:rPr>
      </w:pPr>
      <w:r w:rsidRPr="007E545B">
        <w:rPr>
          <w:rStyle w:val="s0"/>
          <w:sz w:val="28"/>
          <w:szCs w:val="28"/>
          <w:lang w:val="kk-KZ"/>
        </w:rPr>
        <w:t xml:space="preserve">1) </w:t>
      </w:r>
      <w:r w:rsidRPr="007E545B">
        <w:rPr>
          <w:sz w:val="28"/>
          <w:szCs w:val="28"/>
          <w:lang w:val="kk-KZ"/>
        </w:rPr>
        <w:t xml:space="preserve">қызметкерді ауыстыру </w:t>
      </w:r>
      <w:r w:rsidRPr="007E545B">
        <w:rPr>
          <w:rStyle w:val="s0"/>
          <w:sz w:val="28"/>
          <w:szCs w:val="28"/>
          <w:lang w:val="kk-KZ"/>
        </w:rPr>
        <w:t>(Staff turnover).</w:t>
      </w:r>
    </w:p>
    <w:tbl>
      <w:tblPr>
        <w:tblW w:w="0" w:type="auto"/>
        <w:jc w:val="center"/>
        <w:tblCellMar>
          <w:left w:w="0" w:type="dxa"/>
          <w:right w:w="0" w:type="dxa"/>
        </w:tblCellMar>
        <w:tblLook w:val="0000" w:firstRow="0" w:lastRow="0" w:firstColumn="0" w:lastColumn="0" w:noHBand="0" w:noVBand="0"/>
      </w:tblPr>
      <w:tblGrid>
        <w:gridCol w:w="4818"/>
        <w:gridCol w:w="4754"/>
      </w:tblGrid>
      <w:tr w:rsidR="00CD366A" w:rsidRPr="007E545B" w:rsidTr="009652DD">
        <w:trPr>
          <w:jc w:val="center"/>
        </w:trPr>
        <w:tc>
          <w:tcPr>
            <w:tcW w:w="4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center"/>
              <w:rPr>
                <w:sz w:val="28"/>
                <w:szCs w:val="28"/>
                <w:lang w:val="kk-KZ"/>
              </w:rPr>
            </w:pPr>
            <w:r w:rsidRPr="007E545B">
              <w:rPr>
                <w:color w:val="000000"/>
                <w:sz w:val="28"/>
                <w:szCs w:val="28"/>
                <w:lang w:val="kk-KZ"/>
              </w:rPr>
              <w:t>Қызметкердің орнын ауыстыру</w:t>
            </w:r>
          </w:p>
          <w:p w:rsidR="00CD366A" w:rsidRPr="007E545B" w:rsidRDefault="00CD366A" w:rsidP="009652DD">
            <w:pPr>
              <w:jc w:val="center"/>
              <w:rPr>
                <w:sz w:val="28"/>
                <w:szCs w:val="28"/>
                <w:lang w:val="kk-KZ"/>
              </w:rPr>
            </w:pPr>
            <w:r w:rsidRPr="007E545B">
              <w:rPr>
                <w:sz w:val="28"/>
                <w:szCs w:val="28"/>
                <w:lang w:val="kk-KZ"/>
              </w:rPr>
              <w:t xml:space="preserve"> (Staff turnover) </w:t>
            </w:r>
          </w:p>
        </w:tc>
        <w:tc>
          <w:tcPr>
            <w:tcW w:w="47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jc w:val="center"/>
              <w:rPr>
                <w:sz w:val="28"/>
                <w:szCs w:val="28"/>
                <w:lang w:val="kk-KZ"/>
              </w:rPr>
            </w:pPr>
            <w:r w:rsidRPr="007E545B">
              <w:rPr>
                <w:color w:val="000000"/>
                <w:sz w:val="28"/>
                <w:szCs w:val="28"/>
                <w:lang w:val="kk-KZ"/>
              </w:rPr>
              <w:t>Белгіленген балл</w:t>
            </w:r>
          </w:p>
        </w:tc>
      </w:tr>
      <w:tr w:rsidR="00CD366A" w:rsidRPr="007E545B" w:rsidTr="009652DD">
        <w:trPr>
          <w:jc w:val="center"/>
        </w:trPr>
        <w:tc>
          <w:tcPr>
            <w:tcW w:w="4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810"/>
              <w:rPr>
                <w:sz w:val="28"/>
                <w:szCs w:val="28"/>
                <w:lang w:val="kk-KZ"/>
              </w:rPr>
            </w:pPr>
            <w:r w:rsidRPr="007E545B">
              <w:rPr>
                <w:rStyle w:val="s0"/>
                <w:sz w:val="28"/>
                <w:szCs w:val="28"/>
                <w:lang w:val="kk-KZ"/>
              </w:rPr>
              <w:t xml:space="preserve">&gt; 30 </w:t>
            </w:r>
          </w:p>
        </w:tc>
        <w:tc>
          <w:tcPr>
            <w:tcW w:w="4754" w:type="dxa"/>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rPr>
                <w:sz w:val="28"/>
                <w:szCs w:val="28"/>
                <w:lang w:val="kk-KZ"/>
              </w:rPr>
            </w:pPr>
            <w:r w:rsidRPr="007E545B">
              <w:rPr>
                <w:rStyle w:val="s0"/>
                <w:sz w:val="28"/>
                <w:szCs w:val="28"/>
                <w:lang w:val="kk-KZ"/>
              </w:rPr>
              <w:t xml:space="preserve">     (-) 0,5 балл</w:t>
            </w:r>
          </w:p>
        </w:tc>
      </w:tr>
      <w:tr w:rsidR="00CD366A" w:rsidRPr="007E545B" w:rsidTr="009652DD">
        <w:trPr>
          <w:jc w:val="center"/>
        </w:trPr>
        <w:tc>
          <w:tcPr>
            <w:tcW w:w="4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810"/>
              <w:rPr>
                <w:sz w:val="28"/>
                <w:szCs w:val="28"/>
                <w:lang w:val="kk-KZ"/>
              </w:rPr>
            </w:pPr>
            <w:r w:rsidRPr="007E545B">
              <w:rPr>
                <w:rStyle w:val="s0"/>
                <w:sz w:val="28"/>
                <w:szCs w:val="28"/>
                <w:lang w:val="kk-KZ"/>
              </w:rPr>
              <w:t xml:space="preserve">5 - 30 </w:t>
            </w:r>
          </w:p>
        </w:tc>
        <w:tc>
          <w:tcPr>
            <w:tcW w:w="4754" w:type="dxa"/>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rPr>
                <w:sz w:val="28"/>
                <w:szCs w:val="28"/>
                <w:lang w:val="kk-KZ"/>
              </w:rPr>
            </w:pPr>
            <w:r w:rsidRPr="007E545B">
              <w:rPr>
                <w:rStyle w:val="s0"/>
                <w:sz w:val="28"/>
                <w:szCs w:val="28"/>
                <w:lang w:val="kk-KZ"/>
              </w:rPr>
              <w:t xml:space="preserve">     (-) 0,25 балл</w:t>
            </w:r>
          </w:p>
        </w:tc>
      </w:tr>
      <w:tr w:rsidR="00CD366A" w:rsidRPr="007E545B" w:rsidTr="009652DD">
        <w:trPr>
          <w:jc w:val="center"/>
        </w:trPr>
        <w:tc>
          <w:tcPr>
            <w:tcW w:w="4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66A" w:rsidRPr="007E545B" w:rsidRDefault="00CD366A" w:rsidP="009652DD">
            <w:pPr>
              <w:ind w:firstLine="810"/>
              <w:rPr>
                <w:sz w:val="28"/>
                <w:szCs w:val="28"/>
                <w:lang w:val="kk-KZ"/>
              </w:rPr>
            </w:pPr>
            <w:r w:rsidRPr="007E545B">
              <w:rPr>
                <w:rStyle w:val="s0"/>
                <w:sz w:val="28"/>
                <w:szCs w:val="28"/>
                <w:lang w:val="kk-KZ"/>
              </w:rPr>
              <w:t xml:space="preserve">0 - 5 </w:t>
            </w:r>
          </w:p>
        </w:tc>
        <w:tc>
          <w:tcPr>
            <w:tcW w:w="4754" w:type="dxa"/>
            <w:tcBorders>
              <w:top w:val="nil"/>
              <w:left w:val="nil"/>
              <w:bottom w:val="single" w:sz="8" w:space="0" w:color="auto"/>
              <w:right w:val="single" w:sz="8" w:space="0" w:color="auto"/>
            </w:tcBorders>
            <w:tcMar>
              <w:top w:w="0" w:type="dxa"/>
              <w:left w:w="108" w:type="dxa"/>
              <w:bottom w:w="0" w:type="dxa"/>
              <w:right w:w="108" w:type="dxa"/>
            </w:tcMar>
          </w:tcPr>
          <w:p w:rsidR="00CD366A" w:rsidRPr="007E545B" w:rsidRDefault="00CD366A" w:rsidP="009652DD">
            <w:pPr>
              <w:rPr>
                <w:sz w:val="28"/>
                <w:szCs w:val="28"/>
                <w:lang w:val="kk-KZ"/>
              </w:rPr>
            </w:pPr>
            <w:r w:rsidRPr="007E545B">
              <w:rPr>
                <w:rStyle w:val="s0"/>
                <w:sz w:val="28"/>
                <w:szCs w:val="28"/>
                <w:lang w:val="kk-KZ"/>
              </w:rPr>
              <w:t xml:space="preserve">      0 балл</w:t>
            </w:r>
          </w:p>
        </w:tc>
      </w:tr>
    </w:tbl>
    <w:p w:rsidR="00CD366A" w:rsidRPr="007E545B" w:rsidRDefault="00CD366A" w:rsidP="00207A75">
      <w:pPr>
        <w:ind w:firstLine="709"/>
        <w:jc w:val="both"/>
        <w:rPr>
          <w:rStyle w:val="s0"/>
          <w:sz w:val="28"/>
          <w:szCs w:val="28"/>
          <w:lang w:val="kk-KZ"/>
        </w:rPr>
      </w:pPr>
      <w:r w:rsidRPr="007E545B">
        <w:rPr>
          <w:rStyle w:val="s0"/>
          <w:sz w:val="28"/>
          <w:szCs w:val="28"/>
          <w:lang w:val="kk-KZ"/>
        </w:rPr>
        <w:t xml:space="preserve">2) </w:t>
      </w:r>
      <w:r w:rsidRPr="007E545B">
        <w:rPr>
          <w:sz w:val="28"/>
          <w:szCs w:val="28"/>
          <w:lang w:val="kk-KZ"/>
        </w:rPr>
        <w:t xml:space="preserve">операциялық тәуекел </w:t>
      </w:r>
      <w:r w:rsidRPr="007E545B">
        <w:rPr>
          <w:rStyle w:val="s0"/>
          <w:sz w:val="28"/>
          <w:szCs w:val="28"/>
          <w:lang w:val="kk-KZ"/>
        </w:rPr>
        <w:t>(Operational risk).</w:t>
      </w:r>
    </w:p>
    <w:p w:rsidR="00CD366A" w:rsidRPr="007E545B" w:rsidRDefault="00CD366A" w:rsidP="00207A75">
      <w:pPr>
        <w:ind w:firstLine="709"/>
        <w:jc w:val="both"/>
        <w:rPr>
          <w:sz w:val="28"/>
          <w:szCs w:val="28"/>
          <w:lang w:val="kk-KZ"/>
        </w:rPr>
      </w:pPr>
      <w:r w:rsidRPr="007E545B">
        <w:rPr>
          <w:sz w:val="28"/>
          <w:szCs w:val="28"/>
          <w:lang w:val="kk-KZ"/>
        </w:rPr>
        <w:t>Алтынвалюта активтерінің бір бөлігін сыртқы басқарушыға беру туралы келісімде сыртқы басқарушы үшін белгіленген инвестициялық стратегиясында көзделген шектеулерді операциялық қате салдарынан әрбір бұзу фактісі үшін бағадан 0,2 балл алып тасталады</w:t>
      </w:r>
      <w:r w:rsidRPr="007E545B">
        <w:rPr>
          <w:rStyle w:val="s0"/>
          <w:sz w:val="28"/>
          <w:szCs w:val="28"/>
          <w:lang w:val="kk-KZ"/>
        </w:rPr>
        <w:t>.</w:t>
      </w:r>
    </w:p>
    <w:p w:rsidR="00CD366A" w:rsidRPr="007E545B" w:rsidRDefault="00CD366A" w:rsidP="00207A75">
      <w:pPr>
        <w:ind w:firstLine="709"/>
        <w:jc w:val="both"/>
        <w:rPr>
          <w:sz w:val="28"/>
          <w:szCs w:val="28"/>
          <w:lang w:val="kk-KZ"/>
        </w:rPr>
      </w:pPr>
      <w:r w:rsidRPr="007E545B">
        <w:rPr>
          <w:rStyle w:val="s0"/>
          <w:sz w:val="28"/>
          <w:szCs w:val="28"/>
          <w:lang w:val="kk-KZ"/>
        </w:rPr>
        <w:t xml:space="preserve">3) </w:t>
      </w:r>
      <w:r w:rsidRPr="007E545B">
        <w:rPr>
          <w:sz w:val="28"/>
          <w:szCs w:val="28"/>
          <w:lang w:val="kk-KZ"/>
        </w:rPr>
        <w:t xml:space="preserve">іскерлік этиканы сақтау </w:t>
      </w:r>
      <w:r w:rsidRPr="007E545B">
        <w:rPr>
          <w:rStyle w:val="s0"/>
          <w:sz w:val="28"/>
          <w:szCs w:val="28"/>
          <w:lang w:val="kk-KZ"/>
        </w:rPr>
        <w:t>(compliance with a Code of Business Ethics).</w:t>
      </w:r>
    </w:p>
    <w:p w:rsidR="00CD366A" w:rsidRPr="007E545B" w:rsidRDefault="00CD366A" w:rsidP="00207A75">
      <w:pPr>
        <w:widowControl w:val="0"/>
        <w:ind w:firstLine="709"/>
        <w:jc w:val="both"/>
        <w:rPr>
          <w:sz w:val="28"/>
          <w:szCs w:val="28"/>
          <w:lang w:val="kk-KZ"/>
        </w:rPr>
      </w:pPr>
      <w:r w:rsidRPr="007E545B">
        <w:rPr>
          <w:sz w:val="28"/>
          <w:szCs w:val="28"/>
          <w:lang w:val="kk-KZ"/>
        </w:rPr>
        <w:t>Сыртқы басқарушының іскерлік этиканы әрбір бұзу фактісі үшін бағадан 0,5 балл алып тасталады.</w:t>
      </w:r>
    </w:p>
    <w:p w:rsidR="00CD366A" w:rsidRPr="007E545B" w:rsidRDefault="00CD366A" w:rsidP="00207A75">
      <w:pPr>
        <w:ind w:firstLine="708"/>
        <w:jc w:val="both"/>
        <w:rPr>
          <w:sz w:val="28"/>
          <w:szCs w:val="28"/>
          <w:lang w:val="kk-KZ"/>
        </w:rPr>
      </w:pPr>
      <w:r w:rsidRPr="007E545B">
        <w:rPr>
          <w:sz w:val="28"/>
          <w:szCs w:val="28"/>
          <w:lang w:val="kk-KZ"/>
        </w:rPr>
        <w:t>Клиенттің тапсырмаларын жүйелі түрде уақтылы орындалмаған кезде бағадан 0,5 балл алып тасталады.</w:t>
      </w:r>
    </w:p>
    <w:p w:rsidR="00CD366A" w:rsidRPr="007E545B" w:rsidRDefault="00CD366A" w:rsidP="00207A75">
      <w:pPr>
        <w:ind w:firstLine="708"/>
        <w:jc w:val="both"/>
        <w:rPr>
          <w:sz w:val="28"/>
          <w:szCs w:val="28"/>
          <w:lang w:val="kk-KZ"/>
        </w:rPr>
      </w:pPr>
      <w:r w:rsidRPr="007E545B">
        <w:rPr>
          <w:sz w:val="28"/>
          <w:szCs w:val="28"/>
          <w:lang w:val="kk-KZ"/>
        </w:rPr>
        <w:lastRenderedPageBreak/>
        <w:t>4. Тиімділіктің қорытынды бағасы сандық және сапалық көрсеткіштер бойынша балдар сомасы ретінде есептеледі.</w:t>
      </w:r>
    </w:p>
    <w:p w:rsidR="00CD366A" w:rsidRPr="007E545B" w:rsidRDefault="00CD366A" w:rsidP="00207A75">
      <w:pPr>
        <w:rPr>
          <w:sz w:val="28"/>
          <w:szCs w:val="28"/>
          <w:lang w:val="kk-KZ"/>
        </w:rPr>
      </w:pPr>
    </w:p>
    <w:p w:rsidR="00CD366A" w:rsidRPr="007E545B" w:rsidRDefault="00CD366A" w:rsidP="00207A75">
      <w:pPr>
        <w:ind w:firstLine="709"/>
        <w:jc w:val="both"/>
        <w:rPr>
          <w:rStyle w:val="s0"/>
          <w:sz w:val="28"/>
          <w:szCs w:val="28"/>
          <w:lang w:val="kk-KZ"/>
        </w:rPr>
      </w:pPr>
    </w:p>
    <w:p w:rsidR="00CD366A" w:rsidRPr="007E545B" w:rsidRDefault="00CD366A" w:rsidP="00207A75">
      <w:pPr>
        <w:ind w:firstLine="709"/>
        <w:jc w:val="both"/>
        <w:rPr>
          <w:rStyle w:val="s0"/>
          <w:sz w:val="28"/>
          <w:szCs w:val="28"/>
          <w:lang w:val="kk-KZ"/>
        </w:rPr>
      </w:pPr>
    </w:p>
    <w:p w:rsidR="00CD366A" w:rsidRPr="007E545B" w:rsidRDefault="00CD366A" w:rsidP="00207A75">
      <w:pPr>
        <w:ind w:firstLine="720"/>
        <w:jc w:val="both"/>
        <w:rPr>
          <w:rStyle w:val="s0"/>
          <w:sz w:val="28"/>
          <w:szCs w:val="28"/>
          <w:lang w:val="kk-KZ"/>
        </w:rPr>
      </w:pPr>
    </w:p>
    <w:p w:rsidR="00CD366A" w:rsidRPr="007E545B" w:rsidRDefault="00CD366A" w:rsidP="00207A75">
      <w:pPr>
        <w:ind w:firstLine="709"/>
        <w:contextualSpacing/>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tabs>
          <w:tab w:val="left" w:pos="1134"/>
        </w:tabs>
        <w:ind w:firstLine="709"/>
        <w:jc w:val="both"/>
        <w:rPr>
          <w:sz w:val="28"/>
          <w:szCs w:val="28"/>
          <w:lang w:val="kk-KZ"/>
        </w:rPr>
      </w:pPr>
    </w:p>
    <w:p w:rsidR="00CD366A" w:rsidRPr="007E545B" w:rsidRDefault="00CD366A" w:rsidP="00207A75">
      <w:pPr>
        <w:tabs>
          <w:tab w:val="left" w:pos="1134"/>
        </w:tabs>
        <w:ind w:firstLine="709"/>
        <w:jc w:val="both"/>
        <w:rPr>
          <w:sz w:val="28"/>
          <w:szCs w:val="28"/>
          <w:lang w:val="kk-KZ"/>
        </w:rPr>
      </w:pPr>
    </w:p>
    <w:p w:rsidR="00CD366A" w:rsidRPr="007E545B" w:rsidRDefault="00CD366A" w:rsidP="00207A75">
      <w:pPr>
        <w:tabs>
          <w:tab w:val="left" w:pos="1134"/>
        </w:tabs>
        <w:ind w:firstLine="709"/>
        <w:jc w:val="both"/>
        <w:rPr>
          <w:sz w:val="28"/>
          <w:szCs w:val="28"/>
          <w:lang w:val="kk-KZ"/>
        </w:rPr>
      </w:pPr>
    </w:p>
    <w:p w:rsidR="00CD366A" w:rsidRPr="007E545B" w:rsidRDefault="00CD366A" w:rsidP="00207A75">
      <w:pPr>
        <w:tabs>
          <w:tab w:val="left" w:pos="1134"/>
        </w:tabs>
        <w:ind w:firstLine="709"/>
        <w:jc w:val="both"/>
        <w:rPr>
          <w:color w:val="000000"/>
          <w:sz w:val="28"/>
          <w:szCs w:val="28"/>
          <w:lang w:val="kk-KZ"/>
        </w:rPr>
      </w:pPr>
    </w:p>
    <w:p w:rsidR="00CD366A" w:rsidRPr="007E545B" w:rsidRDefault="00CD366A" w:rsidP="00207A75">
      <w:pPr>
        <w:tabs>
          <w:tab w:val="left" w:pos="810"/>
          <w:tab w:val="left" w:pos="1080"/>
          <w:tab w:val="left" w:pos="1350"/>
        </w:tabs>
        <w:ind w:firstLine="709"/>
        <w:jc w:val="both"/>
        <w:rPr>
          <w:rStyle w:val="s0"/>
          <w:sz w:val="28"/>
          <w:szCs w:val="28"/>
          <w:lang w:val="kk-KZ"/>
        </w:rPr>
      </w:pPr>
      <w:r w:rsidRPr="007E545B">
        <w:rPr>
          <w:rStyle w:val="s0"/>
          <w:sz w:val="28"/>
          <w:szCs w:val="28"/>
          <w:lang w:val="kk-KZ"/>
        </w:rPr>
        <w:t xml:space="preserve"> </w:t>
      </w:r>
    </w:p>
    <w:p w:rsidR="00CD366A" w:rsidRPr="007E545B" w:rsidRDefault="00CD366A" w:rsidP="00207A75">
      <w:pPr>
        <w:ind w:firstLine="709"/>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7E545B" w:rsidRDefault="00CD366A" w:rsidP="00207A75">
      <w:pPr>
        <w:ind w:firstLine="709"/>
        <w:jc w:val="both"/>
        <w:rPr>
          <w:sz w:val="28"/>
          <w:szCs w:val="28"/>
          <w:lang w:val="kk-KZ"/>
        </w:rPr>
      </w:pPr>
    </w:p>
    <w:p w:rsidR="00CD366A" w:rsidRPr="00D31859" w:rsidRDefault="00CD366A" w:rsidP="00207A75">
      <w:pPr>
        <w:pStyle w:val="ListParagraph"/>
        <w:tabs>
          <w:tab w:val="left" w:pos="1134"/>
        </w:tabs>
        <w:spacing w:after="0" w:line="240" w:lineRule="auto"/>
        <w:ind w:left="709"/>
        <w:jc w:val="both"/>
        <w:rPr>
          <w:rFonts w:ascii="Times New Roman" w:hAnsi="Times New Roman"/>
          <w:sz w:val="28"/>
          <w:szCs w:val="28"/>
          <w:lang w:val="kk-KZ"/>
        </w:rPr>
      </w:pPr>
      <w:bookmarkStart w:id="5" w:name="SUB1900"/>
      <w:bookmarkStart w:id="6" w:name="SUB2000"/>
      <w:bookmarkStart w:id="7" w:name="SUB2100"/>
      <w:bookmarkStart w:id="8" w:name="SUB2200"/>
      <w:bookmarkStart w:id="9" w:name="SUB2300"/>
      <w:bookmarkStart w:id="10" w:name="SUB2400"/>
      <w:bookmarkStart w:id="11" w:name="SUB2500"/>
      <w:bookmarkStart w:id="12" w:name="SUB2600"/>
      <w:bookmarkStart w:id="13" w:name="SUB2700"/>
      <w:bookmarkStart w:id="14" w:name="SUB2800"/>
      <w:bookmarkStart w:id="15" w:name="SUB2900"/>
      <w:bookmarkStart w:id="16" w:name="SUB3000"/>
      <w:bookmarkStart w:id="17" w:name="SUB3100"/>
      <w:bookmarkStart w:id="18" w:name="SUB3200"/>
      <w:bookmarkStart w:id="19" w:name="SUB3300"/>
      <w:bookmarkStart w:id="20" w:name="SUB3700"/>
      <w:bookmarkStart w:id="21" w:name="SUB3800"/>
      <w:bookmarkStart w:id="22" w:name="SUB1"/>
      <w:bookmarkEnd w:id="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D366A" w:rsidRPr="00BC4162" w:rsidRDefault="00CD366A" w:rsidP="000B3B6E">
      <w:pPr>
        <w:jc w:val="right"/>
        <w:rPr>
          <w:lang w:val="kk-KZ"/>
        </w:rPr>
      </w:pPr>
    </w:p>
    <w:sectPr w:rsidR="00CD366A" w:rsidRPr="00BC4162" w:rsidSect="00B6355A">
      <w:headerReference w:type="even" r:id="rId21"/>
      <w:headerReference w:type="default" r:id="rId22"/>
      <w:headerReference w:type="first" r:id="rId23"/>
      <w:pgSz w:w="11906" w:h="16838" w:code="9"/>
      <w:pgMar w:top="1411" w:right="850" w:bottom="1166" w:left="1411"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4DD" w:rsidRDefault="006064DD">
      <w:r>
        <w:separator/>
      </w:r>
    </w:p>
  </w:endnote>
  <w:endnote w:type="continuationSeparator" w:id="0">
    <w:p w:rsidR="006064DD" w:rsidRDefault="0060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4DD" w:rsidRDefault="006064DD">
      <w:r>
        <w:separator/>
      </w:r>
    </w:p>
  </w:footnote>
  <w:footnote w:type="continuationSeparator" w:id="0">
    <w:p w:rsidR="006064DD" w:rsidRDefault="006064DD">
      <w:r>
        <w:continuationSeparator/>
      </w:r>
    </w:p>
  </w:footnote>
  <w:footnote w:id="1">
    <w:p w:rsidR="00CD366A" w:rsidRDefault="00CD366A" w:rsidP="009D1DDC">
      <w:pPr>
        <w:pStyle w:val="FootnoteText"/>
        <w:jc w:val="both"/>
      </w:pPr>
      <w:r>
        <w:rPr>
          <w:rStyle w:val="FootnoteReference"/>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алтынвалюта</w:t>
      </w:r>
      <w:proofErr w:type="spellEnd"/>
      <w:r>
        <w:t xml:space="preserve"> </w:t>
      </w:r>
      <w:proofErr w:type="spellStart"/>
      <w:r>
        <w:t>активтерінің</w:t>
      </w:r>
      <w:proofErr w:type="spellEnd"/>
      <w:r>
        <w:t xml:space="preserve"> </w:t>
      </w:r>
      <w:proofErr w:type="spellStart"/>
      <w:r>
        <w:t>бір</w:t>
      </w:r>
      <w:proofErr w:type="spellEnd"/>
      <w:r>
        <w:t xml:space="preserve"> </w:t>
      </w:r>
      <w:proofErr w:type="spellStart"/>
      <w:r>
        <w:t>бөлігін</w:t>
      </w:r>
      <w:proofErr w:type="spellEnd"/>
      <w:r>
        <w:t xml:space="preserve"> </w:t>
      </w:r>
      <w:proofErr w:type="spellStart"/>
      <w:r>
        <w:t>сыртқы</w:t>
      </w:r>
      <w:proofErr w:type="spellEnd"/>
      <w:r>
        <w:t xml:space="preserve"> </w:t>
      </w:r>
      <w:proofErr w:type="spellStart"/>
      <w:r>
        <w:t>басқаруға</w:t>
      </w:r>
      <w:proofErr w:type="spellEnd"/>
      <w:r>
        <w:t xml:space="preserve"> беру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6A" w:rsidRPr="001A25DF" w:rsidRDefault="00CD366A" w:rsidP="009652DD">
    <w:pPr>
      <w:pStyle w:val="Header"/>
      <w:jc w:val="center"/>
      <w:rPr>
        <w:lang w:val="en-US"/>
      </w:rPr>
    </w:pPr>
    <w:r w:rsidRPr="00367A45">
      <w:rPr>
        <w:sz w:val="28"/>
        <w:szCs w:val="28"/>
      </w:rPr>
      <w:fldChar w:fldCharType="begin"/>
    </w:r>
    <w:r w:rsidRPr="00367A45">
      <w:rPr>
        <w:sz w:val="28"/>
        <w:szCs w:val="28"/>
      </w:rPr>
      <w:instrText>PAGE   \* MERGEFORMAT</w:instrText>
    </w:r>
    <w:r w:rsidRPr="00367A45">
      <w:rPr>
        <w:sz w:val="28"/>
        <w:szCs w:val="28"/>
      </w:rPr>
      <w:fldChar w:fldCharType="separate"/>
    </w:r>
    <w:r w:rsidR="00DB1DA2">
      <w:rPr>
        <w:noProof/>
        <w:sz w:val="28"/>
        <w:szCs w:val="28"/>
      </w:rPr>
      <w:t>21</w:t>
    </w:r>
    <w:r w:rsidRPr="00367A4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6A" w:rsidRPr="00B8314F" w:rsidRDefault="00CD366A" w:rsidP="00B8314F">
    <w:pPr>
      <w:pStyle w:val="Header"/>
      <w:rPr>
        <w:i/>
        <w:sz w:val="22"/>
        <w:szCs w:val="22"/>
        <w:lang w:val="kk-KZ"/>
      </w:rPr>
    </w:pPr>
    <w:proofErr w:type="spellStart"/>
    <w:r>
      <w:rPr>
        <w:i/>
        <w:sz w:val="22"/>
        <w:szCs w:val="22"/>
      </w:rPr>
      <w:t>Қазақстан</w:t>
    </w:r>
    <w:proofErr w:type="spellEnd"/>
    <w:r>
      <w:rPr>
        <w:i/>
        <w:sz w:val="22"/>
        <w:szCs w:val="22"/>
      </w:rPr>
      <w:t xml:space="preserve"> </w:t>
    </w:r>
    <w:proofErr w:type="spellStart"/>
    <w:r>
      <w:rPr>
        <w:i/>
        <w:sz w:val="22"/>
        <w:szCs w:val="22"/>
      </w:rPr>
      <w:t>Республикасының</w:t>
    </w:r>
    <w:proofErr w:type="spellEnd"/>
    <w:r>
      <w:rPr>
        <w:i/>
        <w:sz w:val="22"/>
        <w:szCs w:val="22"/>
      </w:rPr>
      <w:t xml:space="preserve"> </w:t>
    </w:r>
    <w:proofErr w:type="spellStart"/>
    <w:r>
      <w:rPr>
        <w:i/>
        <w:sz w:val="22"/>
        <w:szCs w:val="22"/>
      </w:rPr>
      <w:t>Әділет</w:t>
    </w:r>
    <w:proofErr w:type="spellEnd"/>
    <w:r>
      <w:rPr>
        <w:i/>
        <w:sz w:val="22"/>
        <w:szCs w:val="22"/>
      </w:rPr>
      <w:t xml:space="preserve"> </w:t>
    </w:r>
    <w:proofErr w:type="spellStart"/>
    <w:r>
      <w:rPr>
        <w:i/>
        <w:sz w:val="22"/>
        <w:szCs w:val="22"/>
      </w:rPr>
      <w:t>министрлігінде</w:t>
    </w:r>
    <w:proofErr w:type="spellEnd"/>
    <w:r>
      <w:rPr>
        <w:i/>
        <w:sz w:val="22"/>
        <w:szCs w:val="22"/>
      </w:rPr>
      <w:t xml:space="preserve"> 2020 </w:t>
    </w:r>
    <w:proofErr w:type="spellStart"/>
    <w:r>
      <w:rPr>
        <w:i/>
        <w:sz w:val="22"/>
        <w:szCs w:val="22"/>
      </w:rPr>
      <w:t>жыл</w:t>
    </w:r>
    <w:proofErr w:type="spellEnd"/>
    <w:r>
      <w:rPr>
        <w:i/>
        <w:sz w:val="22"/>
        <w:szCs w:val="22"/>
        <w:lang w:val="kk-KZ"/>
      </w:rPr>
      <w:t xml:space="preserve">ғы 1 сәуірінде </w:t>
    </w:r>
    <w:r>
      <w:rPr>
        <w:i/>
        <w:sz w:val="22"/>
        <w:szCs w:val="22"/>
      </w:rPr>
      <w:t>№</w:t>
    </w:r>
    <w:r>
      <w:rPr>
        <w:i/>
        <w:sz w:val="22"/>
        <w:szCs w:val="22"/>
        <w:lang w:val="kk-KZ"/>
      </w:rPr>
      <w:t>20249 тіркелді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6A" w:rsidRDefault="00CD366A" w:rsidP="00B6355A">
    <w:pPr>
      <w:framePr w:wrap="around" w:vAnchor="text" w:hAnchor="margin" w:xAlign="center" w:y="1"/>
    </w:pPr>
    <w:r>
      <w:fldChar w:fldCharType="begin"/>
    </w:r>
    <w:r>
      <w:instrText xml:space="preserve">PAGE  </w:instrText>
    </w:r>
    <w:r>
      <w:fldChar w:fldCharType="separate"/>
    </w:r>
    <w:r>
      <w:rPr>
        <w:noProof/>
      </w:rPr>
      <w:t>57</w:t>
    </w:r>
    <w:r>
      <w:fldChar w:fldCharType="end"/>
    </w:r>
  </w:p>
  <w:p w:rsidR="00CD366A" w:rsidRDefault="00CD366A"/>
  <w:p w:rsidR="00CD366A" w:rsidRDefault="00CD366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6A" w:rsidRDefault="00CD366A" w:rsidP="00B6355A">
    <w:pPr>
      <w:pStyle w:val="Header"/>
      <w:jc w:val="center"/>
    </w:pPr>
    <w:r>
      <w:fldChar w:fldCharType="begin"/>
    </w:r>
    <w:r>
      <w:instrText xml:space="preserve"> PAGE   \* MERGEFORMAT </w:instrText>
    </w:r>
    <w:r>
      <w:fldChar w:fldCharType="separate"/>
    </w:r>
    <w:r w:rsidR="00DB1DA2">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6A" w:rsidRPr="00FC77D9" w:rsidRDefault="00CD366A" w:rsidP="00FC77D9">
    <w:pPr>
      <w:pStyle w:val="Header"/>
      <w:rPr>
        <w:i/>
        <w:sz w:val="22"/>
        <w:szCs w:val="22"/>
        <w:lang w:val="kk-KZ"/>
      </w:rPr>
    </w:pPr>
    <w:proofErr w:type="spellStart"/>
    <w:r>
      <w:rPr>
        <w:i/>
        <w:sz w:val="22"/>
        <w:szCs w:val="22"/>
      </w:rPr>
      <w:t>Қазақстан</w:t>
    </w:r>
    <w:proofErr w:type="spellEnd"/>
    <w:r>
      <w:rPr>
        <w:i/>
        <w:sz w:val="22"/>
        <w:szCs w:val="22"/>
      </w:rPr>
      <w:t xml:space="preserve"> </w:t>
    </w:r>
    <w:proofErr w:type="spellStart"/>
    <w:r>
      <w:rPr>
        <w:i/>
        <w:sz w:val="22"/>
        <w:szCs w:val="22"/>
      </w:rPr>
      <w:t>Республикасының</w:t>
    </w:r>
    <w:proofErr w:type="spellEnd"/>
    <w:r>
      <w:rPr>
        <w:i/>
        <w:sz w:val="22"/>
        <w:szCs w:val="22"/>
      </w:rPr>
      <w:t xml:space="preserve"> </w:t>
    </w:r>
    <w:proofErr w:type="spellStart"/>
    <w:r>
      <w:rPr>
        <w:i/>
        <w:sz w:val="22"/>
        <w:szCs w:val="22"/>
      </w:rPr>
      <w:t>Әділет</w:t>
    </w:r>
    <w:proofErr w:type="spellEnd"/>
    <w:r>
      <w:rPr>
        <w:i/>
        <w:sz w:val="22"/>
        <w:szCs w:val="22"/>
      </w:rPr>
      <w:t xml:space="preserve"> </w:t>
    </w:r>
    <w:proofErr w:type="spellStart"/>
    <w:r>
      <w:rPr>
        <w:i/>
        <w:sz w:val="22"/>
        <w:szCs w:val="22"/>
      </w:rPr>
      <w:t>министрлігінде</w:t>
    </w:r>
    <w:proofErr w:type="spellEnd"/>
    <w:r>
      <w:rPr>
        <w:i/>
        <w:sz w:val="22"/>
        <w:szCs w:val="22"/>
      </w:rPr>
      <w:t xml:space="preserve"> 2020 </w:t>
    </w:r>
    <w:proofErr w:type="spellStart"/>
    <w:r>
      <w:rPr>
        <w:i/>
        <w:sz w:val="22"/>
        <w:szCs w:val="22"/>
      </w:rPr>
      <w:t>жыл</w:t>
    </w:r>
    <w:proofErr w:type="spellEnd"/>
    <w:r>
      <w:rPr>
        <w:i/>
        <w:sz w:val="22"/>
        <w:szCs w:val="22"/>
        <w:lang w:val="kk-KZ"/>
      </w:rPr>
      <w:t xml:space="preserve">ғы 1 сәуірінде </w:t>
    </w:r>
    <w:r>
      <w:rPr>
        <w:i/>
        <w:sz w:val="22"/>
        <w:szCs w:val="22"/>
      </w:rPr>
      <w:t>№</w:t>
    </w:r>
    <w:r>
      <w:rPr>
        <w:i/>
        <w:sz w:val="22"/>
        <w:szCs w:val="22"/>
        <w:lang w:val="kk-KZ"/>
      </w:rPr>
      <w:t>20249 тіркелді</w:t>
    </w:r>
  </w:p>
  <w:p w:rsidR="00CD366A" w:rsidRDefault="00CD3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61D"/>
    <w:multiLevelType w:val="hybridMultilevel"/>
    <w:tmpl w:val="9EB03D5A"/>
    <w:lvl w:ilvl="0" w:tplc="A27604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346E2418"/>
    <w:multiLevelType w:val="hybridMultilevel"/>
    <w:tmpl w:val="C434AD0A"/>
    <w:lvl w:ilvl="0" w:tplc="B8E4A76E">
      <w:start w:val="8"/>
      <w:numFmt w:val="decimal"/>
      <w:lvlText w:val="%1."/>
      <w:lvlJc w:val="left"/>
      <w:pPr>
        <w:ind w:left="2771"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373E7FF5"/>
    <w:multiLevelType w:val="multilevel"/>
    <w:tmpl w:val="F8101CEC"/>
    <w:lvl w:ilvl="0">
      <w:start w:val="1"/>
      <w:numFmt w:val="decimal"/>
      <w:lvlText w:val="%1."/>
      <w:lvlJc w:val="left"/>
      <w:pPr>
        <w:ind w:left="720" w:hanging="360"/>
      </w:pPr>
      <w:rPr>
        <w:rFonts w:cs="Times New Roman" w:hint="default"/>
        <w:b w:val="0"/>
      </w:rPr>
    </w:lvl>
    <w:lvl w:ilvl="1">
      <w:start w:val="2"/>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3" w15:restartNumberingAfterBreak="0">
    <w:nsid w:val="43112C9A"/>
    <w:multiLevelType w:val="hybridMultilevel"/>
    <w:tmpl w:val="3F7E2BA0"/>
    <w:lvl w:ilvl="0" w:tplc="C54EB3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6E84F6A"/>
    <w:multiLevelType w:val="hybridMultilevel"/>
    <w:tmpl w:val="7150A21E"/>
    <w:lvl w:ilvl="0" w:tplc="C456B77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E6E82"/>
    <w:multiLevelType w:val="hybridMultilevel"/>
    <w:tmpl w:val="20DAB426"/>
    <w:lvl w:ilvl="0" w:tplc="64A0DDF8">
      <w:start w:val="1"/>
      <w:numFmt w:val="decimal"/>
      <w:lvlText w:val="%1."/>
      <w:lvlJc w:val="left"/>
      <w:pPr>
        <w:ind w:left="1950" w:hanging="123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5C695F94"/>
    <w:multiLevelType w:val="hybridMultilevel"/>
    <w:tmpl w:val="FF808144"/>
    <w:lvl w:ilvl="0" w:tplc="DA3E14AA">
      <w:start w:val="2"/>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7" w15:restartNumberingAfterBreak="0">
    <w:nsid w:val="67062745"/>
    <w:multiLevelType w:val="hybridMultilevel"/>
    <w:tmpl w:val="69E02DBE"/>
    <w:lvl w:ilvl="0" w:tplc="6B32E130">
      <w:start w:val="1"/>
      <w:numFmt w:val="decimal"/>
      <w:lvlText w:val="%1."/>
      <w:lvlJc w:val="left"/>
      <w:pPr>
        <w:ind w:left="1683" w:hanging="975"/>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6FB13697"/>
    <w:multiLevelType w:val="hybridMultilevel"/>
    <w:tmpl w:val="9FF4ED46"/>
    <w:lvl w:ilvl="0" w:tplc="747AE3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11D2E8C"/>
    <w:multiLevelType w:val="hybridMultilevel"/>
    <w:tmpl w:val="1504B0FC"/>
    <w:lvl w:ilvl="0" w:tplc="EFDEBC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711F7C1F"/>
    <w:multiLevelType w:val="hybridMultilevel"/>
    <w:tmpl w:val="01F430BC"/>
    <w:lvl w:ilvl="0" w:tplc="D85CDC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7"/>
  </w:num>
  <w:num w:numId="2">
    <w:abstractNumId w:val="6"/>
  </w:num>
  <w:num w:numId="3">
    <w:abstractNumId w:val="10"/>
  </w:num>
  <w:num w:numId="4">
    <w:abstractNumId w:val="8"/>
  </w:num>
  <w:num w:numId="5">
    <w:abstractNumId w:val="5"/>
  </w:num>
  <w:num w:numId="6">
    <w:abstractNumId w:val="9"/>
  </w:num>
  <w:num w:numId="7">
    <w:abstractNumId w:val="1"/>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49AD"/>
    <w:rsid w:val="000101CB"/>
    <w:rsid w:val="00012294"/>
    <w:rsid w:val="00012F50"/>
    <w:rsid w:val="00020CA8"/>
    <w:rsid w:val="00022E98"/>
    <w:rsid w:val="0002330D"/>
    <w:rsid w:val="0003133B"/>
    <w:rsid w:val="00031562"/>
    <w:rsid w:val="00035851"/>
    <w:rsid w:val="00036445"/>
    <w:rsid w:val="000372A2"/>
    <w:rsid w:val="0004209B"/>
    <w:rsid w:val="00044C4F"/>
    <w:rsid w:val="0004606D"/>
    <w:rsid w:val="00046FDF"/>
    <w:rsid w:val="00047B9D"/>
    <w:rsid w:val="000515C8"/>
    <w:rsid w:val="0005429D"/>
    <w:rsid w:val="0005503E"/>
    <w:rsid w:val="00055616"/>
    <w:rsid w:val="00057D7F"/>
    <w:rsid w:val="000624C2"/>
    <w:rsid w:val="00062C1F"/>
    <w:rsid w:val="000635EA"/>
    <w:rsid w:val="000657FA"/>
    <w:rsid w:val="00065AD8"/>
    <w:rsid w:val="000662DB"/>
    <w:rsid w:val="00067F93"/>
    <w:rsid w:val="000706F9"/>
    <w:rsid w:val="00071EA3"/>
    <w:rsid w:val="00073B23"/>
    <w:rsid w:val="00075498"/>
    <w:rsid w:val="00075B38"/>
    <w:rsid w:val="00081857"/>
    <w:rsid w:val="000821C4"/>
    <w:rsid w:val="00082823"/>
    <w:rsid w:val="00082B0E"/>
    <w:rsid w:val="00082F0B"/>
    <w:rsid w:val="00083B29"/>
    <w:rsid w:val="000846E3"/>
    <w:rsid w:val="000872C8"/>
    <w:rsid w:val="000908DE"/>
    <w:rsid w:val="000910C3"/>
    <w:rsid w:val="00092E4F"/>
    <w:rsid w:val="00092F72"/>
    <w:rsid w:val="0009473E"/>
    <w:rsid w:val="0009528F"/>
    <w:rsid w:val="000A62F4"/>
    <w:rsid w:val="000A6FF2"/>
    <w:rsid w:val="000B16E1"/>
    <w:rsid w:val="000B1BE0"/>
    <w:rsid w:val="000B310A"/>
    <w:rsid w:val="000B3B6E"/>
    <w:rsid w:val="000B4658"/>
    <w:rsid w:val="000B6133"/>
    <w:rsid w:val="000B6629"/>
    <w:rsid w:val="000B68E9"/>
    <w:rsid w:val="000C14BD"/>
    <w:rsid w:val="000C24DA"/>
    <w:rsid w:val="000C646E"/>
    <w:rsid w:val="000D0339"/>
    <w:rsid w:val="000D0609"/>
    <w:rsid w:val="000D120F"/>
    <w:rsid w:val="000D1F5D"/>
    <w:rsid w:val="000D6DDF"/>
    <w:rsid w:val="000D7777"/>
    <w:rsid w:val="000E176D"/>
    <w:rsid w:val="000E1A60"/>
    <w:rsid w:val="000E2F97"/>
    <w:rsid w:val="000E2FA4"/>
    <w:rsid w:val="000E3619"/>
    <w:rsid w:val="000E5F56"/>
    <w:rsid w:val="000E72CD"/>
    <w:rsid w:val="000F0E5C"/>
    <w:rsid w:val="000F6B45"/>
    <w:rsid w:val="000F78E1"/>
    <w:rsid w:val="000F7D22"/>
    <w:rsid w:val="00100063"/>
    <w:rsid w:val="00101A75"/>
    <w:rsid w:val="0010279C"/>
    <w:rsid w:val="00103378"/>
    <w:rsid w:val="00104B1B"/>
    <w:rsid w:val="0010692C"/>
    <w:rsid w:val="00110CCE"/>
    <w:rsid w:val="00111B9D"/>
    <w:rsid w:val="00113DA1"/>
    <w:rsid w:val="001159DF"/>
    <w:rsid w:val="0011738D"/>
    <w:rsid w:val="00117BE7"/>
    <w:rsid w:val="001223B1"/>
    <w:rsid w:val="00127A0B"/>
    <w:rsid w:val="00131424"/>
    <w:rsid w:val="0013316C"/>
    <w:rsid w:val="001365C3"/>
    <w:rsid w:val="00136CE7"/>
    <w:rsid w:val="00144778"/>
    <w:rsid w:val="00147DA2"/>
    <w:rsid w:val="0015217A"/>
    <w:rsid w:val="00153AF2"/>
    <w:rsid w:val="0015400C"/>
    <w:rsid w:val="00155689"/>
    <w:rsid w:val="00157B06"/>
    <w:rsid w:val="00160EE5"/>
    <w:rsid w:val="00162349"/>
    <w:rsid w:val="00162584"/>
    <w:rsid w:val="00162A10"/>
    <w:rsid w:val="00171A38"/>
    <w:rsid w:val="0017238C"/>
    <w:rsid w:val="00175BAB"/>
    <w:rsid w:val="00177CC4"/>
    <w:rsid w:val="0018418E"/>
    <w:rsid w:val="001855E6"/>
    <w:rsid w:val="001868EF"/>
    <w:rsid w:val="001904D5"/>
    <w:rsid w:val="001925E8"/>
    <w:rsid w:val="001944A0"/>
    <w:rsid w:val="0019544D"/>
    <w:rsid w:val="001A0525"/>
    <w:rsid w:val="001A25DF"/>
    <w:rsid w:val="001A380C"/>
    <w:rsid w:val="001B13D3"/>
    <w:rsid w:val="001B1968"/>
    <w:rsid w:val="001B1EF6"/>
    <w:rsid w:val="001B65A1"/>
    <w:rsid w:val="001B65CB"/>
    <w:rsid w:val="001B77FF"/>
    <w:rsid w:val="001B7DD0"/>
    <w:rsid w:val="001C0055"/>
    <w:rsid w:val="001C03D5"/>
    <w:rsid w:val="001C16A6"/>
    <w:rsid w:val="001C33BB"/>
    <w:rsid w:val="001C3554"/>
    <w:rsid w:val="001C3CFA"/>
    <w:rsid w:val="001D04B7"/>
    <w:rsid w:val="001D0AA6"/>
    <w:rsid w:val="001D25A0"/>
    <w:rsid w:val="001D3B2C"/>
    <w:rsid w:val="001D47FB"/>
    <w:rsid w:val="001D5140"/>
    <w:rsid w:val="001D546A"/>
    <w:rsid w:val="001D7712"/>
    <w:rsid w:val="001D7726"/>
    <w:rsid w:val="001E74CD"/>
    <w:rsid w:val="001F1D49"/>
    <w:rsid w:val="001F1FB0"/>
    <w:rsid w:val="001F29A1"/>
    <w:rsid w:val="001F2BE9"/>
    <w:rsid w:val="001F337F"/>
    <w:rsid w:val="001F58A1"/>
    <w:rsid w:val="001F7439"/>
    <w:rsid w:val="00202B6A"/>
    <w:rsid w:val="00202D76"/>
    <w:rsid w:val="00207A75"/>
    <w:rsid w:val="002139D2"/>
    <w:rsid w:val="00217A17"/>
    <w:rsid w:val="002201BF"/>
    <w:rsid w:val="00223299"/>
    <w:rsid w:val="00223B07"/>
    <w:rsid w:val="002243B8"/>
    <w:rsid w:val="002264CE"/>
    <w:rsid w:val="002347C0"/>
    <w:rsid w:val="00234EAF"/>
    <w:rsid w:val="002353E0"/>
    <w:rsid w:val="00242005"/>
    <w:rsid w:val="00243563"/>
    <w:rsid w:val="0024475F"/>
    <w:rsid w:val="002455DA"/>
    <w:rsid w:val="002472A1"/>
    <w:rsid w:val="00250306"/>
    <w:rsid w:val="00254246"/>
    <w:rsid w:val="002544DB"/>
    <w:rsid w:val="00255999"/>
    <w:rsid w:val="00256D79"/>
    <w:rsid w:val="002574C6"/>
    <w:rsid w:val="00257A0B"/>
    <w:rsid w:val="0026444F"/>
    <w:rsid w:val="00264756"/>
    <w:rsid w:val="00265931"/>
    <w:rsid w:val="0026679B"/>
    <w:rsid w:val="00267E2C"/>
    <w:rsid w:val="00272289"/>
    <w:rsid w:val="002739BB"/>
    <w:rsid w:val="00274A70"/>
    <w:rsid w:val="00275B2A"/>
    <w:rsid w:val="00286B0A"/>
    <w:rsid w:val="00290E28"/>
    <w:rsid w:val="00294F31"/>
    <w:rsid w:val="002A2295"/>
    <w:rsid w:val="002A79A9"/>
    <w:rsid w:val="002A7EE6"/>
    <w:rsid w:val="002B0D8C"/>
    <w:rsid w:val="002B2D35"/>
    <w:rsid w:val="002B30D8"/>
    <w:rsid w:val="002B3405"/>
    <w:rsid w:val="002B5959"/>
    <w:rsid w:val="002B7CF9"/>
    <w:rsid w:val="002C0BF3"/>
    <w:rsid w:val="002C12F7"/>
    <w:rsid w:val="002C2646"/>
    <w:rsid w:val="002C79B4"/>
    <w:rsid w:val="002D0C1E"/>
    <w:rsid w:val="002D1C0D"/>
    <w:rsid w:val="002D3C95"/>
    <w:rsid w:val="002D4B79"/>
    <w:rsid w:val="002E02F4"/>
    <w:rsid w:val="002E1FB4"/>
    <w:rsid w:val="002E67A7"/>
    <w:rsid w:val="002F05B1"/>
    <w:rsid w:val="002F0884"/>
    <w:rsid w:val="002F196B"/>
    <w:rsid w:val="002F5E1A"/>
    <w:rsid w:val="00300ED6"/>
    <w:rsid w:val="00301801"/>
    <w:rsid w:val="003020A5"/>
    <w:rsid w:val="00302819"/>
    <w:rsid w:val="00304030"/>
    <w:rsid w:val="00304B78"/>
    <w:rsid w:val="003060AA"/>
    <w:rsid w:val="003073D1"/>
    <w:rsid w:val="00310F68"/>
    <w:rsid w:val="003165BC"/>
    <w:rsid w:val="00317E7C"/>
    <w:rsid w:val="00321FF9"/>
    <w:rsid w:val="00323C59"/>
    <w:rsid w:val="00331455"/>
    <w:rsid w:val="00332825"/>
    <w:rsid w:val="003329AA"/>
    <w:rsid w:val="00332C96"/>
    <w:rsid w:val="0033438F"/>
    <w:rsid w:val="003344B1"/>
    <w:rsid w:val="00341138"/>
    <w:rsid w:val="00341B27"/>
    <w:rsid w:val="00342563"/>
    <w:rsid w:val="00344B89"/>
    <w:rsid w:val="00353CA2"/>
    <w:rsid w:val="00362A44"/>
    <w:rsid w:val="00363C54"/>
    <w:rsid w:val="0036402F"/>
    <w:rsid w:val="00367A45"/>
    <w:rsid w:val="0037031A"/>
    <w:rsid w:val="0037483F"/>
    <w:rsid w:val="00375DED"/>
    <w:rsid w:val="00377330"/>
    <w:rsid w:val="00377653"/>
    <w:rsid w:val="00384FFE"/>
    <w:rsid w:val="00387803"/>
    <w:rsid w:val="00391D4D"/>
    <w:rsid w:val="00392957"/>
    <w:rsid w:val="003938B4"/>
    <w:rsid w:val="003951E7"/>
    <w:rsid w:val="003A06B5"/>
    <w:rsid w:val="003A30E1"/>
    <w:rsid w:val="003A42E4"/>
    <w:rsid w:val="003A5C7A"/>
    <w:rsid w:val="003A6A3A"/>
    <w:rsid w:val="003B0004"/>
    <w:rsid w:val="003B18E3"/>
    <w:rsid w:val="003B2B39"/>
    <w:rsid w:val="003B3F32"/>
    <w:rsid w:val="003B7CBD"/>
    <w:rsid w:val="003D2015"/>
    <w:rsid w:val="003D39C0"/>
    <w:rsid w:val="003D516B"/>
    <w:rsid w:val="003E65FF"/>
    <w:rsid w:val="003E7110"/>
    <w:rsid w:val="003E778A"/>
    <w:rsid w:val="003F1632"/>
    <w:rsid w:val="003F46E6"/>
    <w:rsid w:val="003F5F29"/>
    <w:rsid w:val="003F73B1"/>
    <w:rsid w:val="003F7ADA"/>
    <w:rsid w:val="00401797"/>
    <w:rsid w:val="00405EAA"/>
    <w:rsid w:val="0040746B"/>
    <w:rsid w:val="00410D6D"/>
    <w:rsid w:val="0041179A"/>
    <w:rsid w:val="00412BFD"/>
    <w:rsid w:val="0041352C"/>
    <w:rsid w:val="00415359"/>
    <w:rsid w:val="004167A5"/>
    <w:rsid w:val="00420822"/>
    <w:rsid w:val="004217D0"/>
    <w:rsid w:val="00421D1B"/>
    <w:rsid w:val="00422D83"/>
    <w:rsid w:val="00425BBE"/>
    <w:rsid w:val="00430AA6"/>
    <w:rsid w:val="00433F64"/>
    <w:rsid w:val="00434348"/>
    <w:rsid w:val="00435516"/>
    <w:rsid w:val="00441716"/>
    <w:rsid w:val="0044359C"/>
    <w:rsid w:val="00446EC0"/>
    <w:rsid w:val="0044728B"/>
    <w:rsid w:val="00447732"/>
    <w:rsid w:val="00453154"/>
    <w:rsid w:val="004652C0"/>
    <w:rsid w:val="004706A8"/>
    <w:rsid w:val="00471525"/>
    <w:rsid w:val="00471AE4"/>
    <w:rsid w:val="00472B55"/>
    <w:rsid w:val="00474230"/>
    <w:rsid w:val="00474631"/>
    <w:rsid w:val="00475391"/>
    <w:rsid w:val="00477145"/>
    <w:rsid w:val="004806D0"/>
    <w:rsid w:val="0048074A"/>
    <w:rsid w:val="00480D79"/>
    <w:rsid w:val="00481617"/>
    <w:rsid w:val="004821FB"/>
    <w:rsid w:val="00483F66"/>
    <w:rsid w:val="004864C6"/>
    <w:rsid w:val="00486826"/>
    <w:rsid w:val="004903AC"/>
    <w:rsid w:val="004957B6"/>
    <w:rsid w:val="00495FC3"/>
    <w:rsid w:val="00496970"/>
    <w:rsid w:val="004C04D3"/>
    <w:rsid w:val="004C1EF6"/>
    <w:rsid w:val="004C3C76"/>
    <w:rsid w:val="004C6026"/>
    <w:rsid w:val="004C69B9"/>
    <w:rsid w:val="004D0A0D"/>
    <w:rsid w:val="004D628C"/>
    <w:rsid w:val="004E5F74"/>
    <w:rsid w:val="004F2959"/>
    <w:rsid w:val="004F2DB8"/>
    <w:rsid w:val="004F6BED"/>
    <w:rsid w:val="00507C37"/>
    <w:rsid w:val="00514831"/>
    <w:rsid w:val="0052366B"/>
    <w:rsid w:val="00524708"/>
    <w:rsid w:val="005324CB"/>
    <w:rsid w:val="00535B36"/>
    <w:rsid w:val="00536EA4"/>
    <w:rsid w:val="00542F5E"/>
    <w:rsid w:val="0054330F"/>
    <w:rsid w:val="00543776"/>
    <w:rsid w:val="00543AA8"/>
    <w:rsid w:val="00550128"/>
    <w:rsid w:val="00551705"/>
    <w:rsid w:val="00552CAE"/>
    <w:rsid w:val="0055404C"/>
    <w:rsid w:val="00554A80"/>
    <w:rsid w:val="00555FEA"/>
    <w:rsid w:val="005577F9"/>
    <w:rsid w:val="005639BA"/>
    <w:rsid w:val="00566F9C"/>
    <w:rsid w:val="005707EE"/>
    <w:rsid w:val="00571755"/>
    <w:rsid w:val="005717CE"/>
    <w:rsid w:val="00572F9C"/>
    <w:rsid w:val="005737BB"/>
    <w:rsid w:val="00573B27"/>
    <w:rsid w:val="00573F3A"/>
    <w:rsid w:val="00590B96"/>
    <w:rsid w:val="00591FC6"/>
    <w:rsid w:val="00594C7A"/>
    <w:rsid w:val="00594C7E"/>
    <w:rsid w:val="00597784"/>
    <w:rsid w:val="005A043B"/>
    <w:rsid w:val="005A09B0"/>
    <w:rsid w:val="005A166B"/>
    <w:rsid w:val="005A202E"/>
    <w:rsid w:val="005A26B7"/>
    <w:rsid w:val="005A2DAE"/>
    <w:rsid w:val="005A56DA"/>
    <w:rsid w:val="005A5AEC"/>
    <w:rsid w:val="005A7D63"/>
    <w:rsid w:val="005B03A0"/>
    <w:rsid w:val="005B0C32"/>
    <w:rsid w:val="005B3427"/>
    <w:rsid w:val="005B3AFE"/>
    <w:rsid w:val="005B3FB1"/>
    <w:rsid w:val="005B57B1"/>
    <w:rsid w:val="005B6BD8"/>
    <w:rsid w:val="005B76CD"/>
    <w:rsid w:val="005C098A"/>
    <w:rsid w:val="005C1686"/>
    <w:rsid w:val="005C3E5C"/>
    <w:rsid w:val="005C6F93"/>
    <w:rsid w:val="005C7674"/>
    <w:rsid w:val="005C7BDD"/>
    <w:rsid w:val="005D0A5D"/>
    <w:rsid w:val="005D0F29"/>
    <w:rsid w:val="005D5750"/>
    <w:rsid w:val="005D6A3B"/>
    <w:rsid w:val="005D7004"/>
    <w:rsid w:val="005E0E6C"/>
    <w:rsid w:val="005E1AA9"/>
    <w:rsid w:val="005E6909"/>
    <w:rsid w:val="005E731A"/>
    <w:rsid w:val="005E7E4D"/>
    <w:rsid w:val="005F0306"/>
    <w:rsid w:val="005F1194"/>
    <w:rsid w:val="005F1CBA"/>
    <w:rsid w:val="005F38CA"/>
    <w:rsid w:val="005F412D"/>
    <w:rsid w:val="005F6B34"/>
    <w:rsid w:val="005F6C90"/>
    <w:rsid w:val="00600215"/>
    <w:rsid w:val="0060036E"/>
    <w:rsid w:val="0060318B"/>
    <w:rsid w:val="0060427B"/>
    <w:rsid w:val="006051B7"/>
    <w:rsid w:val="00605420"/>
    <w:rsid w:val="006064DD"/>
    <w:rsid w:val="0060736A"/>
    <w:rsid w:val="0060787E"/>
    <w:rsid w:val="00607AAB"/>
    <w:rsid w:val="00611233"/>
    <w:rsid w:val="006172B0"/>
    <w:rsid w:val="00620ACB"/>
    <w:rsid w:val="006232CE"/>
    <w:rsid w:val="0062340A"/>
    <w:rsid w:val="00623626"/>
    <w:rsid w:val="00630406"/>
    <w:rsid w:val="006304B4"/>
    <w:rsid w:val="00630EE7"/>
    <w:rsid w:val="00630F43"/>
    <w:rsid w:val="00631A0A"/>
    <w:rsid w:val="00632543"/>
    <w:rsid w:val="0063349D"/>
    <w:rsid w:val="00634466"/>
    <w:rsid w:val="006358DD"/>
    <w:rsid w:val="00640789"/>
    <w:rsid w:val="00642028"/>
    <w:rsid w:val="00642D2E"/>
    <w:rsid w:val="0064512C"/>
    <w:rsid w:val="00645821"/>
    <w:rsid w:val="00646A2B"/>
    <w:rsid w:val="00647A7A"/>
    <w:rsid w:val="00652DD5"/>
    <w:rsid w:val="0065318A"/>
    <w:rsid w:val="00660FC2"/>
    <w:rsid w:val="0066199A"/>
    <w:rsid w:val="00665E8F"/>
    <w:rsid w:val="006777FC"/>
    <w:rsid w:val="006802EC"/>
    <w:rsid w:val="00680D67"/>
    <w:rsid w:val="00683013"/>
    <w:rsid w:val="0068580E"/>
    <w:rsid w:val="006874A0"/>
    <w:rsid w:val="00692243"/>
    <w:rsid w:val="0069412A"/>
    <w:rsid w:val="006958E4"/>
    <w:rsid w:val="00696145"/>
    <w:rsid w:val="006963CC"/>
    <w:rsid w:val="006A0655"/>
    <w:rsid w:val="006A28A0"/>
    <w:rsid w:val="006A38B1"/>
    <w:rsid w:val="006A4259"/>
    <w:rsid w:val="006A56CC"/>
    <w:rsid w:val="006A685D"/>
    <w:rsid w:val="006A6F6B"/>
    <w:rsid w:val="006B59E7"/>
    <w:rsid w:val="006B6DD8"/>
    <w:rsid w:val="006B7B8F"/>
    <w:rsid w:val="006C0A46"/>
    <w:rsid w:val="006C55B2"/>
    <w:rsid w:val="006C5DFA"/>
    <w:rsid w:val="006D33C6"/>
    <w:rsid w:val="006D44B0"/>
    <w:rsid w:val="006D558C"/>
    <w:rsid w:val="006D60FD"/>
    <w:rsid w:val="006E2077"/>
    <w:rsid w:val="006E2400"/>
    <w:rsid w:val="006E39AF"/>
    <w:rsid w:val="006E3AFF"/>
    <w:rsid w:val="006E3EBA"/>
    <w:rsid w:val="006E62FF"/>
    <w:rsid w:val="006F1343"/>
    <w:rsid w:val="006F2DB1"/>
    <w:rsid w:val="006F7207"/>
    <w:rsid w:val="00701775"/>
    <w:rsid w:val="00705177"/>
    <w:rsid w:val="00705B8A"/>
    <w:rsid w:val="00706641"/>
    <w:rsid w:val="00707EF2"/>
    <w:rsid w:val="00710B96"/>
    <w:rsid w:val="007118AD"/>
    <w:rsid w:val="00711B36"/>
    <w:rsid w:val="00713CD6"/>
    <w:rsid w:val="00714DCA"/>
    <w:rsid w:val="00715EDF"/>
    <w:rsid w:val="00725CC9"/>
    <w:rsid w:val="0073629A"/>
    <w:rsid w:val="00742903"/>
    <w:rsid w:val="00745EFA"/>
    <w:rsid w:val="007520A7"/>
    <w:rsid w:val="00753125"/>
    <w:rsid w:val="00753BC3"/>
    <w:rsid w:val="007548A7"/>
    <w:rsid w:val="00756724"/>
    <w:rsid w:val="00760761"/>
    <w:rsid w:val="0076177D"/>
    <w:rsid w:val="00762583"/>
    <w:rsid w:val="007626EC"/>
    <w:rsid w:val="00762C2A"/>
    <w:rsid w:val="00764DD5"/>
    <w:rsid w:val="007674A4"/>
    <w:rsid w:val="007717CA"/>
    <w:rsid w:val="0077432C"/>
    <w:rsid w:val="0077488E"/>
    <w:rsid w:val="00783C78"/>
    <w:rsid w:val="00794951"/>
    <w:rsid w:val="00796656"/>
    <w:rsid w:val="007A0E02"/>
    <w:rsid w:val="007A1A06"/>
    <w:rsid w:val="007A2152"/>
    <w:rsid w:val="007B4944"/>
    <w:rsid w:val="007B54AE"/>
    <w:rsid w:val="007B69D2"/>
    <w:rsid w:val="007C11B5"/>
    <w:rsid w:val="007C466D"/>
    <w:rsid w:val="007D10F9"/>
    <w:rsid w:val="007D1ACD"/>
    <w:rsid w:val="007D2712"/>
    <w:rsid w:val="007D3211"/>
    <w:rsid w:val="007D3C1F"/>
    <w:rsid w:val="007D7D4C"/>
    <w:rsid w:val="007E043A"/>
    <w:rsid w:val="007E0814"/>
    <w:rsid w:val="007E2022"/>
    <w:rsid w:val="007E39EC"/>
    <w:rsid w:val="007E475F"/>
    <w:rsid w:val="007E4A55"/>
    <w:rsid w:val="007E545B"/>
    <w:rsid w:val="007E6838"/>
    <w:rsid w:val="007E7480"/>
    <w:rsid w:val="007F1504"/>
    <w:rsid w:val="007F3F86"/>
    <w:rsid w:val="007F4525"/>
    <w:rsid w:val="007F5285"/>
    <w:rsid w:val="00803344"/>
    <w:rsid w:val="00804B93"/>
    <w:rsid w:val="00805347"/>
    <w:rsid w:val="008058A0"/>
    <w:rsid w:val="008063F4"/>
    <w:rsid w:val="00812500"/>
    <w:rsid w:val="0081353A"/>
    <w:rsid w:val="0081366E"/>
    <w:rsid w:val="00815B27"/>
    <w:rsid w:val="0082159C"/>
    <w:rsid w:val="008217C6"/>
    <w:rsid w:val="00823858"/>
    <w:rsid w:val="008269A4"/>
    <w:rsid w:val="008270A1"/>
    <w:rsid w:val="0082721A"/>
    <w:rsid w:val="008279FD"/>
    <w:rsid w:val="00836058"/>
    <w:rsid w:val="008360C0"/>
    <w:rsid w:val="00841FD3"/>
    <w:rsid w:val="00842B0C"/>
    <w:rsid w:val="00845F8B"/>
    <w:rsid w:val="008529BB"/>
    <w:rsid w:val="00852EC4"/>
    <w:rsid w:val="00853A26"/>
    <w:rsid w:val="00856C6E"/>
    <w:rsid w:val="008600EF"/>
    <w:rsid w:val="00862223"/>
    <w:rsid w:val="0086238D"/>
    <w:rsid w:val="00867222"/>
    <w:rsid w:val="00867F9D"/>
    <w:rsid w:val="00872E27"/>
    <w:rsid w:val="0087402B"/>
    <w:rsid w:val="00874372"/>
    <w:rsid w:val="008765B5"/>
    <w:rsid w:val="00876AF4"/>
    <w:rsid w:val="008771D6"/>
    <w:rsid w:val="00882793"/>
    <w:rsid w:val="00885942"/>
    <w:rsid w:val="008866FB"/>
    <w:rsid w:val="00886DBA"/>
    <w:rsid w:val="008872A5"/>
    <w:rsid w:val="008973A4"/>
    <w:rsid w:val="008A0315"/>
    <w:rsid w:val="008A361D"/>
    <w:rsid w:val="008A5C3E"/>
    <w:rsid w:val="008A7353"/>
    <w:rsid w:val="008A763E"/>
    <w:rsid w:val="008B2380"/>
    <w:rsid w:val="008B271C"/>
    <w:rsid w:val="008B3586"/>
    <w:rsid w:val="008B6756"/>
    <w:rsid w:val="008B78DC"/>
    <w:rsid w:val="008C1347"/>
    <w:rsid w:val="008C3078"/>
    <w:rsid w:val="008C4380"/>
    <w:rsid w:val="008C5092"/>
    <w:rsid w:val="008C57B5"/>
    <w:rsid w:val="008C606B"/>
    <w:rsid w:val="008D1DB7"/>
    <w:rsid w:val="008D3E34"/>
    <w:rsid w:val="008D757B"/>
    <w:rsid w:val="008E0285"/>
    <w:rsid w:val="008E204C"/>
    <w:rsid w:val="008E3866"/>
    <w:rsid w:val="008E3A4E"/>
    <w:rsid w:val="008F0D60"/>
    <w:rsid w:val="008F2932"/>
    <w:rsid w:val="008F2F93"/>
    <w:rsid w:val="008F4C3B"/>
    <w:rsid w:val="008F7B0C"/>
    <w:rsid w:val="00902F7B"/>
    <w:rsid w:val="00904A21"/>
    <w:rsid w:val="00910AD2"/>
    <w:rsid w:val="00913D77"/>
    <w:rsid w:val="00914177"/>
    <w:rsid w:val="00914E90"/>
    <w:rsid w:val="0091551E"/>
    <w:rsid w:val="00916F1E"/>
    <w:rsid w:val="00920C3F"/>
    <w:rsid w:val="0092168A"/>
    <w:rsid w:val="00922623"/>
    <w:rsid w:val="00922D55"/>
    <w:rsid w:val="009262D2"/>
    <w:rsid w:val="0092644C"/>
    <w:rsid w:val="00927814"/>
    <w:rsid w:val="009341E9"/>
    <w:rsid w:val="00934D84"/>
    <w:rsid w:val="00935E3C"/>
    <w:rsid w:val="0093673E"/>
    <w:rsid w:val="00937D7B"/>
    <w:rsid w:val="00943B78"/>
    <w:rsid w:val="00944FF2"/>
    <w:rsid w:val="009536EB"/>
    <w:rsid w:val="0095753E"/>
    <w:rsid w:val="00960D3F"/>
    <w:rsid w:val="00961675"/>
    <w:rsid w:val="00963157"/>
    <w:rsid w:val="00963C1C"/>
    <w:rsid w:val="009652DD"/>
    <w:rsid w:val="00965F3B"/>
    <w:rsid w:val="00966A8F"/>
    <w:rsid w:val="00970C73"/>
    <w:rsid w:val="00974B45"/>
    <w:rsid w:val="00974CE4"/>
    <w:rsid w:val="0097693A"/>
    <w:rsid w:val="00981B91"/>
    <w:rsid w:val="00985131"/>
    <w:rsid w:val="009852BA"/>
    <w:rsid w:val="0098533D"/>
    <w:rsid w:val="00985911"/>
    <w:rsid w:val="00987346"/>
    <w:rsid w:val="009945C2"/>
    <w:rsid w:val="00994D0C"/>
    <w:rsid w:val="00997194"/>
    <w:rsid w:val="009A1B22"/>
    <w:rsid w:val="009A36BF"/>
    <w:rsid w:val="009A588F"/>
    <w:rsid w:val="009A5B7F"/>
    <w:rsid w:val="009A6410"/>
    <w:rsid w:val="009A6C7F"/>
    <w:rsid w:val="009A7D90"/>
    <w:rsid w:val="009B11E8"/>
    <w:rsid w:val="009B1933"/>
    <w:rsid w:val="009B4905"/>
    <w:rsid w:val="009B7915"/>
    <w:rsid w:val="009B7DD9"/>
    <w:rsid w:val="009C2A84"/>
    <w:rsid w:val="009C6A27"/>
    <w:rsid w:val="009C6C63"/>
    <w:rsid w:val="009D1DDC"/>
    <w:rsid w:val="009E215D"/>
    <w:rsid w:val="009F0C57"/>
    <w:rsid w:val="009F6DE4"/>
    <w:rsid w:val="00A01CD5"/>
    <w:rsid w:val="00A020EA"/>
    <w:rsid w:val="00A02861"/>
    <w:rsid w:val="00A04D45"/>
    <w:rsid w:val="00A10302"/>
    <w:rsid w:val="00A122A0"/>
    <w:rsid w:val="00A12FFA"/>
    <w:rsid w:val="00A135C8"/>
    <w:rsid w:val="00A16394"/>
    <w:rsid w:val="00A235F6"/>
    <w:rsid w:val="00A24917"/>
    <w:rsid w:val="00A31AB2"/>
    <w:rsid w:val="00A34298"/>
    <w:rsid w:val="00A37189"/>
    <w:rsid w:val="00A43289"/>
    <w:rsid w:val="00A44AFF"/>
    <w:rsid w:val="00A51AC3"/>
    <w:rsid w:val="00A51CBB"/>
    <w:rsid w:val="00A61E2B"/>
    <w:rsid w:val="00A63EE3"/>
    <w:rsid w:val="00A65D36"/>
    <w:rsid w:val="00A66107"/>
    <w:rsid w:val="00A6701B"/>
    <w:rsid w:val="00A76564"/>
    <w:rsid w:val="00A767DC"/>
    <w:rsid w:val="00A77C67"/>
    <w:rsid w:val="00A81014"/>
    <w:rsid w:val="00A87B0C"/>
    <w:rsid w:val="00A90A59"/>
    <w:rsid w:val="00A91882"/>
    <w:rsid w:val="00A91FF3"/>
    <w:rsid w:val="00A938C8"/>
    <w:rsid w:val="00AA1569"/>
    <w:rsid w:val="00AA6C64"/>
    <w:rsid w:val="00AB2A70"/>
    <w:rsid w:val="00AB2C74"/>
    <w:rsid w:val="00AB5E11"/>
    <w:rsid w:val="00AB78DB"/>
    <w:rsid w:val="00AC005F"/>
    <w:rsid w:val="00AC1097"/>
    <w:rsid w:val="00AC11B3"/>
    <w:rsid w:val="00AC7001"/>
    <w:rsid w:val="00AC7A2E"/>
    <w:rsid w:val="00AD0252"/>
    <w:rsid w:val="00AD3E54"/>
    <w:rsid w:val="00AD4D08"/>
    <w:rsid w:val="00AD612F"/>
    <w:rsid w:val="00AD6465"/>
    <w:rsid w:val="00AE03B0"/>
    <w:rsid w:val="00AE3D7A"/>
    <w:rsid w:val="00AE4085"/>
    <w:rsid w:val="00AE45C6"/>
    <w:rsid w:val="00AE600A"/>
    <w:rsid w:val="00AE694B"/>
    <w:rsid w:val="00AF0936"/>
    <w:rsid w:val="00AF1A22"/>
    <w:rsid w:val="00AF235E"/>
    <w:rsid w:val="00AF25AD"/>
    <w:rsid w:val="00B040A9"/>
    <w:rsid w:val="00B05BF5"/>
    <w:rsid w:val="00B07E52"/>
    <w:rsid w:val="00B10131"/>
    <w:rsid w:val="00B12385"/>
    <w:rsid w:val="00B1238F"/>
    <w:rsid w:val="00B13D12"/>
    <w:rsid w:val="00B156D9"/>
    <w:rsid w:val="00B1692D"/>
    <w:rsid w:val="00B204EE"/>
    <w:rsid w:val="00B208DD"/>
    <w:rsid w:val="00B220BC"/>
    <w:rsid w:val="00B249F4"/>
    <w:rsid w:val="00B257C3"/>
    <w:rsid w:val="00B263A6"/>
    <w:rsid w:val="00B27DF8"/>
    <w:rsid w:val="00B32D4E"/>
    <w:rsid w:val="00B353E8"/>
    <w:rsid w:val="00B35862"/>
    <w:rsid w:val="00B41D50"/>
    <w:rsid w:val="00B424EE"/>
    <w:rsid w:val="00B43AF1"/>
    <w:rsid w:val="00B43C80"/>
    <w:rsid w:val="00B43D62"/>
    <w:rsid w:val="00B44719"/>
    <w:rsid w:val="00B44C20"/>
    <w:rsid w:val="00B4652A"/>
    <w:rsid w:val="00B47621"/>
    <w:rsid w:val="00B47C12"/>
    <w:rsid w:val="00B50B2F"/>
    <w:rsid w:val="00B523A0"/>
    <w:rsid w:val="00B5260B"/>
    <w:rsid w:val="00B611DA"/>
    <w:rsid w:val="00B61B11"/>
    <w:rsid w:val="00B6355A"/>
    <w:rsid w:val="00B63929"/>
    <w:rsid w:val="00B63B89"/>
    <w:rsid w:val="00B7030D"/>
    <w:rsid w:val="00B74AE4"/>
    <w:rsid w:val="00B76544"/>
    <w:rsid w:val="00B76C3B"/>
    <w:rsid w:val="00B77067"/>
    <w:rsid w:val="00B778BA"/>
    <w:rsid w:val="00B82631"/>
    <w:rsid w:val="00B829B7"/>
    <w:rsid w:val="00B8314F"/>
    <w:rsid w:val="00B8359E"/>
    <w:rsid w:val="00B83F7A"/>
    <w:rsid w:val="00B85029"/>
    <w:rsid w:val="00B860B9"/>
    <w:rsid w:val="00B863F2"/>
    <w:rsid w:val="00B86814"/>
    <w:rsid w:val="00B86F88"/>
    <w:rsid w:val="00B87A9A"/>
    <w:rsid w:val="00B92EAF"/>
    <w:rsid w:val="00B93282"/>
    <w:rsid w:val="00B93DD5"/>
    <w:rsid w:val="00B97243"/>
    <w:rsid w:val="00B979B0"/>
    <w:rsid w:val="00BA2752"/>
    <w:rsid w:val="00BA30DA"/>
    <w:rsid w:val="00BA6CC7"/>
    <w:rsid w:val="00BB08D2"/>
    <w:rsid w:val="00BB0E15"/>
    <w:rsid w:val="00BB1468"/>
    <w:rsid w:val="00BB4951"/>
    <w:rsid w:val="00BB49AA"/>
    <w:rsid w:val="00BC0071"/>
    <w:rsid w:val="00BC0333"/>
    <w:rsid w:val="00BC2433"/>
    <w:rsid w:val="00BC4162"/>
    <w:rsid w:val="00BC72B4"/>
    <w:rsid w:val="00BD0848"/>
    <w:rsid w:val="00BD1F48"/>
    <w:rsid w:val="00BD2107"/>
    <w:rsid w:val="00BD2ABE"/>
    <w:rsid w:val="00BD3F61"/>
    <w:rsid w:val="00BD4D23"/>
    <w:rsid w:val="00BD69F4"/>
    <w:rsid w:val="00BE48AC"/>
    <w:rsid w:val="00BE5A8F"/>
    <w:rsid w:val="00BE5B75"/>
    <w:rsid w:val="00BE6DB2"/>
    <w:rsid w:val="00BF0AD1"/>
    <w:rsid w:val="00BF1780"/>
    <w:rsid w:val="00BF1C38"/>
    <w:rsid w:val="00BF2382"/>
    <w:rsid w:val="00BF37BB"/>
    <w:rsid w:val="00BF6F66"/>
    <w:rsid w:val="00BF7A1F"/>
    <w:rsid w:val="00C00720"/>
    <w:rsid w:val="00C00BBF"/>
    <w:rsid w:val="00C02384"/>
    <w:rsid w:val="00C0305A"/>
    <w:rsid w:val="00C0649D"/>
    <w:rsid w:val="00C06F38"/>
    <w:rsid w:val="00C1228E"/>
    <w:rsid w:val="00C16353"/>
    <w:rsid w:val="00C16C0B"/>
    <w:rsid w:val="00C20B44"/>
    <w:rsid w:val="00C21462"/>
    <w:rsid w:val="00C26F48"/>
    <w:rsid w:val="00C32B27"/>
    <w:rsid w:val="00C34296"/>
    <w:rsid w:val="00C35222"/>
    <w:rsid w:val="00C42856"/>
    <w:rsid w:val="00C44A51"/>
    <w:rsid w:val="00C47ADC"/>
    <w:rsid w:val="00C51679"/>
    <w:rsid w:val="00C56458"/>
    <w:rsid w:val="00C61E86"/>
    <w:rsid w:val="00C62F35"/>
    <w:rsid w:val="00C649D8"/>
    <w:rsid w:val="00C668BD"/>
    <w:rsid w:val="00C714D1"/>
    <w:rsid w:val="00C74AAC"/>
    <w:rsid w:val="00C7557F"/>
    <w:rsid w:val="00C81A83"/>
    <w:rsid w:val="00C822AF"/>
    <w:rsid w:val="00C9170F"/>
    <w:rsid w:val="00C9207F"/>
    <w:rsid w:val="00C951DA"/>
    <w:rsid w:val="00C95478"/>
    <w:rsid w:val="00C96F29"/>
    <w:rsid w:val="00CA04FF"/>
    <w:rsid w:val="00CA1DF5"/>
    <w:rsid w:val="00CA27C7"/>
    <w:rsid w:val="00CA27DE"/>
    <w:rsid w:val="00CA32EF"/>
    <w:rsid w:val="00CA3D3A"/>
    <w:rsid w:val="00CA4288"/>
    <w:rsid w:val="00CA6F1A"/>
    <w:rsid w:val="00CB4182"/>
    <w:rsid w:val="00CB490A"/>
    <w:rsid w:val="00CB5561"/>
    <w:rsid w:val="00CB6E98"/>
    <w:rsid w:val="00CB7690"/>
    <w:rsid w:val="00CC0143"/>
    <w:rsid w:val="00CC05ED"/>
    <w:rsid w:val="00CC0753"/>
    <w:rsid w:val="00CC16A9"/>
    <w:rsid w:val="00CC2394"/>
    <w:rsid w:val="00CC3291"/>
    <w:rsid w:val="00CC62AD"/>
    <w:rsid w:val="00CC6B42"/>
    <w:rsid w:val="00CC7CC4"/>
    <w:rsid w:val="00CD1DEE"/>
    <w:rsid w:val="00CD2741"/>
    <w:rsid w:val="00CD2862"/>
    <w:rsid w:val="00CD2AA4"/>
    <w:rsid w:val="00CD366A"/>
    <w:rsid w:val="00CD3960"/>
    <w:rsid w:val="00CD5919"/>
    <w:rsid w:val="00CD7000"/>
    <w:rsid w:val="00CE3DB3"/>
    <w:rsid w:val="00CE4725"/>
    <w:rsid w:val="00CE64A1"/>
    <w:rsid w:val="00CE6F82"/>
    <w:rsid w:val="00CF0186"/>
    <w:rsid w:val="00CF1BA6"/>
    <w:rsid w:val="00CF1EF2"/>
    <w:rsid w:val="00CF25C5"/>
    <w:rsid w:val="00CF3178"/>
    <w:rsid w:val="00D01B0F"/>
    <w:rsid w:val="00D02EB7"/>
    <w:rsid w:val="00D0723E"/>
    <w:rsid w:val="00D0724B"/>
    <w:rsid w:val="00D10EC3"/>
    <w:rsid w:val="00D16EDA"/>
    <w:rsid w:val="00D2265E"/>
    <w:rsid w:val="00D2686A"/>
    <w:rsid w:val="00D27C5C"/>
    <w:rsid w:val="00D30327"/>
    <w:rsid w:val="00D31859"/>
    <w:rsid w:val="00D3298B"/>
    <w:rsid w:val="00D34911"/>
    <w:rsid w:val="00D36937"/>
    <w:rsid w:val="00D40F0B"/>
    <w:rsid w:val="00D44399"/>
    <w:rsid w:val="00D44522"/>
    <w:rsid w:val="00D4590B"/>
    <w:rsid w:val="00D46B96"/>
    <w:rsid w:val="00D51DBD"/>
    <w:rsid w:val="00D52253"/>
    <w:rsid w:val="00D52792"/>
    <w:rsid w:val="00D55714"/>
    <w:rsid w:val="00D56E4F"/>
    <w:rsid w:val="00D600EE"/>
    <w:rsid w:val="00D631BE"/>
    <w:rsid w:val="00D641B8"/>
    <w:rsid w:val="00D64CB1"/>
    <w:rsid w:val="00D66F5B"/>
    <w:rsid w:val="00D70558"/>
    <w:rsid w:val="00D719DD"/>
    <w:rsid w:val="00D75808"/>
    <w:rsid w:val="00D76DCF"/>
    <w:rsid w:val="00D80B1A"/>
    <w:rsid w:val="00D822BC"/>
    <w:rsid w:val="00D82AAE"/>
    <w:rsid w:val="00D8364E"/>
    <w:rsid w:val="00D84532"/>
    <w:rsid w:val="00D85B3A"/>
    <w:rsid w:val="00D91532"/>
    <w:rsid w:val="00D933D3"/>
    <w:rsid w:val="00D93899"/>
    <w:rsid w:val="00D94D1A"/>
    <w:rsid w:val="00D96D18"/>
    <w:rsid w:val="00DA0AEE"/>
    <w:rsid w:val="00DA24D6"/>
    <w:rsid w:val="00DA56BD"/>
    <w:rsid w:val="00DA74FA"/>
    <w:rsid w:val="00DB1DA2"/>
    <w:rsid w:val="00DB361E"/>
    <w:rsid w:val="00DB6640"/>
    <w:rsid w:val="00DB7A95"/>
    <w:rsid w:val="00DC1562"/>
    <w:rsid w:val="00DC1CE7"/>
    <w:rsid w:val="00DD4407"/>
    <w:rsid w:val="00DD5A9F"/>
    <w:rsid w:val="00DD6563"/>
    <w:rsid w:val="00DD6B7E"/>
    <w:rsid w:val="00DD7139"/>
    <w:rsid w:val="00DE0AEB"/>
    <w:rsid w:val="00DE3D61"/>
    <w:rsid w:val="00DE46E5"/>
    <w:rsid w:val="00DF013C"/>
    <w:rsid w:val="00DF19EA"/>
    <w:rsid w:val="00DF19FE"/>
    <w:rsid w:val="00DF2893"/>
    <w:rsid w:val="00DF326B"/>
    <w:rsid w:val="00DF4A8F"/>
    <w:rsid w:val="00DF5AC9"/>
    <w:rsid w:val="00DF637F"/>
    <w:rsid w:val="00DF6444"/>
    <w:rsid w:val="00DF707D"/>
    <w:rsid w:val="00DF75A9"/>
    <w:rsid w:val="00E00B67"/>
    <w:rsid w:val="00E04456"/>
    <w:rsid w:val="00E046E8"/>
    <w:rsid w:val="00E12347"/>
    <w:rsid w:val="00E124AE"/>
    <w:rsid w:val="00E136A3"/>
    <w:rsid w:val="00E13771"/>
    <w:rsid w:val="00E14D8B"/>
    <w:rsid w:val="00E177D5"/>
    <w:rsid w:val="00E2116B"/>
    <w:rsid w:val="00E211F6"/>
    <w:rsid w:val="00E212FF"/>
    <w:rsid w:val="00E23E9E"/>
    <w:rsid w:val="00E246B5"/>
    <w:rsid w:val="00E25CFD"/>
    <w:rsid w:val="00E334E0"/>
    <w:rsid w:val="00E34A54"/>
    <w:rsid w:val="00E35687"/>
    <w:rsid w:val="00E40A9B"/>
    <w:rsid w:val="00E43B38"/>
    <w:rsid w:val="00E51D46"/>
    <w:rsid w:val="00E54BBF"/>
    <w:rsid w:val="00E6224E"/>
    <w:rsid w:val="00E636D9"/>
    <w:rsid w:val="00E65385"/>
    <w:rsid w:val="00E73442"/>
    <w:rsid w:val="00E73F25"/>
    <w:rsid w:val="00E76CE7"/>
    <w:rsid w:val="00E849F6"/>
    <w:rsid w:val="00E93FB4"/>
    <w:rsid w:val="00E96C33"/>
    <w:rsid w:val="00E96E0F"/>
    <w:rsid w:val="00E97A34"/>
    <w:rsid w:val="00EA48DE"/>
    <w:rsid w:val="00EA657B"/>
    <w:rsid w:val="00EA6D81"/>
    <w:rsid w:val="00EB5E62"/>
    <w:rsid w:val="00EB683E"/>
    <w:rsid w:val="00EC1502"/>
    <w:rsid w:val="00EC1D0E"/>
    <w:rsid w:val="00EC1FD0"/>
    <w:rsid w:val="00EC65C7"/>
    <w:rsid w:val="00ED3FFE"/>
    <w:rsid w:val="00ED4EED"/>
    <w:rsid w:val="00ED57F9"/>
    <w:rsid w:val="00ED5EE0"/>
    <w:rsid w:val="00ED60BF"/>
    <w:rsid w:val="00EE3F5F"/>
    <w:rsid w:val="00EE4094"/>
    <w:rsid w:val="00EE4FDC"/>
    <w:rsid w:val="00EE509C"/>
    <w:rsid w:val="00EE79DA"/>
    <w:rsid w:val="00EF02BC"/>
    <w:rsid w:val="00EF59B8"/>
    <w:rsid w:val="00EF6197"/>
    <w:rsid w:val="00EF7E24"/>
    <w:rsid w:val="00F0169D"/>
    <w:rsid w:val="00F0621D"/>
    <w:rsid w:val="00F122AE"/>
    <w:rsid w:val="00F14BE2"/>
    <w:rsid w:val="00F15830"/>
    <w:rsid w:val="00F204C6"/>
    <w:rsid w:val="00F21128"/>
    <w:rsid w:val="00F220D8"/>
    <w:rsid w:val="00F231F8"/>
    <w:rsid w:val="00F26FFF"/>
    <w:rsid w:val="00F272C5"/>
    <w:rsid w:val="00F31EF2"/>
    <w:rsid w:val="00F347C1"/>
    <w:rsid w:val="00F36B12"/>
    <w:rsid w:val="00F4235F"/>
    <w:rsid w:val="00F4473F"/>
    <w:rsid w:val="00F45C84"/>
    <w:rsid w:val="00F46679"/>
    <w:rsid w:val="00F472F9"/>
    <w:rsid w:val="00F476A0"/>
    <w:rsid w:val="00F50BDC"/>
    <w:rsid w:val="00F60ED8"/>
    <w:rsid w:val="00F665A3"/>
    <w:rsid w:val="00F66A77"/>
    <w:rsid w:val="00F70E67"/>
    <w:rsid w:val="00F7371F"/>
    <w:rsid w:val="00F811E5"/>
    <w:rsid w:val="00F82C9C"/>
    <w:rsid w:val="00F87508"/>
    <w:rsid w:val="00F90320"/>
    <w:rsid w:val="00F938FC"/>
    <w:rsid w:val="00F94115"/>
    <w:rsid w:val="00F95F84"/>
    <w:rsid w:val="00F964BD"/>
    <w:rsid w:val="00FA1E4A"/>
    <w:rsid w:val="00FA44D4"/>
    <w:rsid w:val="00FA658A"/>
    <w:rsid w:val="00FA686D"/>
    <w:rsid w:val="00FA6EB2"/>
    <w:rsid w:val="00FB0567"/>
    <w:rsid w:val="00FB14C2"/>
    <w:rsid w:val="00FB69C7"/>
    <w:rsid w:val="00FC0568"/>
    <w:rsid w:val="00FC1897"/>
    <w:rsid w:val="00FC1A0E"/>
    <w:rsid w:val="00FC2919"/>
    <w:rsid w:val="00FC3968"/>
    <w:rsid w:val="00FC3CB0"/>
    <w:rsid w:val="00FC573B"/>
    <w:rsid w:val="00FC586D"/>
    <w:rsid w:val="00FC6C7B"/>
    <w:rsid w:val="00FC77D9"/>
    <w:rsid w:val="00FC7C6A"/>
    <w:rsid w:val="00FD0FB1"/>
    <w:rsid w:val="00FD12F0"/>
    <w:rsid w:val="00FD3B0B"/>
    <w:rsid w:val="00FD6343"/>
    <w:rsid w:val="00FD70A9"/>
    <w:rsid w:val="00FE00FB"/>
    <w:rsid w:val="00FE0449"/>
    <w:rsid w:val="00FE06F2"/>
    <w:rsid w:val="00FE0AEE"/>
    <w:rsid w:val="00FE1F64"/>
    <w:rsid w:val="00FE63C8"/>
    <w:rsid w:val="00FE75D0"/>
    <w:rsid w:val="00FE7B4D"/>
    <w:rsid w:val="00FF22CC"/>
    <w:rsid w:val="00FF374E"/>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307D3"/>
  <w14:defaultImageDpi w14:val="0"/>
  <w15:docId w15:val="{9A69DA84-926E-48CD-922D-B655F167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2">
    <w:name w:val="heading 2"/>
    <w:basedOn w:val="Normal"/>
    <w:next w:val="Normal"/>
    <w:link w:val="Heading2Char"/>
    <w:uiPriority w:val="9"/>
    <w:qFormat/>
    <w:rsid w:val="00DF637F"/>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uiPriority w:val="9"/>
    <w:semiHidden/>
    <w:unhideWhenUsed/>
    <w:qFormat/>
    <w:rsid w:val="00B156D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1173A"/>
    <w:rPr>
      <w:rFonts w:asciiTheme="majorHAnsi" w:eastAsiaTheme="majorEastAsia" w:hAnsiTheme="majorHAnsi" w:cstheme="majorBidi"/>
      <w:b/>
      <w:bCs/>
      <w:i/>
      <w:iCs/>
      <w:sz w:val="28"/>
      <w:szCs w:val="28"/>
      <w:lang w:val="ru-RU" w:eastAsia="ru-RU"/>
    </w:rPr>
  </w:style>
  <w:style w:type="character" w:customStyle="1" w:styleId="Heading9Char">
    <w:name w:val="Heading 9 Char"/>
    <w:basedOn w:val="DefaultParagraphFont"/>
    <w:link w:val="Heading9"/>
    <w:uiPriority w:val="9"/>
    <w:semiHidden/>
    <w:locked/>
    <w:rsid w:val="00B156D9"/>
    <w:rPr>
      <w:rFonts w:ascii="Cambria" w:hAnsi="Cambria"/>
      <w:sz w:val="22"/>
    </w:rPr>
  </w:style>
  <w:style w:type="table" w:styleId="TableGrid">
    <w:name w:val="Table Grid"/>
    <w:basedOn w:val="TableNormal"/>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172B0"/>
    <w:pPr>
      <w:tabs>
        <w:tab w:val="center" w:pos="4677"/>
        <w:tab w:val="right" w:pos="9355"/>
      </w:tabs>
    </w:pPr>
  </w:style>
  <w:style w:type="character" w:customStyle="1" w:styleId="HeaderChar">
    <w:name w:val="Header Char"/>
    <w:basedOn w:val="DefaultParagraphFont"/>
    <w:link w:val="Header"/>
    <w:uiPriority w:val="99"/>
    <w:locked/>
    <w:rsid w:val="00477145"/>
    <w:rPr>
      <w:sz w:val="24"/>
    </w:rPr>
  </w:style>
  <w:style w:type="paragraph" w:styleId="Footer">
    <w:name w:val="footer"/>
    <w:basedOn w:val="Normal"/>
    <w:link w:val="FooterChar"/>
    <w:uiPriority w:val="99"/>
    <w:rsid w:val="006172B0"/>
    <w:pPr>
      <w:tabs>
        <w:tab w:val="center" w:pos="4677"/>
        <w:tab w:val="right" w:pos="9355"/>
      </w:tabs>
    </w:pPr>
  </w:style>
  <w:style w:type="character" w:customStyle="1" w:styleId="FooterChar">
    <w:name w:val="Footer Char"/>
    <w:basedOn w:val="DefaultParagraphFont"/>
    <w:link w:val="Footer"/>
    <w:uiPriority w:val="99"/>
    <w:locked/>
    <w:rsid w:val="00207A75"/>
    <w:rPr>
      <w:sz w:val="24"/>
      <w:lang w:val="ru-RU" w:eastAsia="ru-RU"/>
    </w:rPr>
  </w:style>
  <w:style w:type="character" w:styleId="Hyperlink">
    <w:name w:val="Hyperlink"/>
    <w:basedOn w:val="DefaultParagraphFont"/>
    <w:uiPriority w:val="99"/>
    <w:rsid w:val="00963157"/>
    <w:rPr>
      <w:color w:val="0000FF"/>
      <w:u w:val="single"/>
    </w:rPr>
  </w:style>
  <w:style w:type="paragraph" w:customStyle="1" w:styleId="CharCharCharChar">
    <w:name w:val="Char Char Знак Char Char"/>
    <w:basedOn w:val="Normal"/>
    <w:next w:val="Heading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Normal"/>
    <w:next w:val="Heading2"/>
    <w:autoRedefine/>
    <w:rsid w:val="00100063"/>
    <w:pPr>
      <w:spacing w:after="160"/>
      <w:ind w:firstLine="720"/>
      <w:jc w:val="both"/>
    </w:pPr>
    <w:rPr>
      <w:sz w:val="28"/>
      <w:szCs w:val="28"/>
      <w:lang w:val="en-US" w:eastAsia="en-US"/>
    </w:rPr>
  </w:style>
  <w:style w:type="paragraph" w:styleId="FootnoteText">
    <w:name w:val="footnote text"/>
    <w:basedOn w:val="Normal"/>
    <w:link w:val="FootnoteTextChar"/>
    <w:uiPriority w:val="99"/>
    <w:rsid w:val="00AC005F"/>
    <w:rPr>
      <w:sz w:val="20"/>
      <w:szCs w:val="20"/>
    </w:rPr>
  </w:style>
  <w:style w:type="character" w:customStyle="1" w:styleId="FootnoteTextChar">
    <w:name w:val="Footnote Text Char"/>
    <w:basedOn w:val="DefaultParagraphFont"/>
    <w:link w:val="FootnoteText"/>
    <w:uiPriority w:val="99"/>
    <w:locked/>
    <w:rsid w:val="00AC005F"/>
    <w:rPr>
      <w:rFonts w:cs="Times New Roman"/>
    </w:rPr>
  </w:style>
  <w:style w:type="character" w:styleId="FootnoteReference">
    <w:name w:val="footnote reference"/>
    <w:basedOn w:val="DefaultParagraphFont"/>
    <w:uiPriority w:val="99"/>
    <w:rsid w:val="00AC005F"/>
    <w:rPr>
      <w:vertAlign w:val="superscript"/>
    </w:rPr>
  </w:style>
  <w:style w:type="paragraph" w:styleId="BodyText">
    <w:name w:val="Body Text"/>
    <w:basedOn w:val="Normal"/>
    <w:link w:val="BodyTextChar"/>
    <w:uiPriority w:val="99"/>
    <w:rsid w:val="0077488E"/>
    <w:pPr>
      <w:spacing w:after="120"/>
    </w:pPr>
  </w:style>
  <w:style w:type="character" w:customStyle="1" w:styleId="BodyTextChar">
    <w:name w:val="Body Text Char"/>
    <w:basedOn w:val="DefaultParagraphFont"/>
    <w:link w:val="BodyText"/>
    <w:uiPriority w:val="99"/>
    <w:locked/>
    <w:rsid w:val="0077488E"/>
    <w:rPr>
      <w:sz w:val="24"/>
    </w:rPr>
  </w:style>
  <w:style w:type="character" w:customStyle="1" w:styleId="s1">
    <w:name w:val="s1"/>
    <w:rsid w:val="00207A75"/>
    <w:rPr>
      <w:rFonts w:ascii="Courier New" w:hAnsi="Courier New"/>
      <w:b/>
      <w:color w:val="000000"/>
      <w:sz w:val="20"/>
      <w:u w:val="none"/>
      <w:effect w:val="none"/>
    </w:rPr>
  </w:style>
  <w:style w:type="character" w:customStyle="1" w:styleId="s0">
    <w:name w:val="s0"/>
    <w:qFormat/>
    <w:rsid w:val="00207A75"/>
    <w:rPr>
      <w:rFonts w:ascii="Times New Roman" w:hAnsi="Times New Roman"/>
      <w:color w:val="000000"/>
      <w:sz w:val="20"/>
      <w:u w:val="none"/>
      <w:effect w:val="none"/>
    </w:rPr>
  </w:style>
  <w:style w:type="paragraph" w:styleId="ListParagraph">
    <w:name w:val="List Paragraph"/>
    <w:basedOn w:val="Normal"/>
    <w:uiPriority w:val="34"/>
    <w:qFormat/>
    <w:rsid w:val="00207A75"/>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semiHidden/>
    <w:unhideWhenUsed/>
    <w:rsid w:val="007C466D"/>
    <w:rPr>
      <w:rFonts w:ascii="Segoe UI" w:hAnsi="Segoe UI" w:cs="Segoe UI"/>
      <w:sz w:val="18"/>
      <w:szCs w:val="18"/>
    </w:rPr>
  </w:style>
  <w:style w:type="character" w:customStyle="1" w:styleId="BalloonTextChar">
    <w:name w:val="Balloon Text Char"/>
    <w:basedOn w:val="DefaultParagraphFont"/>
    <w:link w:val="BalloonText"/>
    <w:semiHidden/>
    <w:rsid w:val="007C46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4595">
      <w:marLeft w:val="0"/>
      <w:marRight w:val="0"/>
      <w:marTop w:val="0"/>
      <w:marBottom w:val="0"/>
      <w:divBdr>
        <w:top w:val="none" w:sz="0" w:space="0" w:color="auto"/>
        <w:left w:val="none" w:sz="0" w:space="0" w:color="auto"/>
        <w:bottom w:val="none" w:sz="0" w:space="0" w:color="auto"/>
        <w:right w:val="none" w:sz="0" w:space="0" w:color="auto"/>
      </w:divBdr>
    </w:div>
    <w:div w:id="1159154596">
      <w:marLeft w:val="0"/>
      <w:marRight w:val="0"/>
      <w:marTop w:val="0"/>
      <w:marBottom w:val="0"/>
      <w:divBdr>
        <w:top w:val="none" w:sz="0" w:space="0" w:color="auto"/>
        <w:left w:val="none" w:sz="0" w:space="0" w:color="auto"/>
        <w:bottom w:val="none" w:sz="0" w:space="0" w:color="auto"/>
        <w:right w:val="none" w:sz="0" w:space="0" w:color="auto"/>
      </w:divBdr>
    </w:div>
    <w:div w:id="1159154597">
      <w:marLeft w:val="0"/>
      <w:marRight w:val="0"/>
      <w:marTop w:val="0"/>
      <w:marBottom w:val="0"/>
      <w:divBdr>
        <w:top w:val="none" w:sz="0" w:space="0" w:color="auto"/>
        <w:left w:val="none" w:sz="0" w:space="0" w:color="auto"/>
        <w:bottom w:val="none" w:sz="0" w:space="0" w:color="auto"/>
        <w:right w:val="none" w:sz="0" w:space="0" w:color="auto"/>
      </w:divBdr>
    </w:div>
    <w:div w:id="1159154598">
      <w:marLeft w:val="0"/>
      <w:marRight w:val="0"/>
      <w:marTop w:val="0"/>
      <w:marBottom w:val="0"/>
      <w:divBdr>
        <w:top w:val="none" w:sz="0" w:space="0" w:color="auto"/>
        <w:left w:val="none" w:sz="0" w:space="0" w:color="auto"/>
        <w:bottom w:val="none" w:sz="0" w:space="0" w:color="auto"/>
        <w:right w:val="none" w:sz="0" w:space="0" w:color="auto"/>
      </w:divBdr>
    </w:div>
    <w:div w:id="1159154599">
      <w:marLeft w:val="0"/>
      <w:marRight w:val="0"/>
      <w:marTop w:val="0"/>
      <w:marBottom w:val="0"/>
      <w:divBdr>
        <w:top w:val="none" w:sz="0" w:space="0" w:color="auto"/>
        <w:left w:val="none" w:sz="0" w:space="0" w:color="auto"/>
        <w:bottom w:val="none" w:sz="0" w:space="0" w:color="auto"/>
        <w:right w:val="none" w:sz="0" w:space="0" w:color="auto"/>
      </w:divBdr>
    </w:div>
    <w:div w:id="1159154600">
      <w:marLeft w:val="0"/>
      <w:marRight w:val="0"/>
      <w:marTop w:val="0"/>
      <w:marBottom w:val="0"/>
      <w:divBdr>
        <w:top w:val="none" w:sz="0" w:space="0" w:color="auto"/>
        <w:left w:val="none" w:sz="0" w:space="0" w:color="auto"/>
        <w:bottom w:val="none" w:sz="0" w:space="0" w:color="auto"/>
        <w:right w:val="none" w:sz="0" w:space="0" w:color="auto"/>
      </w:divBdr>
    </w:div>
    <w:div w:id="1159154601">
      <w:marLeft w:val="0"/>
      <w:marRight w:val="0"/>
      <w:marTop w:val="0"/>
      <w:marBottom w:val="0"/>
      <w:divBdr>
        <w:top w:val="none" w:sz="0" w:space="0" w:color="auto"/>
        <w:left w:val="none" w:sz="0" w:space="0" w:color="auto"/>
        <w:bottom w:val="none" w:sz="0" w:space="0" w:color="auto"/>
        <w:right w:val="none" w:sz="0" w:space="0" w:color="auto"/>
      </w:divBdr>
    </w:div>
    <w:div w:id="1159154602">
      <w:marLeft w:val="0"/>
      <w:marRight w:val="0"/>
      <w:marTop w:val="0"/>
      <w:marBottom w:val="0"/>
      <w:divBdr>
        <w:top w:val="none" w:sz="0" w:space="0" w:color="auto"/>
        <w:left w:val="none" w:sz="0" w:space="0" w:color="auto"/>
        <w:bottom w:val="none" w:sz="0" w:space="0" w:color="auto"/>
        <w:right w:val="none" w:sz="0" w:space="0" w:color="auto"/>
      </w:divBdr>
    </w:div>
    <w:div w:id="1159154603">
      <w:marLeft w:val="0"/>
      <w:marRight w:val="0"/>
      <w:marTop w:val="0"/>
      <w:marBottom w:val="0"/>
      <w:divBdr>
        <w:top w:val="none" w:sz="0" w:space="0" w:color="auto"/>
        <w:left w:val="none" w:sz="0" w:space="0" w:color="auto"/>
        <w:bottom w:val="none" w:sz="0" w:space="0" w:color="auto"/>
        <w:right w:val="none" w:sz="0" w:space="0" w:color="auto"/>
      </w:divBdr>
      <w:divsChild>
        <w:div w:id="115915460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8886771.2%20" TargetMode="External"/><Relationship Id="rId18" Type="http://schemas.openxmlformats.org/officeDocument/2006/relationships/hyperlink" Target="jl:38886771.4%2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l:38886771.1200%20" TargetMode="External"/><Relationship Id="rId17" Type="http://schemas.openxmlformats.org/officeDocument/2006/relationships/hyperlink" Target="jl:38886771.100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8886771.90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886771.110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8886771.1200%20" TargetMode="External"/><Relationship Id="rId23" Type="http://schemas.openxmlformats.org/officeDocument/2006/relationships/header" Target="header5.xml"/><Relationship Id="rId10" Type="http://schemas.openxmlformats.org/officeDocument/2006/relationships/hyperlink" Target="jl:38886771.10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86771.100%20" TargetMode="External"/><Relationship Id="rId14" Type="http://schemas.openxmlformats.org/officeDocument/2006/relationships/hyperlink" Target="jl:38886771.1100%20"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63D5-A1A1-4C77-A843-C9358852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5765</Words>
  <Characters>44355</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dc:description/>
  <cp:lastModifiedBy>Саян Катренов</cp:lastModifiedBy>
  <cp:revision>6</cp:revision>
  <cp:lastPrinted>2013-03-13T03:23:00Z</cp:lastPrinted>
  <dcterms:created xsi:type="dcterms:W3CDTF">2020-04-26T01:06:00Z</dcterms:created>
  <dcterms:modified xsi:type="dcterms:W3CDTF">2024-10-04T07:08:00Z</dcterms:modified>
</cp:coreProperties>
</file>