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FD" w:rsidRDefault="00D36DFD" w:rsidP="00D36DFD">
      <w:pPr>
        <w:pStyle w:val="pc"/>
      </w:pPr>
      <w:r>
        <w:rPr>
          <w:rStyle w:val="s1"/>
        </w:rPr>
        <w:t>Выдача лицензии юридическим лицам, исключительной деятельностью</w:t>
      </w:r>
      <w:r>
        <w:rPr>
          <w:rStyle w:val="s1"/>
        </w:rPr>
        <w:br/>
        <w:t>которых является инкассация банкнот, монет и ценностей</w:t>
      </w:r>
      <w:bookmarkStart w:id="0" w:name="_GoBack"/>
      <w:bookmarkEnd w:id="0"/>
    </w:p>
    <w:p w:rsidR="00D36DFD" w:rsidRDefault="00D36DFD" w:rsidP="00D36DFD">
      <w:pPr>
        <w:pStyle w:val="pj"/>
      </w:pPr>
      <w:r>
        <w:rPr>
          <w:rStyle w:val="s4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403"/>
        <w:gridCol w:w="5296"/>
      </w:tblGrid>
      <w:tr w:rsidR="00D36DFD" w:rsidTr="00CA1FA5">
        <w:trPr>
          <w:jc w:val="center"/>
        </w:trPr>
        <w:tc>
          <w:tcPr>
            <w:tcW w:w="20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Наименование государственной услуги</w:t>
            </w:r>
          </w:p>
        </w:tc>
        <w:tc>
          <w:tcPr>
            <w:tcW w:w="29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Выдача лицензии юридическим лицам, исключительной деятельностью которых является инкассация банкнот, монет и ценностей</w:t>
            </w:r>
          </w:p>
        </w:tc>
      </w:tr>
      <w:tr w:rsidR="00D36DFD" w:rsidTr="00CA1FA5">
        <w:trPr>
          <w:jc w:val="center"/>
        </w:trPr>
        <w:tc>
          <w:tcPr>
            <w:tcW w:w="209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Наименование подвидов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1)получение лицензии;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2)получение дубликата лицензии;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3)переоформление лицензии.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1.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Наименование </w:t>
            </w:r>
            <w:proofErr w:type="spellStart"/>
            <w:r w:rsidRPr="00D26A7D">
              <w:rPr>
                <w:rStyle w:val="s40"/>
              </w:rPr>
              <w:t>услугодателя</w:t>
            </w:r>
            <w:proofErr w:type="spellEnd"/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Национальный Банк Республики Казахстан (далее – </w:t>
            </w:r>
            <w:proofErr w:type="spellStart"/>
            <w:r w:rsidRPr="00D26A7D">
              <w:rPr>
                <w:rStyle w:val="s40"/>
              </w:rPr>
              <w:t>услугодатель</w:t>
            </w:r>
            <w:proofErr w:type="spellEnd"/>
            <w:r w:rsidRPr="00D26A7D">
              <w:rPr>
                <w:rStyle w:val="s40"/>
              </w:rPr>
              <w:t>)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Способы предоставления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По всем подвидам: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через веб-портал «электронного правительства» </w:t>
            </w:r>
            <w:hyperlink r:id="rId4" w:history="1">
              <w:r w:rsidRPr="00D26A7D">
                <w:rPr>
                  <w:rStyle w:val="a3"/>
                  <w:color w:val="000080"/>
                </w:rPr>
                <w:t>www.egov.kz</w:t>
              </w:r>
            </w:hyperlink>
            <w:r w:rsidRPr="00D26A7D">
              <w:rPr>
                <w:rStyle w:val="s40"/>
              </w:rPr>
              <w:t>,  </w:t>
            </w:r>
            <w:hyperlink r:id="rId5" w:history="1">
              <w:r w:rsidRPr="00D26A7D">
                <w:rPr>
                  <w:rStyle w:val="a3"/>
                  <w:color w:val="000080"/>
                </w:rPr>
                <w:t>www.elicense.kz</w:t>
              </w:r>
            </w:hyperlink>
            <w:r w:rsidRPr="00D26A7D">
              <w:rPr>
                <w:rStyle w:val="s40"/>
              </w:rPr>
              <w:t xml:space="preserve"> (далее – портал).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3.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Срок оказания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С даты регистрации обращения на портале: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при выдаче лицензии – в течение 20 (двадцати) рабочих дней;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при переоформлении лицензии – в течение 3 (трех) рабочих дней;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при переоформлении лицензии в случае реорганизации </w:t>
            </w:r>
            <w:proofErr w:type="spellStart"/>
            <w:r w:rsidRPr="00D26A7D">
              <w:rPr>
                <w:rStyle w:val="s40"/>
              </w:rPr>
              <w:t>услугополучателя</w:t>
            </w:r>
            <w:proofErr w:type="spellEnd"/>
            <w:r w:rsidRPr="00D26A7D">
              <w:rPr>
                <w:rStyle w:val="s40"/>
              </w:rPr>
              <w:t xml:space="preserve"> в форме выделения или разделения – не позднее 20 (двадцати) рабочих дней;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при выдаче дубликатов лицензии – в течение 2 (двух) рабочих дней.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4.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Форма оказания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По всем подвидам: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электронная (полностью автоматизированная).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5.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Результат оказания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По подвидам: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1) для получения лицензии – уведомление о выдаче лицензии либо мотивированный ответ об отказе в выдаче лицензии;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2) для получения дубликата лицензии – уведомление о выдаче дубликата лицензии либо мотивированный ответ об отказе в выдаче дубликата лицензии;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3) для переоформления лицензии – уведомление о переоформлении лицензии либо мотивированный ответ об отказе в переоформлении лицензии.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Форма предоставления результата оказания государственной услуги: электронная.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6.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Размер платы, взимаемой с </w:t>
            </w:r>
            <w:proofErr w:type="spellStart"/>
            <w:r w:rsidRPr="00D26A7D">
              <w:rPr>
                <w:rStyle w:val="s40"/>
              </w:rPr>
              <w:t>услугополучателя</w:t>
            </w:r>
            <w:proofErr w:type="spellEnd"/>
            <w:r w:rsidRPr="00D26A7D">
              <w:rPr>
                <w:rStyle w:val="s40"/>
              </w:rPr>
              <w:t xml:space="preserve"> при оказании государственной услуги, и способы ее </w:t>
            </w:r>
            <w:r w:rsidRPr="00D26A7D">
              <w:rPr>
                <w:rStyle w:val="s40"/>
              </w:rPr>
              <w:lastRenderedPageBreak/>
              <w:t>взимания в случаях, предусмотренных законодательством Республики Казахстан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lastRenderedPageBreak/>
              <w:t xml:space="preserve">1) лицензионный сбор за выдачу лицензии составляет 400 (четыреста) </w:t>
            </w:r>
            <w:hyperlink r:id="rId6" w:history="1">
              <w:r w:rsidRPr="00D26A7D">
                <w:rPr>
                  <w:rStyle w:val="a3"/>
                  <w:color w:val="000080"/>
                </w:rPr>
                <w:t>месячных расчетных показателей</w:t>
              </w:r>
            </w:hyperlink>
            <w:r w:rsidRPr="00D26A7D">
              <w:rPr>
                <w:rStyle w:val="s40"/>
              </w:rPr>
              <w:t>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lastRenderedPageBreak/>
              <w:t>2) лицензионный сбор за переоформление лицензии составляет 10 (десять) процентов от ставки при выдаче лицензии;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3) лицензионный сбор за выдачу дубликата лицензии составляет 10 (десять) процентов от ставки при выдаче лицензии.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Оплата лицензионного сбора осуществляется через банки второго уровня, филиалы банков-нерезидентов Республики Казахстан, или организации, осуществляющие отдельные виды банковских операций, в безналичной форме через платежный шлюз «электронного правительства».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lastRenderedPageBreak/>
              <w:t>7.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График работы </w:t>
            </w:r>
            <w:proofErr w:type="spellStart"/>
            <w:r w:rsidRPr="00D26A7D">
              <w:rPr>
                <w:rStyle w:val="s40"/>
              </w:rPr>
              <w:t>услугодателя</w:t>
            </w:r>
            <w:proofErr w:type="spellEnd"/>
            <w:r w:rsidRPr="00D26A7D">
              <w:rPr>
                <w:rStyle w:val="s40"/>
              </w:rPr>
              <w:t>, Государственной корпорации и объектов информации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1) портал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26A7D">
              <w:rPr>
                <w:rStyle w:val="s40"/>
              </w:rPr>
              <w:t>услугополучателя</w:t>
            </w:r>
            <w:proofErr w:type="spellEnd"/>
            <w:r w:rsidRPr="00D26A7D">
              <w:rPr>
                <w:rStyle w:val="s40"/>
              </w:rPr>
              <w:t xml:space="preserve"> после окончания рабочего времени, в выходные и праздничные дни согласно </w:t>
            </w:r>
            <w:hyperlink r:id="rId7" w:history="1">
              <w:r w:rsidRPr="00D26A7D">
                <w:rPr>
                  <w:rStyle w:val="a3"/>
                  <w:color w:val="000080"/>
                </w:rPr>
                <w:t>Трудовому кодексу</w:t>
              </w:r>
            </w:hyperlink>
            <w:r w:rsidRPr="00D26A7D">
              <w:rPr>
                <w:rStyle w:val="s40"/>
              </w:rPr>
              <w:t xml:space="preserve"> Республики Казахстан (далее – Кодекс) и </w:t>
            </w:r>
            <w:hyperlink r:id="rId8" w:history="1">
              <w:r w:rsidRPr="00D26A7D">
                <w:rPr>
                  <w:rStyle w:val="a3"/>
                  <w:color w:val="000080"/>
                </w:rPr>
                <w:t>Закону</w:t>
              </w:r>
            </w:hyperlink>
            <w:r w:rsidRPr="00D26A7D">
              <w:rPr>
                <w:rStyle w:val="s40"/>
              </w:rPr>
              <w:t xml:space="preserve"> Республики Казахстан «О праздниках в Республике Казахстан»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2) </w:t>
            </w:r>
            <w:proofErr w:type="spellStart"/>
            <w:r w:rsidRPr="00D26A7D">
              <w:rPr>
                <w:rStyle w:val="s40"/>
              </w:rPr>
              <w:t>услугодатель</w:t>
            </w:r>
            <w:proofErr w:type="spellEnd"/>
            <w:r w:rsidRPr="00D26A7D">
              <w:rPr>
                <w:rStyle w:val="s40"/>
              </w:rPr>
              <w:t xml:space="preserve"> – ежедневно с 9:00 до 18:30 часов по времени города Астаны, с перерывом на обед с 13:00 до 14:30 часов по времени города Астаны, кроме субботы, воскресенья, выходных и праздничных дней в соответствии с Кодексом и Законом о праздниках.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8.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Перечень документов и сведений, </w:t>
            </w:r>
            <w:proofErr w:type="spellStart"/>
            <w:r w:rsidRPr="00D26A7D">
              <w:rPr>
                <w:rStyle w:val="s40"/>
              </w:rPr>
              <w:t>истребуемых</w:t>
            </w:r>
            <w:proofErr w:type="spellEnd"/>
            <w:r w:rsidRPr="00D26A7D">
              <w:rPr>
                <w:rStyle w:val="s40"/>
              </w:rPr>
              <w:t xml:space="preserve"> у </w:t>
            </w:r>
            <w:proofErr w:type="spellStart"/>
            <w:r w:rsidRPr="00D26A7D">
              <w:rPr>
                <w:rStyle w:val="s40"/>
              </w:rPr>
              <w:t>услугополучателя</w:t>
            </w:r>
            <w:proofErr w:type="spellEnd"/>
            <w:r w:rsidRPr="00D26A7D">
              <w:rPr>
                <w:rStyle w:val="s40"/>
              </w:rPr>
              <w:t xml:space="preserve"> для оказания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Для получения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1) заявление по форме согласно </w:t>
            </w:r>
            <w:hyperlink r:id="rId9" w:history="1">
              <w:r w:rsidRPr="00D26A7D">
                <w:rPr>
                  <w:rStyle w:val="a3"/>
                  <w:color w:val="000080"/>
                </w:rPr>
                <w:t>приложению 1</w:t>
              </w:r>
            </w:hyperlink>
            <w:r w:rsidRPr="00D26A7D">
              <w:rPr>
                <w:rStyle w:val="s40"/>
              </w:rPr>
              <w:t xml:space="preserve"> к Правилам выдачи лицензии юридическим лицам, исключительной деятельностью которых является инкассация банкнот, монет и ценностей, утвержденным постановлением Правления Национального Банка Республики Казахстан от 8 ноября 2019 года № 176 (далее – Правила) при необходимости с отметкой об осуществлении деятельности по пересчету, сортировке, упаковке, хранению банкнот, монет </w:t>
            </w:r>
            <w:r w:rsidRPr="00D26A7D">
              <w:rPr>
                <w:rStyle w:val="s40"/>
              </w:rPr>
              <w:lastRenderedPageBreak/>
              <w:t>и ценностей, а также их выдаче банкам и их клиентам по поручению банков;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2) электронную копию устава;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3) копии документов, подтверждающих формирование уставного капитала в необходимой сумме (наличие денежных средств на счетах юридического лица, документы на движимое и недвижимое имущество с приложением актов независимой оценки, копия бухгалтерского баланса, подписанного первым руководителем и главным бухгалтером при наличии и прочие);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4) электронные копии правоустанавливающих документов на помещения, необходимые для осуществления инкассации банкнот, монет и ценностей указанные в подпункте 9) </w:t>
            </w:r>
            <w:hyperlink r:id="rId10" w:history="1">
              <w:r w:rsidRPr="00D26A7D">
                <w:rPr>
                  <w:rStyle w:val="a3"/>
                  <w:color w:val="000080"/>
                </w:rPr>
                <w:t>пункта 2</w:t>
              </w:r>
            </w:hyperlink>
            <w:r w:rsidRPr="00D26A7D">
              <w:rPr>
                <w:rStyle w:val="s40"/>
              </w:rPr>
              <w:t xml:space="preserve"> Правил;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5) электронные копии свидетельств о регистрации транспортных средств, указанных в подпункте 10) пункта 2 Правил;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6) электронную копию сведений о учредителях (участниках) по форме согласно </w:t>
            </w:r>
            <w:hyperlink r:id="rId11" w:history="1">
              <w:r w:rsidRPr="00D26A7D">
                <w:rPr>
                  <w:rStyle w:val="a3"/>
                  <w:color w:val="000080"/>
                </w:rPr>
                <w:t>приложению 2</w:t>
              </w:r>
            </w:hyperlink>
            <w:r w:rsidRPr="00D26A7D">
              <w:rPr>
                <w:rStyle w:val="s40"/>
              </w:rPr>
              <w:t xml:space="preserve"> к Правилам, сведений о руководителе исполнительного органа по форме согласно </w:t>
            </w:r>
            <w:hyperlink r:id="rId12" w:history="1">
              <w:r w:rsidRPr="00D26A7D">
                <w:rPr>
                  <w:rStyle w:val="a3"/>
                  <w:color w:val="000080"/>
                </w:rPr>
                <w:t>приложению 3</w:t>
              </w:r>
            </w:hyperlink>
            <w:r w:rsidRPr="00D26A7D">
              <w:rPr>
                <w:rStyle w:val="s40"/>
              </w:rPr>
              <w:t xml:space="preserve"> к Правилам и сведений о работнике по форме согласно </w:t>
            </w:r>
            <w:hyperlink r:id="rId13" w:history="1">
              <w:r w:rsidRPr="00D26A7D">
                <w:rPr>
                  <w:rStyle w:val="a3"/>
                  <w:color w:val="000080"/>
                </w:rPr>
                <w:t>приложению 4</w:t>
              </w:r>
            </w:hyperlink>
            <w:r w:rsidRPr="00D26A7D">
              <w:rPr>
                <w:rStyle w:val="s40"/>
              </w:rPr>
              <w:t xml:space="preserve"> к Правилам.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Для получения дубликата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1) запрос в виде электронного документа, удостоверенного электронной цифровой подписью заявителя;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2) электронный документ об уплате лицензионного сбора за выдачу дубликата лицензии, за исключением случаев уплаты через платежный шлюз «электронного правительства».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Для переоформления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lastRenderedPageBreak/>
              <w:t xml:space="preserve">1) заявление о переоформлении лицензии по форме согласно </w:t>
            </w:r>
            <w:hyperlink r:id="rId14" w:history="1">
              <w:r w:rsidRPr="00D26A7D">
                <w:rPr>
                  <w:rStyle w:val="a3"/>
                  <w:color w:val="000080"/>
                </w:rPr>
                <w:t>приложению 7</w:t>
              </w:r>
            </w:hyperlink>
            <w:r w:rsidRPr="00D26A7D">
              <w:rPr>
                <w:rStyle w:val="s40"/>
              </w:rPr>
              <w:t xml:space="preserve"> к Правилам в виде электронного документа, удостоверенного электронной цифровой подписью заявителя;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2) электронный документ, подтверждающий уплату лицензионного сбора за переоформление лицензии, за исключением случаев уплаты через платежный шлюз «электронного правительства»;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lastRenderedPageBreak/>
              <w:t>9.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1) занятие видом деятельности, запрещенным законами Республики Казахстан для данной категории юридических лиц;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2) не внесен лицензионный сбор;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3) </w:t>
            </w:r>
            <w:proofErr w:type="spellStart"/>
            <w:r w:rsidRPr="00D26A7D">
              <w:rPr>
                <w:rStyle w:val="s40"/>
              </w:rPr>
              <w:t>услугополучатель</w:t>
            </w:r>
            <w:proofErr w:type="spellEnd"/>
            <w:r w:rsidRPr="00D26A7D">
              <w:rPr>
                <w:rStyle w:val="s40"/>
              </w:rPr>
              <w:t xml:space="preserve"> не соответствует квалификационным требованиям, установленным пунктом 2 Правил;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4) в отношении </w:t>
            </w:r>
            <w:proofErr w:type="spellStart"/>
            <w:r w:rsidRPr="00D26A7D">
              <w:rPr>
                <w:rStyle w:val="s40"/>
              </w:rPr>
              <w:t>услугополучателя</w:t>
            </w:r>
            <w:proofErr w:type="spellEnd"/>
            <w:r w:rsidRPr="00D26A7D">
              <w:rPr>
                <w:rStyle w:val="s40"/>
              </w:rPr>
              <w:t xml:space="preserve"> имеется вступившее в законную силу решение (приговор) суда о приостановлении или запрещении деятельности, подлежащих лицензированию;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5) судом на основании представления судебного исполнителя временно запрещено выдавать </w:t>
            </w:r>
            <w:proofErr w:type="spellStart"/>
            <w:r w:rsidRPr="00D26A7D">
              <w:rPr>
                <w:rStyle w:val="s40"/>
              </w:rPr>
              <w:t>услугополучателю</w:t>
            </w:r>
            <w:proofErr w:type="spellEnd"/>
            <w:r w:rsidRPr="00D26A7D">
              <w:rPr>
                <w:rStyle w:val="s40"/>
              </w:rPr>
              <w:t>-должнику лицензию;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Национальный Банк отказывает в переоформлении лицензии в случае ненадлежащего оформления документов, указанных в пункте 8 Перечня основных требований к оказанию государственной услуги.</w:t>
            </w:r>
          </w:p>
        </w:tc>
      </w:tr>
      <w:tr w:rsidR="00D36DFD" w:rsidTr="00CA1FA5">
        <w:trPr>
          <w:jc w:val="center"/>
        </w:trPr>
        <w:tc>
          <w:tcPr>
            <w:tcW w:w="2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10.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Адреса мест оказания государственной услуги размещены на портале и на официальном </w:t>
            </w:r>
            <w:proofErr w:type="spellStart"/>
            <w:r w:rsidRPr="00D26A7D">
              <w:rPr>
                <w:rStyle w:val="s40"/>
              </w:rPr>
              <w:t>интернет-ресурсе</w:t>
            </w:r>
            <w:proofErr w:type="spellEnd"/>
            <w:r w:rsidRPr="00D26A7D">
              <w:rPr>
                <w:rStyle w:val="s40"/>
              </w:rPr>
              <w:t xml:space="preserve"> </w:t>
            </w:r>
            <w:proofErr w:type="spellStart"/>
            <w:r w:rsidRPr="00D26A7D">
              <w:rPr>
                <w:rStyle w:val="s40"/>
              </w:rPr>
              <w:t>услугодателя</w:t>
            </w:r>
            <w:proofErr w:type="spellEnd"/>
            <w:r w:rsidRPr="00D26A7D">
              <w:rPr>
                <w:rStyle w:val="s40"/>
              </w:rPr>
              <w:t xml:space="preserve">: </w:t>
            </w:r>
            <w:hyperlink r:id="rId15" w:history="1">
              <w:r w:rsidRPr="00D26A7D">
                <w:rPr>
                  <w:rStyle w:val="a3"/>
                  <w:color w:val="000080"/>
                </w:rPr>
                <w:t>www.nationalbank.kz</w:t>
              </w:r>
            </w:hyperlink>
            <w:r w:rsidRPr="00D26A7D">
              <w:rPr>
                <w:rStyle w:val="s40"/>
              </w:rPr>
              <w:t>, раздел «Государственные услуги».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proofErr w:type="spellStart"/>
            <w:r w:rsidRPr="00D26A7D">
              <w:rPr>
                <w:rStyle w:val="s40"/>
              </w:rPr>
              <w:lastRenderedPageBreak/>
              <w:t>Услугополучателю</w:t>
            </w:r>
            <w:proofErr w:type="spellEnd"/>
            <w:r w:rsidRPr="00D26A7D">
              <w:rPr>
                <w:rStyle w:val="s40"/>
              </w:rPr>
              <w:t xml:space="preserve">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 w:rsidR="00D36DFD" w:rsidRPr="00D26A7D" w:rsidRDefault="00D36DFD" w:rsidP="00CA1FA5">
            <w:pPr>
              <w:pStyle w:val="pji"/>
              <w:spacing w:line="276" w:lineRule="auto"/>
            </w:pPr>
            <w:r w:rsidRPr="00D26A7D">
              <w:rPr>
                <w:rStyle w:val="s40"/>
              </w:rPr>
              <w:t xml:space="preserve">Контактные телефоны справочных служб по вопросам оказания государственной услуги размещены на официальном </w:t>
            </w:r>
            <w:proofErr w:type="spellStart"/>
            <w:r w:rsidRPr="00D26A7D">
              <w:rPr>
                <w:rStyle w:val="s40"/>
              </w:rPr>
              <w:t>интернет-ресурсе</w:t>
            </w:r>
            <w:proofErr w:type="spellEnd"/>
            <w:r w:rsidRPr="00D26A7D">
              <w:rPr>
                <w:rStyle w:val="s40"/>
              </w:rPr>
              <w:t xml:space="preserve"> </w:t>
            </w:r>
            <w:proofErr w:type="spellStart"/>
            <w:r w:rsidRPr="00D26A7D">
              <w:rPr>
                <w:rStyle w:val="s40"/>
              </w:rPr>
              <w:t>услугодателя</w:t>
            </w:r>
            <w:proofErr w:type="spellEnd"/>
            <w:r w:rsidRPr="00D26A7D">
              <w:rPr>
                <w:rStyle w:val="s40"/>
              </w:rPr>
              <w:t xml:space="preserve">: </w:t>
            </w:r>
            <w:hyperlink r:id="rId16" w:history="1">
              <w:r w:rsidRPr="00D26A7D">
                <w:rPr>
                  <w:rStyle w:val="a3"/>
                  <w:color w:val="000080"/>
                </w:rPr>
                <w:t>www.nationalbank.kz</w:t>
              </w:r>
            </w:hyperlink>
            <w:r w:rsidRPr="00D26A7D">
              <w:rPr>
                <w:rStyle w:val="s40"/>
              </w:rPr>
              <w:t>, раздел «Государственные услуги». Единый контакт-центр по вопросам оказания государственных услуг: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FD"/>
    <w:rsid w:val="006A54CC"/>
    <w:rsid w:val="00714300"/>
    <w:rsid w:val="00C05666"/>
    <w:rsid w:val="00D3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DE304-F63F-4EE5-973B-0B270F26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6DFD"/>
    <w:rPr>
      <w:color w:val="333399"/>
      <w:u w:val="single"/>
    </w:rPr>
  </w:style>
  <w:style w:type="paragraph" w:customStyle="1" w:styleId="pc">
    <w:name w:val="pc"/>
    <w:basedOn w:val="a"/>
    <w:rsid w:val="00D36DFD"/>
    <w:pPr>
      <w:jc w:val="center"/>
    </w:pPr>
    <w:rPr>
      <w:color w:val="000000"/>
    </w:rPr>
  </w:style>
  <w:style w:type="paragraph" w:customStyle="1" w:styleId="pr">
    <w:name w:val="pr"/>
    <w:basedOn w:val="a"/>
    <w:rsid w:val="00D36DFD"/>
    <w:pPr>
      <w:jc w:val="right"/>
    </w:pPr>
    <w:rPr>
      <w:color w:val="000000"/>
    </w:rPr>
  </w:style>
  <w:style w:type="paragraph" w:customStyle="1" w:styleId="pj">
    <w:name w:val="pj"/>
    <w:basedOn w:val="a"/>
    <w:rsid w:val="00D36DFD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36DFD"/>
    <w:pPr>
      <w:jc w:val="both"/>
    </w:pPr>
    <w:rPr>
      <w:color w:val="000000"/>
    </w:rPr>
  </w:style>
  <w:style w:type="character" w:customStyle="1" w:styleId="s2">
    <w:name w:val="s2"/>
    <w:rsid w:val="00D36DFD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D36DFD"/>
    <w:rPr>
      <w:rFonts w:ascii="Times New Roman" w:hAnsi="Times New Roman" w:cs="Times New Roman" w:hint="default"/>
      <w:b/>
      <w:bCs/>
      <w:color w:val="000000"/>
    </w:rPr>
  </w:style>
  <w:style w:type="character" w:customStyle="1" w:styleId="s40">
    <w:name w:val="s40"/>
    <w:rsid w:val="00D36DFD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26560.0%20" TargetMode="External"/><Relationship Id="rId13" Type="http://schemas.openxmlformats.org/officeDocument/2006/relationships/hyperlink" Target="jl:38781996.4%2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l:38910832.850000%20" TargetMode="External"/><Relationship Id="rId12" Type="http://schemas.openxmlformats.org/officeDocument/2006/relationships/hyperlink" Target="jl:38781996.3%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tionalbank.kz" TargetMode="External"/><Relationship Id="rId1" Type="http://schemas.openxmlformats.org/officeDocument/2006/relationships/styles" Target="styles.xml"/><Relationship Id="rId6" Type="http://schemas.openxmlformats.org/officeDocument/2006/relationships/hyperlink" Target="jl:1026672.0%20" TargetMode="External"/><Relationship Id="rId11" Type="http://schemas.openxmlformats.org/officeDocument/2006/relationships/hyperlink" Target="jl:38781996.2%20" TargetMode="External"/><Relationship Id="rId5" Type="http://schemas.openxmlformats.org/officeDocument/2006/relationships/hyperlink" Target="http://www.elicense.kz" TargetMode="External"/><Relationship Id="rId15" Type="http://schemas.openxmlformats.org/officeDocument/2006/relationships/hyperlink" Target="http://www.nationalbank.kz" TargetMode="External"/><Relationship Id="rId10" Type="http://schemas.openxmlformats.org/officeDocument/2006/relationships/hyperlink" Target="jl:38781996.200%20" TargetMode="External"/><Relationship Id="rId4" Type="http://schemas.openxmlformats.org/officeDocument/2006/relationships/hyperlink" Target="http://www.egov.kz" TargetMode="External"/><Relationship Id="rId9" Type="http://schemas.openxmlformats.org/officeDocument/2006/relationships/hyperlink" Target="jl:38781996.1%20" TargetMode="External"/><Relationship Id="rId14" Type="http://schemas.openxmlformats.org/officeDocument/2006/relationships/hyperlink" Target="jl:38781996.7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2024-09-04T12:32:00Z</dcterms:created>
  <dcterms:modified xsi:type="dcterms:W3CDTF">2024-09-04T13:07:00Z</dcterms:modified>
</cp:coreProperties>
</file>