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3E2F0" w14:textId="29CC0E28" w:rsidR="00913324" w:rsidRPr="001B1EE4" w:rsidRDefault="005C05A3" w:rsidP="005C05A3">
      <w:pPr>
        <w:tabs>
          <w:tab w:val="left" w:pos="4253"/>
        </w:tabs>
        <w:spacing w:after="0" w:line="240" w:lineRule="auto"/>
        <w:ind w:right="-2"/>
        <w:jc w:val="center"/>
        <w:rPr>
          <w:rFonts w:ascii="Times New Roman" w:hAnsi="Times New Roman" w:cs="Times New Roman"/>
          <w:b/>
          <w:lang w:val="kk-KZ"/>
        </w:rPr>
      </w:pPr>
      <w:bookmarkStart w:id="0" w:name="_GoBack"/>
      <w:bookmarkEnd w:id="0"/>
      <w:r w:rsidRPr="001B1EE4">
        <w:rPr>
          <w:rFonts w:ascii="Times New Roman" w:hAnsi="Times New Roman" w:cs="Times New Roman"/>
          <w:b/>
          <w:lang w:val="kk-KZ"/>
        </w:rPr>
        <w:t xml:space="preserve">«Қаржы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мен толықтырулар енгізу және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тану туралы» </w:t>
      </w:r>
      <w:r w:rsidRPr="001B1EE4">
        <w:rPr>
          <w:rFonts w:ascii="Times New Roman" w:hAnsi="Times New Roman" w:cs="Times New Roman"/>
          <w:b/>
          <w:lang w:val="kk-KZ"/>
        </w:rPr>
        <w:br/>
        <w:t xml:space="preserve">Қазақстан Республикасы Ұлттық Банкі Басқармасы қаулысының жобасына </w:t>
      </w:r>
      <w:r w:rsidRPr="001B1EE4">
        <w:rPr>
          <w:rFonts w:ascii="Times New Roman" w:hAnsi="Times New Roman" w:cs="Times New Roman"/>
          <w:b/>
          <w:lang w:val="kk-KZ"/>
        </w:rPr>
        <w:br/>
        <w:t>салыстырмалы кесте</w:t>
      </w:r>
    </w:p>
    <w:p w14:paraId="7EFF19C0" w14:textId="77777777" w:rsidR="00D0109C" w:rsidRPr="001B1EE4" w:rsidRDefault="00D0109C" w:rsidP="00F705E8">
      <w:pPr>
        <w:tabs>
          <w:tab w:val="left" w:pos="4253"/>
        </w:tabs>
        <w:spacing w:after="0" w:line="240" w:lineRule="auto"/>
        <w:ind w:right="-2"/>
        <w:jc w:val="center"/>
        <w:rPr>
          <w:rFonts w:ascii="Times New Roman" w:hAnsi="Times New Roman" w:cs="Times New Roman"/>
          <w:b/>
          <w:lang w:val="kk-KZ"/>
        </w:rPr>
      </w:pPr>
    </w:p>
    <w:tbl>
      <w:tblPr>
        <w:tblStyle w:val="a3"/>
        <w:tblpPr w:leftFromText="180" w:rightFromText="180" w:vertAnchor="text" w:tblpX="-10" w:tblpY="1"/>
        <w:tblW w:w="0" w:type="auto"/>
        <w:tblLayout w:type="fixed"/>
        <w:tblLook w:val="04A0" w:firstRow="1" w:lastRow="0" w:firstColumn="1" w:lastColumn="0" w:noHBand="0" w:noVBand="1"/>
      </w:tblPr>
      <w:tblGrid>
        <w:gridCol w:w="560"/>
        <w:gridCol w:w="2270"/>
        <w:gridCol w:w="3544"/>
        <w:gridCol w:w="4111"/>
        <w:gridCol w:w="3941"/>
      </w:tblGrid>
      <w:tr w:rsidR="005C05A3" w:rsidRPr="001B1EE4" w14:paraId="4A05C9F5" w14:textId="77777777" w:rsidTr="00D40A16">
        <w:trPr>
          <w:cantSplit/>
        </w:trPr>
        <w:tc>
          <w:tcPr>
            <w:tcW w:w="560" w:type="dxa"/>
          </w:tcPr>
          <w:p w14:paraId="2C8C1B5F" w14:textId="1DF4FEFA" w:rsidR="005C05A3" w:rsidRPr="001B1EE4" w:rsidRDefault="005C05A3" w:rsidP="005C05A3">
            <w:pPr>
              <w:tabs>
                <w:tab w:val="left" w:pos="159"/>
                <w:tab w:val="left" w:pos="567"/>
              </w:tabs>
              <w:jc w:val="both"/>
              <w:rPr>
                <w:rFonts w:ascii="Times New Roman" w:hAnsi="Times New Roman" w:cs="Times New Roman"/>
                <w:lang w:val="kk-KZ"/>
              </w:rPr>
            </w:pPr>
            <w:r w:rsidRPr="001B1EE4">
              <w:rPr>
                <w:rFonts w:ascii="Times New Roman" w:hAnsi="Times New Roman" w:cs="Times New Roman"/>
                <w:szCs w:val="24"/>
                <w:lang w:val="kk-KZ"/>
              </w:rPr>
              <w:t>№ п/п</w:t>
            </w:r>
          </w:p>
        </w:tc>
        <w:tc>
          <w:tcPr>
            <w:tcW w:w="2270" w:type="dxa"/>
          </w:tcPr>
          <w:p w14:paraId="1602E80D" w14:textId="57509E6F" w:rsidR="005C05A3" w:rsidRPr="001B1EE4" w:rsidRDefault="005C05A3" w:rsidP="005C05A3">
            <w:pPr>
              <w:jc w:val="center"/>
              <w:rPr>
                <w:rFonts w:ascii="Times New Roman" w:hAnsi="Times New Roman" w:cs="Times New Roman"/>
                <w:b/>
                <w:lang w:val="kk-KZ"/>
              </w:rPr>
            </w:pPr>
            <w:r w:rsidRPr="001B1EE4">
              <w:rPr>
                <w:rFonts w:ascii="Times New Roman" w:eastAsia="Times New Roman" w:hAnsi="Times New Roman" w:cs="Times New Roman"/>
                <w:b/>
                <w:szCs w:val="24"/>
                <w:lang w:val="kk-KZ"/>
              </w:rPr>
              <w:t>Өзгерістер мен толықтырулар енгізілетін жобаның құрылымдық элементі</w:t>
            </w:r>
          </w:p>
        </w:tc>
        <w:tc>
          <w:tcPr>
            <w:tcW w:w="3544" w:type="dxa"/>
          </w:tcPr>
          <w:p w14:paraId="088CFAB7" w14:textId="4AD56EE9" w:rsidR="005C05A3" w:rsidRPr="001B1EE4" w:rsidRDefault="005C05A3" w:rsidP="005C05A3">
            <w:pPr>
              <w:jc w:val="center"/>
              <w:rPr>
                <w:rFonts w:ascii="Times New Roman" w:hAnsi="Times New Roman" w:cs="Times New Roman"/>
                <w:b/>
                <w:szCs w:val="24"/>
                <w:lang w:val="kk-KZ"/>
              </w:rPr>
            </w:pPr>
            <w:r w:rsidRPr="001B1EE4">
              <w:rPr>
                <w:rFonts w:ascii="Times New Roman" w:hAnsi="Times New Roman" w:cs="Times New Roman"/>
                <w:b/>
                <w:szCs w:val="24"/>
                <w:lang w:val="kk-KZ"/>
              </w:rPr>
              <w:t>Қолданыстағы редакция</w:t>
            </w:r>
          </w:p>
        </w:tc>
        <w:tc>
          <w:tcPr>
            <w:tcW w:w="4111" w:type="dxa"/>
          </w:tcPr>
          <w:p w14:paraId="237AF69B" w14:textId="7A3DE2FD" w:rsidR="005C05A3" w:rsidRPr="001B1EE4" w:rsidRDefault="005C05A3" w:rsidP="005C05A3">
            <w:pPr>
              <w:jc w:val="center"/>
              <w:rPr>
                <w:rFonts w:ascii="Times New Roman" w:hAnsi="Times New Roman" w:cs="Times New Roman"/>
                <w:b/>
                <w:lang w:val="kk-KZ"/>
              </w:rPr>
            </w:pPr>
            <w:r w:rsidRPr="001B1EE4">
              <w:rPr>
                <w:rFonts w:ascii="Times New Roman" w:hAnsi="Times New Roman" w:cs="Times New Roman"/>
                <w:b/>
                <w:lang w:val="kk-KZ"/>
              </w:rPr>
              <w:t>Ұсынылған редакция</w:t>
            </w:r>
          </w:p>
        </w:tc>
        <w:tc>
          <w:tcPr>
            <w:tcW w:w="3941" w:type="dxa"/>
          </w:tcPr>
          <w:p w14:paraId="79D70C74" w14:textId="01C66350" w:rsidR="005C05A3" w:rsidRPr="001B1EE4" w:rsidRDefault="005C05A3" w:rsidP="005C05A3">
            <w:pPr>
              <w:jc w:val="center"/>
              <w:rPr>
                <w:rFonts w:ascii="Times New Roman" w:hAnsi="Times New Roman" w:cs="Times New Roman"/>
                <w:b/>
                <w:lang w:val="kk-KZ"/>
              </w:rPr>
            </w:pPr>
            <w:r w:rsidRPr="001B1EE4">
              <w:rPr>
                <w:rFonts w:ascii="Times New Roman" w:eastAsia="Times New Roman" w:hAnsi="Times New Roman" w:cs="Times New Roman"/>
                <w:b/>
                <w:szCs w:val="24"/>
                <w:lang w:val="kk-KZ"/>
              </w:rPr>
              <w:t>Негіздеме</w:t>
            </w:r>
          </w:p>
        </w:tc>
      </w:tr>
      <w:tr w:rsidR="00554E3F" w:rsidRPr="001B1EE4" w14:paraId="2B1EFC98" w14:textId="77777777" w:rsidTr="00D40A16">
        <w:trPr>
          <w:cantSplit/>
        </w:trPr>
        <w:tc>
          <w:tcPr>
            <w:tcW w:w="560" w:type="dxa"/>
          </w:tcPr>
          <w:p w14:paraId="5B2193BE" w14:textId="77777777" w:rsidR="00554E3F" w:rsidRPr="001B1EE4" w:rsidRDefault="00554E3F" w:rsidP="00D40A16">
            <w:pPr>
              <w:tabs>
                <w:tab w:val="left" w:pos="567"/>
              </w:tabs>
              <w:jc w:val="center"/>
              <w:rPr>
                <w:rFonts w:ascii="Times New Roman" w:hAnsi="Times New Roman" w:cs="Times New Roman"/>
                <w:lang w:val="kk-KZ"/>
              </w:rPr>
            </w:pPr>
            <w:r w:rsidRPr="001B1EE4">
              <w:rPr>
                <w:rFonts w:ascii="Times New Roman" w:hAnsi="Times New Roman" w:cs="Times New Roman"/>
                <w:lang w:val="kk-KZ"/>
              </w:rPr>
              <w:t>1</w:t>
            </w:r>
          </w:p>
        </w:tc>
        <w:tc>
          <w:tcPr>
            <w:tcW w:w="2270" w:type="dxa"/>
          </w:tcPr>
          <w:p w14:paraId="322DD4C3" w14:textId="77777777" w:rsidR="00554E3F" w:rsidRPr="001B1EE4" w:rsidRDefault="00554E3F" w:rsidP="00D40A16">
            <w:pPr>
              <w:jc w:val="center"/>
              <w:rPr>
                <w:rFonts w:ascii="Times New Roman" w:hAnsi="Times New Roman" w:cs="Times New Roman"/>
                <w:lang w:val="kk-KZ"/>
              </w:rPr>
            </w:pPr>
            <w:r w:rsidRPr="001B1EE4">
              <w:rPr>
                <w:rFonts w:ascii="Times New Roman" w:hAnsi="Times New Roman" w:cs="Times New Roman"/>
                <w:lang w:val="kk-KZ"/>
              </w:rPr>
              <w:t>2</w:t>
            </w:r>
          </w:p>
        </w:tc>
        <w:tc>
          <w:tcPr>
            <w:tcW w:w="3544" w:type="dxa"/>
          </w:tcPr>
          <w:p w14:paraId="23481688" w14:textId="77777777" w:rsidR="00554E3F" w:rsidRPr="001B1EE4" w:rsidRDefault="00554E3F" w:rsidP="00D40A16">
            <w:pPr>
              <w:jc w:val="center"/>
              <w:rPr>
                <w:rFonts w:ascii="Times New Roman" w:hAnsi="Times New Roman" w:cs="Times New Roman"/>
                <w:lang w:val="kk-KZ"/>
              </w:rPr>
            </w:pPr>
            <w:r w:rsidRPr="001B1EE4">
              <w:rPr>
                <w:rFonts w:ascii="Times New Roman" w:hAnsi="Times New Roman" w:cs="Times New Roman"/>
                <w:lang w:val="kk-KZ"/>
              </w:rPr>
              <w:t>3</w:t>
            </w:r>
          </w:p>
        </w:tc>
        <w:tc>
          <w:tcPr>
            <w:tcW w:w="4111" w:type="dxa"/>
          </w:tcPr>
          <w:p w14:paraId="1F952325" w14:textId="77777777" w:rsidR="00554E3F" w:rsidRPr="001B1EE4" w:rsidRDefault="00554E3F" w:rsidP="00D40A16">
            <w:pPr>
              <w:jc w:val="center"/>
              <w:rPr>
                <w:rFonts w:ascii="Times New Roman" w:hAnsi="Times New Roman" w:cs="Times New Roman"/>
                <w:lang w:val="kk-KZ"/>
              </w:rPr>
            </w:pPr>
            <w:r w:rsidRPr="001B1EE4">
              <w:rPr>
                <w:rFonts w:ascii="Times New Roman" w:hAnsi="Times New Roman" w:cs="Times New Roman"/>
                <w:lang w:val="kk-KZ"/>
              </w:rPr>
              <w:t>4</w:t>
            </w:r>
          </w:p>
        </w:tc>
        <w:tc>
          <w:tcPr>
            <w:tcW w:w="3941" w:type="dxa"/>
          </w:tcPr>
          <w:p w14:paraId="3771FDB6" w14:textId="77777777" w:rsidR="00554E3F" w:rsidRPr="001B1EE4" w:rsidRDefault="00554E3F" w:rsidP="00D40A16">
            <w:pPr>
              <w:jc w:val="center"/>
              <w:rPr>
                <w:rFonts w:ascii="Times New Roman" w:hAnsi="Times New Roman" w:cs="Times New Roman"/>
                <w:lang w:val="kk-KZ"/>
              </w:rPr>
            </w:pPr>
            <w:r w:rsidRPr="001B1EE4">
              <w:rPr>
                <w:rFonts w:ascii="Times New Roman" w:hAnsi="Times New Roman" w:cs="Times New Roman"/>
                <w:lang w:val="kk-KZ"/>
              </w:rPr>
              <w:t>5</w:t>
            </w:r>
          </w:p>
        </w:tc>
      </w:tr>
      <w:tr w:rsidR="00D65B2C" w:rsidRPr="001B1EE4" w14:paraId="71888CA2" w14:textId="77777777" w:rsidTr="00D40A16">
        <w:trPr>
          <w:cantSplit/>
          <w:trHeight w:val="714"/>
        </w:trPr>
        <w:tc>
          <w:tcPr>
            <w:tcW w:w="14426" w:type="dxa"/>
            <w:gridSpan w:val="5"/>
            <w:shd w:val="clear" w:color="auto" w:fill="auto"/>
          </w:tcPr>
          <w:p w14:paraId="78EE859B" w14:textId="2E32876E" w:rsidR="00D65B2C" w:rsidRPr="001B1EE4" w:rsidRDefault="00663659" w:rsidP="00E11BBD">
            <w:pPr>
              <w:jc w:val="center"/>
              <w:rPr>
                <w:rFonts w:ascii="Times New Roman" w:hAnsi="Times New Roman" w:cs="Times New Roman"/>
                <w:lang w:val="kk-KZ"/>
              </w:rPr>
            </w:pPr>
            <w:r w:rsidRPr="001B1EE4">
              <w:rPr>
                <w:rFonts w:ascii="Times New Roman" w:hAnsi="Times New Roman" w:cs="Times New Roman"/>
                <w:b/>
                <w:lang w:val="kk-KZ"/>
              </w:rPr>
              <w:t xml:space="preserve">Қазақстан Республикасы Ұлттық Банкі Басқармасының 2011 жылғы 1 шілдедегі № 68 қаулысымен </w:t>
            </w:r>
            <w:r w:rsidR="00F86839">
              <w:rPr>
                <w:rFonts w:ascii="Times New Roman" w:hAnsi="Times New Roman" w:cs="Times New Roman"/>
                <w:b/>
                <w:lang w:val="kk-KZ"/>
              </w:rPr>
              <w:t>бекітілген Қ</w:t>
            </w:r>
            <w:r w:rsidRPr="001B1EE4">
              <w:rPr>
                <w:rFonts w:ascii="Times New Roman" w:hAnsi="Times New Roman" w:cs="Times New Roman"/>
                <w:b/>
                <w:lang w:val="kk-KZ"/>
              </w:rPr>
              <w:t>аржы нарығының жекелеген субъектілерінің бухгалтерлік есебін жүргізу жөніндегі нұсқаулығы</w:t>
            </w:r>
          </w:p>
        </w:tc>
      </w:tr>
      <w:tr w:rsidR="000645E3" w:rsidRPr="00F86839" w14:paraId="69A15931" w14:textId="77777777" w:rsidTr="00D40A16">
        <w:trPr>
          <w:cantSplit/>
        </w:trPr>
        <w:tc>
          <w:tcPr>
            <w:tcW w:w="560" w:type="dxa"/>
          </w:tcPr>
          <w:p w14:paraId="5043C678" w14:textId="4EBBCF1E" w:rsidR="000645E3" w:rsidRPr="00CF4BF0" w:rsidRDefault="000645E3" w:rsidP="00D40A16">
            <w:pPr>
              <w:tabs>
                <w:tab w:val="left" w:pos="567"/>
              </w:tabs>
              <w:jc w:val="center"/>
              <w:rPr>
                <w:rFonts w:ascii="Times New Roman" w:hAnsi="Times New Roman" w:cs="Times New Roman"/>
                <w:lang w:val="kk-KZ"/>
              </w:rPr>
            </w:pPr>
            <w:r w:rsidRPr="00CF4BF0">
              <w:rPr>
                <w:rFonts w:ascii="Times New Roman" w:hAnsi="Times New Roman" w:cs="Times New Roman"/>
                <w:lang w:val="kk-KZ"/>
              </w:rPr>
              <w:t>1</w:t>
            </w:r>
          </w:p>
        </w:tc>
        <w:tc>
          <w:tcPr>
            <w:tcW w:w="2270" w:type="dxa"/>
          </w:tcPr>
          <w:p w14:paraId="5321CE5F" w14:textId="367D5989" w:rsidR="000645E3" w:rsidRPr="00CF4BF0" w:rsidRDefault="000645E3" w:rsidP="00D40A16">
            <w:pPr>
              <w:jc w:val="center"/>
              <w:rPr>
                <w:rFonts w:ascii="Times New Roman" w:hAnsi="Times New Roman" w:cs="Times New Roman"/>
                <w:lang w:val="kk-KZ"/>
              </w:rPr>
            </w:pPr>
            <w:r w:rsidRPr="00CF4BF0">
              <w:rPr>
                <w:rStyle w:val="s0"/>
                <w:rFonts w:ascii="Times New Roman" w:hAnsi="Times New Roman" w:cs="Times New Roman"/>
                <w:color w:val="auto"/>
                <w:lang w:val="kk-KZ"/>
              </w:rPr>
              <w:t>2</w:t>
            </w:r>
            <w:r w:rsidR="00663659" w:rsidRPr="00CF4BF0">
              <w:rPr>
                <w:rStyle w:val="s0"/>
                <w:rFonts w:ascii="Times New Roman" w:hAnsi="Times New Roman" w:cs="Times New Roman"/>
                <w:color w:val="auto"/>
                <w:lang w:val="kk-KZ"/>
              </w:rPr>
              <w:t>-тармақ</w:t>
            </w:r>
          </w:p>
        </w:tc>
        <w:tc>
          <w:tcPr>
            <w:tcW w:w="3544" w:type="dxa"/>
          </w:tcPr>
          <w:p w14:paraId="52F6F81D" w14:textId="1DEA8C14" w:rsidR="000645E3" w:rsidRPr="00CF4BF0" w:rsidRDefault="000645E3" w:rsidP="00D40A16">
            <w:pPr>
              <w:ind w:firstLine="605"/>
              <w:jc w:val="both"/>
              <w:rPr>
                <w:rFonts w:ascii="Times New Roman" w:hAnsi="Times New Roman" w:cs="Times New Roman"/>
                <w:lang w:val="kk-KZ"/>
              </w:rPr>
            </w:pPr>
            <w:r w:rsidRPr="00CF4BF0">
              <w:rPr>
                <w:rFonts w:ascii="Times New Roman" w:hAnsi="Times New Roman" w:cs="Times New Roman"/>
                <w:lang w:val="kk-KZ"/>
              </w:rPr>
              <w:t xml:space="preserve">2. </w:t>
            </w:r>
            <w:r w:rsidR="001B1EE4" w:rsidRPr="00CF4BF0">
              <w:rPr>
                <w:rFonts w:ascii="Times New Roman" w:hAnsi="Times New Roman" w:cs="Times New Roman"/>
                <w:lang w:val="kk-KZ"/>
              </w:rPr>
              <w:t xml:space="preserve">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w:t>
            </w:r>
            <w:r w:rsidR="001B1EE4" w:rsidRPr="00CF4BF0">
              <w:rPr>
                <w:rFonts w:ascii="Times New Roman" w:hAnsi="Times New Roman" w:cs="Times New Roman"/>
                <w:b/>
                <w:lang w:val="kk-KZ"/>
              </w:rPr>
              <w:t>(бұдан әрi - ұйым) меншiктi ақшаны салымдарға, қарыздарға, бағалы қағаздарға, туынды қаржы құралдарына, аффинирленген бағалы металдарға, шетел валютасына орналастыру операцияларының, хеджирлеу операцияларының, сондай-ақ РЕПО және керi РЕПО операцияларының</w:t>
            </w:r>
            <w:r w:rsidR="001B1EE4" w:rsidRPr="00CF4BF0">
              <w:rPr>
                <w:rFonts w:ascii="Times New Roman" w:hAnsi="Times New Roman" w:cs="Times New Roman"/>
                <w:lang w:val="kk-KZ"/>
              </w:rPr>
              <w:t xml:space="preserve"> бухгалтерлiк есебін жүргiзуді нақтылайды</w:t>
            </w:r>
            <w:r w:rsidRPr="00CF4BF0">
              <w:rPr>
                <w:rFonts w:ascii="Times New Roman" w:hAnsi="Times New Roman" w:cs="Times New Roman"/>
                <w:lang w:val="kk-KZ"/>
              </w:rPr>
              <w:t>.</w:t>
            </w:r>
          </w:p>
        </w:tc>
        <w:tc>
          <w:tcPr>
            <w:tcW w:w="4111" w:type="dxa"/>
          </w:tcPr>
          <w:p w14:paraId="67995610" w14:textId="359EC586" w:rsidR="000645E3" w:rsidRPr="00CF4BF0" w:rsidRDefault="000645E3" w:rsidP="00F86839">
            <w:pPr>
              <w:pStyle w:val="pj"/>
              <w:tabs>
                <w:tab w:val="left" w:pos="1134"/>
              </w:tabs>
              <w:spacing w:before="0" w:beforeAutospacing="0" w:after="0" w:afterAutospacing="0"/>
              <w:ind w:firstLine="737"/>
              <w:jc w:val="both"/>
              <w:rPr>
                <w:sz w:val="22"/>
                <w:szCs w:val="22"/>
                <w:lang w:val="kk-KZ"/>
              </w:rPr>
            </w:pPr>
            <w:r w:rsidRPr="00CF4BF0">
              <w:rPr>
                <w:sz w:val="22"/>
                <w:szCs w:val="22"/>
                <w:lang w:val="kk-KZ"/>
              </w:rPr>
              <w:t xml:space="preserve">2. </w:t>
            </w:r>
            <w:r w:rsidR="00F86839" w:rsidRPr="00F86839">
              <w:rPr>
                <w:sz w:val="22"/>
                <w:szCs w:val="22"/>
                <w:lang w:val="kk-KZ"/>
              </w:rPr>
              <w:t xml:space="preserve">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w:t>
            </w:r>
            <w:r w:rsidR="00F86839" w:rsidRPr="00F86839">
              <w:rPr>
                <w:b/>
                <w:sz w:val="22"/>
                <w:szCs w:val="22"/>
                <w:lang w:val="kk-KZ"/>
              </w:rPr>
              <w:t>клиенттердің инвестициялық басқарудағы активтерінің инвестициялық портфелін басқарушылардың (бұдан әрi – ұйым) және 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w:t>
            </w:r>
            <w:r w:rsidR="00F86839" w:rsidRPr="00F86839">
              <w:rPr>
                <w:sz w:val="22"/>
                <w:szCs w:val="22"/>
                <w:lang w:val="kk-KZ"/>
              </w:rPr>
              <w:t xml:space="preserve"> бухгалтерлiк есебін жүргiзуін нақтылайды</w:t>
            </w:r>
            <w:r w:rsidRPr="00CF4BF0">
              <w:rPr>
                <w:sz w:val="22"/>
                <w:szCs w:val="22"/>
                <w:lang w:val="kk-KZ"/>
              </w:rPr>
              <w:t>.</w:t>
            </w:r>
          </w:p>
        </w:tc>
        <w:tc>
          <w:tcPr>
            <w:tcW w:w="3941" w:type="dxa"/>
          </w:tcPr>
          <w:p w14:paraId="1F6FB659" w14:textId="77777777" w:rsidR="00CF4BF0" w:rsidRDefault="00CF4BF0" w:rsidP="00803E2E">
            <w:pPr>
              <w:jc w:val="both"/>
              <w:rPr>
                <w:rFonts w:ascii="Times New Roman" w:hAnsi="Times New Roman" w:cs="Times New Roman"/>
                <w:color w:val="000000"/>
                <w:szCs w:val="24"/>
                <w:lang w:val="kk-KZ"/>
              </w:rPr>
            </w:pPr>
            <w:r w:rsidRPr="00CF4BF0">
              <w:rPr>
                <w:rFonts w:ascii="Times New Roman" w:hAnsi="Times New Roman" w:cs="Times New Roman"/>
                <w:color w:val="000000"/>
                <w:szCs w:val="24"/>
                <w:lang w:val="kk-KZ"/>
              </w:rPr>
              <w:t xml:space="preserve">Осы қаулының жобасы біртекті және өзара байланысты мәселелерді реттейтін Қазақстан Республикасы Ұлттық Банкінің нормативтік құқықтық актілерін шоғырландыру мақсатында әзірленді. </w:t>
            </w:r>
          </w:p>
          <w:p w14:paraId="3D6166B7" w14:textId="77777777" w:rsidR="00A671C9" w:rsidRDefault="00CF4BF0" w:rsidP="00803E2E">
            <w:pPr>
              <w:jc w:val="both"/>
              <w:rPr>
                <w:rFonts w:ascii="Times New Roman" w:hAnsi="Times New Roman" w:cs="Times New Roman"/>
                <w:color w:val="000000"/>
                <w:szCs w:val="24"/>
                <w:lang w:val="kk-KZ"/>
              </w:rPr>
            </w:pPr>
            <w:r w:rsidRPr="00CF4BF0">
              <w:rPr>
                <w:rFonts w:ascii="Times New Roman" w:hAnsi="Times New Roman" w:cs="Times New Roman"/>
                <w:color w:val="000000"/>
                <w:szCs w:val="24"/>
                <w:lang w:val="kk-KZ"/>
              </w:rPr>
              <w:t>Жобада Қазақстан Республикасы Ұлттық Банкі Басқармасының 2010 жылғы 1 ақпандағы № 4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w:t>
            </w:r>
            <w:r>
              <w:rPr>
                <w:rFonts w:ascii="Times New Roman" w:hAnsi="Times New Roman" w:cs="Times New Roman"/>
                <w:color w:val="000000"/>
                <w:szCs w:val="24"/>
                <w:lang w:val="kk-KZ"/>
              </w:rPr>
              <w:t xml:space="preserve"> (бұдан әрі – № 4 Нұсқаулық)</w:t>
            </w:r>
            <w:r w:rsidRPr="00CF4BF0">
              <w:rPr>
                <w:rFonts w:ascii="Times New Roman" w:hAnsi="Times New Roman" w:cs="Times New Roman"/>
                <w:color w:val="000000"/>
                <w:szCs w:val="24"/>
                <w:lang w:val="kk-KZ"/>
              </w:rPr>
              <w:t xml:space="preserve"> қаулысымен жоғарыда көрсетілген қаулының біріктірілуіне байланысты Қазақстан Республикасы Ұлттық Банкі Басқармасының 2011 жылғы 1 шілдедегі № 68</w:t>
            </w:r>
            <w:r>
              <w:rPr>
                <w:rFonts w:ascii="Times New Roman" w:hAnsi="Times New Roman" w:cs="Times New Roman"/>
                <w:color w:val="000000"/>
                <w:szCs w:val="24"/>
                <w:lang w:val="kk-KZ"/>
              </w:rPr>
              <w:t xml:space="preserve"> «</w:t>
            </w:r>
            <w:r w:rsidRPr="00CF4BF0">
              <w:rPr>
                <w:rFonts w:ascii="Times New Roman" w:hAnsi="Times New Roman" w:cs="Times New Roman"/>
                <w:color w:val="000000"/>
                <w:szCs w:val="24"/>
                <w:lang w:val="kk-KZ"/>
              </w:rPr>
              <w:t>Қаржы нарығының жекелеген субъектілерінің бухгалтерлік есепті жүргізуі жөніндегі нұсқаулықты бекіту туралы</w:t>
            </w:r>
            <w:r>
              <w:rPr>
                <w:rFonts w:ascii="Times New Roman" w:hAnsi="Times New Roman" w:cs="Times New Roman"/>
                <w:color w:val="000000"/>
                <w:szCs w:val="24"/>
                <w:lang w:val="kk-KZ"/>
              </w:rPr>
              <w:t>»</w:t>
            </w:r>
            <w:r w:rsidRPr="00CF4BF0">
              <w:rPr>
                <w:rFonts w:ascii="Times New Roman" w:hAnsi="Times New Roman" w:cs="Times New Roman"/>
                <w:color w:val="000000"/>
                <w:szCs w:val="24"/>
                <w:lang w:val="kk-KZ"/>
              </w:rPr>
              <w:t xml:space="preserve"> қаулысына</w:t>
            </w:r>
            <w:r w:rsidR="00A671C9">
              <w:rPr>
                <w:rFonts w:ascii="Times New Roman" w:hAnsi="Times New Roman" w:cs="Times New Roman"/>
                <w:color w:val="000000"/>
                <w:szCs w:val="24"/>
                <w:lang w:val="kk-KZ"/>
              </w:rPr>
              <w:t xml:space="preserve"> (бұдан әрі – № 68 Нұсқаулық)</w:t>
            </w:r>
            <w:r w:rsidRPr="00CF4BF0">
              <w:rPr>
                <w:rFonts w:ascii="Times New Roman" w:hAnsi="Times New Roman" w:cs="Times New Roman"/>
                <w:color w:val="000000"/>
                <w:szCs w:val="24"/>
                <w:lang w:val="kk-KZ"/>
              </w:rPr>
              <w:t xml:space="preserve"> өзгерістер мен толықтырулар енгізу көзделеді.</w:t>
            </w:r>
          </w:p>
          <w:p w14:paraId="00878260" w14:textId="15857EE2" w:rsidR="005F75BB" w:rsidRPr="00CF4BF0" w:rsidRDefault="00CF4BF0" w:rsidP="00803E2E">
            <w:pPr>
              <w:jc w:val="both"/>
              <w:rPr>
                <w:rFonts w:ascii="Times New Roman" w:hAnsi="Times New Roman" w:cs="Times New Roman"/>
                <w:lang w:val="kk-KZ"/>
              </w:rPr>
            </w:pPr>
            <w:r w:rsidRPr="00CF4BF0">
              <w:rPr>
                <w:rFonts w:ascii="Times New Roman" w:hAnsi="Times New Roman" w:cs="Times New Roman"/>
                <w:color w:val="000000"/>
                <w:szCs w:val="24"/>
                <w:lang w:val="kk-KZ"/>
              </w:rPr>
              <w:t>Осыған байланысты, № 68 Нұсқаулықтың нормаларын инвестициялық басқарудағы клиенттер активтерінің инвестициялық портфелін басқарушылардың және бағалы қағаздар нарығында брокерлік қызметті жүзеге асыратын ұйымдардың қызметіне тарату мақсатында 2-тармаққа тиісті өзгерістер енгізіледі.</w:t>
            </w:r>
          </w:p>
        </w:tc>
      </w:tr>
      <w:tr w:rsidR="00C97377" w:rsidRPr="00F86839" w14:paraId="0FA5C115" w14:textId="77777777" w:rsidTr="00D40A16">
        <w:trPr>
          <w:cantSplit/>
        </w:trPr>
        <w:tc>
          <w:tcPr>
            <w:tcW w:w="560" w:type="dxa"/>
          </w:tcPr>
          <w:p w14:paraId="0E6158A6" w14:textId="64ECEE2A" w:rsidR="00C97377" w:rsidRPr="001B1EE4" w:rsidRDefault="00C97377" w:rsidP="00D40A16">
            <w:pPr>
              <w:tabs>
                <w:tab w:val="left" w:pos="567"/>
              </w:tabs>
              <w:jc w:val="center"/>
              <w:rPr>
                <w:rFonts w:ascii="Times New Roman" w:hAnsi="Times New Roman" w:cs="Times New Roman"/>
                <w:lang w:val="kk-KZ"/>
              </w:rPr>
            </w:pPr>
            <w:r w:rsidRPr="001B1EE4">
              <w:rPr>
                <w:rFonts w:ascii="Times New Roman" w:hAnsi="Times New Roman" w:cs="Times New Roman"/>
                <w:lang w:val="kk-KZ"/>
              </w:rPr>
              <w:t>2</w:t>
            </w:r>
          </w:p>
        </w:tc>
        <w:tc>
          <w:tcPr>
            <w:tcW w:w="2270" w:type="dxa"/>
          </w:tcPr>
          <w:p w14:paraId="47929898" w14:textId="7D1AEDBF" w:rsidR="00C97377" w:rsidRPr="00B07B17" w:rsidRDefault="00C97377" w:rsidP="00D40A16">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3</w:t>
            </w:r>
            <w:r w:rsidR="00B07B17">
              <w:rPr>
                <w:rStyle w:val="s0"/>
                <w:rFonts w:ascii="Times New Roman" w:hAnsi="Times New Roman" w:cs="Times New Roman"/>
                <w:color w:val="auto"/>
                <w:lang w:val="kk-KZ"/>
              </w:rPr>
              <w:t>-тармақ</w:t>
            </w:r>
          </w:p>
        </w:tc>
        <w:tc>
          <w:tcPr>
            <w:tcW w:w="3544" w:type="dxa"/>
          </w:tcPr>
          <w:p w14:paraId="05F89B24" w14:textId="5229D3A6" w:rsidR="00C97377" w:rsidRPr="001B1EE4" w:rsidRDefault="00C97377" w:rsidP="00D40A16">
            <w:pPr>
              <w:ind w:firstLine="598"/>
              <w:jc w:val="both"/>
              <w:rPr>
                <w:rFonts w:ascii="Times New Roman" w:hAnsi="Times New Roman" w:cs="Times New Roman"/>
                <w:lang w:val="kk-KZ"/>
              </w:rPr>
            </w:pPr>
            <w:r w:rsidRPr="001B1EE4">
              <w:rPr>
                <w:rFonts w:ascii="Times New Roman" w:hAnsi="Times New Roman" w:cs="Times New Roman"/>
                <w:lang w:val="kk-KZ"/>
              </w:rPr>
              <w:t xml:space="preserve">3. </w:t>
            </w:r>
            <w:r w:rsidR="00CF497B" w:rsidRPr="00CF497B">
              <w:rPr>
                <w:rFonts w:ascii="Times New Roman" w:hAnsi="Times New Roman" w:cs="Times New Roman"/>
                <w:lang w:val="kk-KZ"/>
              </w:rPr>
              <w:t>Осы Нұсқаулықта халықаралық қаржылық есептілік стандарттарына сәйкес мәміле жасау күнгі және мәміле бойынша есеп айырысу күнгі қаржы активтерін сатып алу және сату мәмілелерін есепке алу әдісі қолданылады. Осы тармақта көрсетілген қаржы активтерін сатып алу және сату мәмілелерін есепке алу әдістерінің бірін таңдау ұйымның есеп саясатында айқындалады</w:t>
            </w:r>
            <w:r w:rsidRPr="001B1EE4">
              <w:rPr>
                <w:rFonts w:ascii="Times New Roman" w:hAnsi="Times New Roman" w:cs="Times New Roman"/>
                <w:lang w:val="kk-KZ"/>
              </w:rPr>
              <w:t>.</w:t>
            </w:r>
          </w:p>
          <w:p w14:paraId="5DF4D336" w14:textId="451C2A14" w:rsidR="00C97377" w:rsidRPr="001B1EE4" w:rsidRDefault="00CF497B" w:rsidP="00D40A16">
            <w:pPr>
              <w:jc w:val="center"/>
              <w:rPr>
                <w:rFonts w:ascii="Times New Roman" w:hAnsi="Times New Roman" w:cs="Times New Roman"/>
                <w:b/>
                <w:lang w:val="kk-KZ"/>
              </w:rPr>
            </w:pPr>
            <w:r>
              <w:rPr>
                <w:rFonts w:ascii="Times New Roman" w:hAnsi="Times New Roman" w:cs="Times New Roman"/>
                <w:b/>
                <w:lang w:val="kk-KZ"/>
              </w:rPr>
              <w:t>жоқ</w:t>
            </w:r>
          </w:p>
        </w:tc>
        <w:tc>
          <w:tcPr>
            <w:tcW w:w="4111" w:type="dxa"/>
          </w:tcPr>
          <w:p w14:paraId="1057F5FA" w14:textId="66190B9F" w:rsidR="00C97377" w:rsidRPr="001B1EE4" w:rsidRDefault="00C97377" w:rsidP="00D40A16">
            <w:pPr>
              <w:pStyle w:val="pj"/>
              <w:tabs>
                <w:tab w:val="left" w:pos="1134"/>
              </w:tabs>
              <w:spacing w:before="0" w:beforeAutospacing="0" w:after="0" w:afterAutospacing="0"/>
              <w:ind w:firstLine="737"/>
              <w:jc w:val="both"/>
              <w:rPr>
                <w:sz w:val="22"/>
                <w:szCs w:val="22"/>
                <w:lang w:val="kk-KZ"/>
              </w:rPr>
            </w:pPr>
            <w:r w:rsidRPr="001B1EE4">
              <w:rPr>
                <w:sz w:val="22"/>
                <w:szCs w:val="22"/>
                <w:lang w:val="kk-KZ"/>
              </w:rPr>
              <w:t xml:space="preserve">3. </w:t>
            </w:r>
            <w:r w:rsidR="00CF497B" w:rsidRPr="00CF497B">
              <w:rPr>
                <w:sz w:val="22"/>
                <w:szCs w:val="22"/>
                <w:lang w:val="kk-KZ"/>
              </w:rPr>
              <w:t>Осы Нұсқаулықта халықаралық қаржылық есептілік стандарттарына сәйкес мәміле жасау күнгі және мәміле бойынша есеп айырысу күнгі қаржы активтерін сатып алу және сату мәмілелерін есепке алу әдісі қолданылады. Осы тармақта көрсетілген қаржы активтерін сатып алу және сату мәмілелерін есепке алу әдістерінің бірін таңдау ұйымның есеп саясатында айқындалады</w:t>
            </w:r>
            <w:r w:rsidRPr="001B1EE4">
              <w:rPr>
                <w:sz w:val="22"/>
                <w:szCs w:val="22"/>
                <w:lang w:val="kk-KZ"/>
              </w:rPr>
              <w:t>.</w:t>
            </w:r>
          </w:p>
          <w:p w14:paraId="1457B036" w14:textId="22A189BD" w:rsidR="00C97377" w:rsidRPr="001B1EE4" w:rsidRDefault="00F86839" w:rsidP="00D40A16">
            <w:pPr>
              <w:pStyle w:val="pj"/>
              <w:tabs>
                <w:tab w:val="left" w:pos="1134"/>
              </w:tabs>
              <w:spacing w:before="0" w:beforeAutospacing="0" w:after="0" w:afterAutospacing="0"/>
              <w:ind w:firstLine="737"/>
              <w:jc w:val="both"/>
              <w:rPr>
                <w:sz w:val="22"/>
                <w:szCs w:val="22"/>
                <w:lang w:val="kk-KZ"/>
              </w:rPr>
            </w:pPr>
            <w:r w:rsidRPr="00F86839">
              <w:rPr>
                <w:b/>
                <w:sz w:val="22"/>
                <w:szCs w:val="22"/>
                <w:lang w:val="kk-KZ"/>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bookmarkStart w:id="1" w:name="sub1000905046"/>
            <w:r w:rsidRPr="00F86839">
              <w:rPr>
                <w:b/>
                <w:sz w:val="22"/>
                <w:szCs w:val="22"/>
                <w:lang w:val="kk-KZ"/>
              </w:rPr>
              <w:t>қаулысына</w:t>
            </w:r>
            <w:bookmarkEnd w:id="1"/>
            <w:r w:rsidRPr="00F86839">
              <w:rPr>
                <w:b/>
                <w:sz w:val="22"/>
                <w:szCs w:val="22"/>
                <w:lang w:val="kk-KZ"/>
              </w:rPr>
              <w:t xml:space="preserve"> (Нормативтік құқықтық актілерді мемлекеттік тіркеу тізілімінде № 5348 болып тіркелген) сәйкес баланстан тыс шоттарды қолданады</w:t>
            </w:r>
            <w:r w:rsidR="00C97377" w:rsidRPr="001B1EE4">
              <w:rPr>
                <w:b/>
                <w:sz w:val="22"/>
                <w:szCs w:val="22"/>
                <w:lang w:val="kk-KZ"/>
              </w:rPr>
              <w:t>.</w:t>
            </w:r>
          </w:p>
        </w:tc>
        <w:tc>
          <w:tcPr>
            <w:tcW w:w="3941" w:type="dxa"/>
          </w:tcPr>
          <w:p w14:paraId="030FC92F" w14:textId="11CD1D74" w:rsidR="00660D7B" w:rsidRPr="001B1EE4" w:rsidRDefault="00CF497B" w:rsidP="00CF497B">
            <w:pPr>
              <w:jc w:val="both"/>
              <w:rPr>
                <w:rFonts w:ascii="Times New Roman" w:hAnsi="Times New Roman" w:cs="Times New Roman"/>
                <w:lang w:val="kk-KZ"/>
              </w:rPr>
            </w:pPr>
            <w:r w:rsidRPr="00CF497B">
              <w:rPr>
                <w:rFonts w:ascii="Times New Roman" w:hAnsi="Times New Roman" w:cs="Times New Roman"/>
                <w:lang w:val="kk-KZ"/>
              </w:rPr>
              <w:t xml:space="preserve">№ 68 </w:t>
            </w:r>
            <w:r>
              <w:rPr>
                <w:rFonts w:ascii="Times New Roman" w:hAnsi="Times New Roman" w:cs="Times New Roman"/>
                <w:lang w:val="kk-KZ"/>
              </w:rPr>
              <w:t>Н</w:t>
            </w:r>
            <w:r w:rsidRPr="00CF497B">
              <w:rPr>
                <w:rFonts w:ascii="Times New Roman" w:hAnsi="Times New Roman" w:cs="Times New Roman"/>
                <w:lang w:val="kk-KZ"/>
              </w:rPr>
              <w:t xml:space="preserve">ұсқаулық нормаларының инвестициялық басқарудағы клиенттер активтерінің инвестициялық портфелін басқарушылардың және бағалы қағаздар нарығында брокерлік қызметті жүзеге асыратын ұйымдардың қызметіне </w:t>
            </w:r>
            <w:r>
              <w:rPr>
                <w:rFonts w:ascii="Times New Roman" w:hAnsi="Times New Roman" w:cs="Times New Roman"/>
                <w:lang w:val="kk-KZ"/>
              </w:rPr>
              <w:t>таралуына</w:t>
            </w:r>
            <w:r w:rsidRPr="00CF497B">
              <w:rPr>
                <w:rFonts w:ascii="Times New Roman" w:hAnsi="Times New Roman" w:cs="Times New Roman"/>
                <w:lang w:val="kk-KZ"/>
              </w:rPr>
              <w:t xml:space="preserve"> байланысты 3-тармаққа аталған ұйымдардың бухгалтерлік есепті жүргізу тәртібі туралы нақтылау енгізіледі</w:t>
            </w:r>
            <w:r w:rsidR="00660D7B" w:rsidRPr="001B1EE4">
              <w:rPr>
                <w:rFonts w:ascii="Times New Roman" w:hAnsi="Times New Roman" w:cs="Times New Roman"/>
                <w:lang w:val="kk-KZ"/>
              </w:rPr>
              <w:t>.</w:t>
            </w:r>
          </w:p>
        </w:tc>
      </w:tr>
      <w:tr w:rsidR="00C97377" w:rsidRPr="00F86839" w14:paraId="42A56099" w14:textId="77777777" w:rsidTr="00D40A16">
        <w:trPr>
          <w:cantSplit/>
        </w:trPr>
        <w:tc>
          <w:tcPr>
            <w:tcW w:w="560" w:type="dxa"/>
          </w:tcPr>
          <w:p w14:paraId="421E68DE" w14:textId="49D46C0E" w:rsidR="00C97377" w:rsidRPr="001B1EE4" w:rsidRDefault="00C97377" w:rsidP="00D40A16">
            <w:pPr>
              <w:tabs>
                <w:tab w:val="left" w:pos="164"/>
              </w:tabs>
              <w:jc w:val="center"/>
              <w:rPr>
                <w:rFonts w:ascii="Times New Roman" w:hAnsi="Times New Roman" w:cs="Times New Roman"/>
                <w:lang w:val="kk-KZ"/>
              </w:rPr>
            </w:pPr>
            <w:r w:rsidRPr="001B1EE4">
              <w:rPr>
                <w:rFonts w:ascii="Times New Roman" w:hAnsi="Times New Roman" w:cs="Times New Roman"/>
                <w:lang w:val="kk-KZ"/>
              </w:rPr>
              <w:t>3</w:t>
            </w:r>
          </w:p>
        </w:tc>
        <w:tc>
          <w:tcPr>
            <w:tcW w:w="2270" w:type="dxa"/>
          </w:tcPr>
          <w:p w14:paraId="23A9E5BD" w14:textId="2E4F73E9" w:rsidR="00C97377" w:rsidRPr="001B1EE4" w:rsidRDefault="00C97377" w:rsidP="00D40A16">
            <w:pPr>
              <w:ind w:firstLine="5"/>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2</w:t>
            </w:r>
            <w:r w:rsidR="00227303">
              <w:rPr>
                <w:rStyle w:val="s0"/>
                <w:rFonts w:ascii="Times New Roman" w:hAnsi="Times New Roman" w:cs="Times New Roman"/>
                <w:color w:val="auto"/>
                <w:lang w:val="kk-KZ"/>
              </w:rPr>
              <w:t>-тарау</w:t>
            </w:r>
          </w:p>
        </w:tc>
        <w:tc>
          <w:tcPr>
            <w:tcW w:w="3544" w:type="dxa"/>
          </w:tcPr>
          <w:p w14:paraId="2F665D5A" w14:textId="5C434921" w:rsidR="00C97377" w:rsidRPr="00DC633A" w:rsidRDefault="00C97377" w:rsidP="00D40A16">
            <w:pPr>
              <w:jc w:val="center"/>
              <w:rPr>
                <w:rFonts w:ascii="Times New Roman" w:eastAsia="Times New Roman" w:hAnsi="Times New Roman" w:cs="Times New Roman"/>
                <w:b/>
                <w:color w:val="000000"/>
                <w:szCs w:val="24"/>
                <w:lang w:val="kk-KZ"/>
              </w:rPr>
            </w:pPr>
            <w:r w:rsidRPr="00DC633A">
              <w:rPr>
                <w:rFonts w:ascii="Times New Roman" w:eastAsia="Times New Roman" w:hAnsi="Times New Roman" w:cs="Times New Roman"/>
                <w:b/>
                <w:color w:val="000000"/>
                <w:szCs w:val="24"/>
                <w:lang w:val="kk-KZ"/>
              </w:rPr>
              <w:t>2</w:t>
            </w:r>
            <w:r w:rsidR="00DC633A" w:rsidRPr="00DC633A">
              <w:rPr>
                <w:rFonts w:ascii="Times New Roman" w:eastAsia="Times New Roman" w:hAnsi="Times New Roman" w:cs="Times New Roman"/>
                <w:b/>
                <w:color w:val="000000"/>
                <w:szCs w:val="24"/>
                <w:lang w:val="kk-KZ"/>
              </w:rPr>
              <w:t>-тарау</w:t>
            </w:r>
            <w:r w:rsidRPr="00DC633A">
              <w:rPr>
                <w:rFonts w:ascii="Times New Roman" w:eastAsia="Times New Roman" w:hAnsi="Times New Roman" w:cs="Times New Roman"/>
                <w:b/>
                <w:color w:val="000000"/>
                <w:szCs w:val="24"/>
                <w:lang w:val="kk-KZ"/>
              </w:rPr>
              <w:t xml:space="preserve">. </w:t>
            </w:r>
            <w:r w:rsidR="00DC633A" w:rsidRPr="00DC633A">
              <w:rPr>
                <w:rFonts w:ascii="Times New Roman" w:eastAsia="Times New Roman" w:hAnsi="Times New Roman" w:cs="Times New Roman"/>
                <w:b/>
                <w:color w:val="000000"/>
                <w:szCs w:val="24"/>
                <w:lang w:val="kk-KZ"/>
              </w:rPr>
              <w:t>Осы Нұсқаулықта пайдаланылатын негізгі ұғымдар</w:t>
            </w:r>
          </w:p>
          <w:p w14:paraId="05180397" w14:textId="3C0F9204" w:rsidR="00C97377" w:rsidRPr="00DC633A" w:rsidRDefault="00C97377" w:rsidP="00D40A16">
            <w:pPr>
              <w:ind w:firstLine="400"/>
              <w:jc w:val="both"/>
              <w:rPr>
                <w:rFonts w:ascii="Times New Roman" w:eastAsia="Times New Roman" w:hAnsi="Times New Roman" w:cs="Times New Roman"/>
                <w:b/>
                <w:color w:val="000000"/>
                <w:szCs w:val="24"/>
                <w:lang w:val="kk-KZ"/>
              </w:rPr>
            </w:pPr>
          </w:p>
          <w:p w14:paraId="10DBF423" w14:textId="77777777" w:rsidR="00DC633A" w:rsidRPr="00DC633A" w:rsidRDefault="00C97377" w:rsidP="00DC633A">
            <w:pPr>
              <w:ind w:firstLine="605"/>
              <w:jc w:val="both"/>
              <w:rPr>
                <w:rFonts w:ascii="Times New Roman" w:eastAsia="Times New Roman" w:hAnsi="Times New Roman" w:cs="Times New Roman"/>
                <w:b/>
                <w:color w:val="000000"/>
                <w:szCs w:val="24"/>
                <w:lang w:val="kk-KZ"/>
              </w:rPr>
            </w:pPr>
            <w:r w:rsidRPr="00DC633A">
              <w:rPr>
                <w:rFonts w:ascii="Times New Roman" w:eastAsia="Times New Roman" w:hAnsi="Times New Roman" w:cs="Times New Roman"/>
                <w:b/>
                <w:color w:val="000000"/>
                <w:szCs w:val="24"/>
                <w:lang w:val="kk-KZ"/>
              </w:rPr>
              <w:t xml:space="preserve">5. </w:t>
            </w:r>
            <w:r w:rsidR="00DC633A" w:rsidRPr="00DC633A">
              <w:rPr>
                <w:rFonts w:ascii="Times New Roman" w:eastAsia="Times New Roman" w:hAnsi="Times New Roman" w:cs="Times New Roman"/>
                <w:b/>
                <w:color w:val="000000"/>
                <w:szCs w:val="24"/>
                <w:lang w:val="kk-KZ"/>
              </w:rPr>
              <w:t>Осы Нұсқаулықта мынадай ұғымдар пайдаланылады:</w:t>
            </w:r>
          </w:p>
          <w:p w14:paraId="61318AA6" w14:textId="77777777" w:rsidR="00DC633A" w:rsidRPr="00DC633A" w:rsidRDefault="00DC633A" w:rsidP="00DC633A">
            <w:pPr>
              <w:ind w:firstLine="605"/>
              <w:jc w:val="both"/>
              <w:rPr>
                <w:rFonts w:ascii="Times New Roman" w:eastAsia="Times New Roman" w:hAnsi="Times New Roman" w:cs="Times New Roman"/>
                <w:b/>
                <w:color w:val="000000"/>
                <w:szCs w:val="24"/>
                <w:lang w:val="kk-KZ"/>
              </w:rPr>
            </w:pPr>
            <w:r w:rsidRPr="00DC633A">
              <w:rPr>
                <w:rFonts w:ascii="Times New Roman" w:eastAsia="Times New Roman" w:hAnsi="Times New Roman" w:cs="Times New Roman"/>
                <w:b/>
                <w:color w:val="000000"/>
                <w:szCs w:val="24"/>
                <w:lang w:val="kk-KZ"/>
              </w:rPr>
              <w:t>1) борыштық бағалы қағаздар - бағалы қағаздар иесінің эмитенттен шығару талаптарымен белгіленген мөлшерде және мерзімдерде негізгі борыш сомасын алу құқығын куәландыратын бағалы қағаздар;</w:t>
            </w:r>
          </w:p>
          <w:p w14:paraId="44A0FB64" w14:textId="77777777" w:rsidR="00DC633A" w:rsidRPr="00DC633A" w:rsidRDefault="00DC633A" w:rsidP="00DC633A">
            <w:pPr>
              <w:ind w:firstLine="605"/>
              <w:jc w:val="both"/>
              <w:rPr>
                <w:rFonts w:ascii="Times New Roman" w:eastAsia="Times New Roman" w:hAnsi="Times New Roman" w:cs="Times New Roman"/>
                <w:b/>
                <w:color w:val="000000"/>
                <w:szCs w:val="24"/>
                <w:lang w:val="kk-KZ"/>
              </w:rPr>
            </w:pPr>
            <w:r w:rsidRPr="00DC633A">
              <w:rPr>
                <w:rFonts w:ascii="Times New Roman" w:eastAsia="Times New Roman" w:hAnsi="Times New Roman" w:cs="Times New Roman"/>
                <w:b/>
                <w:color w:val="000000"/>
                <w:szCs w:val="24"/>
                <w:lang w:val="kk-KZ"/>
              </w:rPr>
              <w:t>2) дисконт (жеңілдік) - борыштық бағалы қағазды сатып алу құны (есептелген сыйақыны қоспағанда) және оның номиналдық құны арасында пайда болған, инвестор (сатып алушы) үшін болашақ кезеңдердің кірістерін құрайтын теріс айырмашылық сомасы;</w:t>
            </w:r>
          </w:p>
          <w:p w14:paraId="6ED8F32F" w14:textId="77777777" w:rsidR="00DC633A" w:rsidRPr="00DC633A" w:rsidRDefault="00DC633A" w:rsidP="00DC633A">
            <w:pPr>
              <w:ind w:firstLine="605"/>
              <w:jc w:val="both"/>
              <w:rPr>
                <w:rFonts w:ascii="Times New Roman" w:eastAsia="Times New Roman" w:hAnsi="Times New Roman" w:cs="Times New Roman"/>
                <w:b/>
                <w:color w:val="000000"/>
                <w:szCs w:val="24"/>
                <w:lang w:val="kk-KZ"/>
              </w:rPr>
            </w:pPr>
            <w:r w:rsidRPr="00DC633A">
              <w:rPr>
                <w:rFonts w:ascii="Times New Roman" w:eastAsia="Times New Roman" w:hAnsi="Times New Roman" w:cs="Times New Roman"/>
                <w:b/>
                <w:color w:val="000000"/>
                <w:szCs w:val="24"/>
                <w:lang w:val="kk-KZ"/>
              </w:rPr>
              <w:t>3) есептік құн - актив немесе міндеттеме бухгалтерлік баланста сыйақыны шегеріле отырып көрсетілген құн;</w:t>
            </w:r>
          </w:p>
          <w:p w14:paraId="13F63356" w14:textId="236439D7" w:rsidR="00DC633A" w:rsidRPr="00DC633A" w:rsidRDefault="00DC633A" w:rsidP="00DC633A">
            <w:pPr>
              <w:ind w:firstLine="605"/>
              <w:jc w:val="both"/>
              <w:rPr>
                <w:rFonts w:ascii="Times New Roman" w:eastAsia="Times New Roman" w:hAnsi="Times New Roman" w:cs="Times New Roman"/>
                <w:b/>
                <w:color w:val="000000"/>
                <w:szCs w:val="24"/>
                <w:lang w:val="kk-KZ"/>
              </w:rPr>
            </w:pPr>
            <w:r w:rsidRPr="00DC633A">
              <w:rPr>
                <w:rFonts w:ascii="Times New Roman" w:eastAsia="Times New Roman" w:hAnsi="Times New Roman" w:cs="Times New Roman"/>
                <w:b/>
                <w:color w:val="000000"/>
                <w:szCs w:val="24"/>
                <w:lang w:val="kk-KZ"/>
              </w:rPr>
              <w:t xml:space="preserve">4) ҚР Ұлттық Банкі Басқармасының 2019.14.10. № 171 </w:t>
            </w:r>
            <w:bookmarkStart w:id="2" w:name="sub1007149257"/>
            <w:r w:rsidRPr="00DC633A">
              <w:rPr>
                <w:rFonts w:ascii="Times New Roman" w:eastAsia="Times New Roman" w:hAnsi="Times New Roman" w:cs="Times New Roman"/>
                <w:b/>
                <w:color w:val="000000"/>
                <w:szCs w:val="24"/>
                <w:lang w:val="kk-KZ"/>
              </w:rPr>
              <w:t>Қаулысымен</w:t>
            </w:r>
            <w:bookmarkEnd w:id="2"/>
            <w:r w:rsidRPr="00DC633A">
              <w:rPr>
                <w:rFonts w:ascii="Times New Roman" w:eastAsia="Times New Roman" w:hAnsi="Times New Roman" w:cs="Times New Roman"/>
                <w:b/>
                <w:color w:val="000000"/>
                <w:szCs w:val="24"/>
                <w:lang w:val="kk-KZ"/>
              </w:rPr>
              <w:t xml:space="preserve"> алып тасталды (</w:t>
            </w:r>
            <w:bookmarkStart w:id="3" w:name="sub1007149256"/>
            <w:r w:rsidRPr="00DC633A">
              <w:rPr>
                <w:rFonts w:ascii="Times New Roman" w:eastAsia="Times New Roman" w:hAnsi="Times New Roman" w:cs="Times New Roman"/>
                <w:b/>
                <w:color w:val="000000"/>
                <w:szCs w:val="24"/>
                <w:lang w:val="kk-KZ"/>
              </w:rPr>
              <w:t>бұр.ред.қара</w:t>
            </w:r>
            <w:bookmarkEnd w:id="3"/>
            <w:r w:rsidRPr="00DC633A">
              <w:rPr>
                <w:rFonts w:ascii="Times New Roman" w:eastAsia="Times New Roman" w:hAnsi="Times New Roman" w:cs="Times New Roman"/>
                <w:b/>
                <w:color w:val="000000"/>
                <w:szCs w:val="24"/>
                <w:lang w:val="kk-KZ"/>
              </w:rPr>
              <w:t xml:space="preserve">) </w:t>
            </w:r>
          </w:p>
          <w:p w14:paraId="671C1506" w14:textId="77777777" w:rsidR="00DC633A" w:rsidRPr="00DC633A" w:rsidRDefault="00DC633A" w:rsidP="00DC633A">
            <w:pPr>
              <w:ind w:firstLine="605"/>
              <w:jc w:val="both"/>
              <w:rPr>
                <w:rFonts w:ascii="Times New Roman" w:eastAsia="Times New Roman" w:hAnsi="Times New Roman" w:cs="Times New Roman"/>
                <w:b/>
                <w:color w:val="000000"/>
                <w:szCs w:val="24"/>
                <w:lang w:val="kk-KZ"/>
              </w:rPr>
            </w:pPr>
            <w:r w:rsidRPr="00DC633A">
              <w:rPr>
                <w:rFonts w:ascii="Times New Roman" w:eastAsia="Times New Roman" w:hAnsi="Times New Roman" w:cs="Times New Roman"/>
                <w:b/>
                <w:color w:val="000000"/>
                <w:szCs w:val="24"/>
                <w:lang w:val="kk-KZ"/>
              </w:rPr>
              <w:t>5) мәміле бойынша шығындар - бұл қаржы активін немесе қаржылық міндеттемені сатып алумен, шығарумен немесе шығынға жазумен тікелей байланысты, оларды сатып алу, шығару немесе сату үшін міндетті талап болып табылатын қосымша шығыстар;</w:t>
            </w:r>
          </w:p>
          <w:p w14:paraId="3B5F7C85" w14:textId="77777777" w:rsidR="00DC633A" w:rsidRPr="00DC633A" w:rsidRDefault="00DC633A" w:rsidP="00DC633A">
            <w:pPr>
              <w:ind w:firstLine="605"/>
              <w:jc w:val="both"/>
              <w:rPr>
                <w:rFonts w:ascii="Times New Roman" w:eastAsia="Times New Roman" w:hAnsi="Times New Roman" w:cs="Times New Roman"/>
                <w:b/>
                <w:color w:val="000000"/>
                <w:szCs w:val="24"/>
                <w:lang w:val="kk-KZ"/>
              </w:rPr>
            </w:pPr>
            <w:r w:rsidRPr="00DC633A">
              <w:rPr>
                <w:rFonts w:ascii="Times New Roman" w:eastAsia="Times New Roman" w:hAnsi="Times New Roman" w:cs="Times New Roman"/>
                <w:b/>
                <w:color w:val="000000"/>
                <w:szCs w:val="24"/>
                <w:lang w:val="kk-KZ"/>
              </w:rPr>
              <w:t>6) сыйлықақы - борыштық бағалы қағазды сатып алу құны (есептелген сыйақыны қоспағанда) және оның номиналдық құны арасында пайда болған, инвестор (сатып алушы) үшін болашақтағы кезеңдердің шығыстарын құрайтын оң айырмашылық сомасы;</w:t>
            </w:r>
          </w:p>
          <w:p w14:paraId="5938BF06" w14:textId="77777777" w:rsidR="00DC633A" w:rsidRPr="00DC633A" w:rsidRDefault="00DC633A" w:rsidP="00DC633A">
            <w:pPr>
              <w:ind w:firstLine="605"/>
              <w:jc w:val="both"/>
              <w:rPr>
                <w:rFonts w:ascii="Times New Roman" w:eastAsia="Times New Roman" w:hAnsi="Times New Roman" w:cs="Times New Roman"/>
                <w:b/>
                <w:color w:val="000000"/>
                <w:szCs w:val="24"/>
                <w:lang w:val="kk-KZ"/>
              </w:rPr>
            </w:pPr>
            <w:r w:rsidRPr="00DC633A">
              <w:rPr>
                <w:rFonts w:ascii="Times New Roman" w:eastAsia="Times New Roman" w:hAnsi="Times New Roman" w:cs="Times New Roman"/>
                <w:b/>
                <w:color w:val="000000"/>
                <w:szCs w:val="24"/>
                <w:lang w:val="kk-KZ"/>
              </w:rPr>
              <w:t>7) сыйлықақының немесе дисконттың (жеңілдіктің) амортизациясы - бұл есепте тұрған сыйлықақы немесе дисконт (жеңілдік) сомасын ұйымның кірісіне немесе шығысына біртіндеп жатқызу;</w:t>
            </w:r>
          </w:p>
          <w:p w14:paraId="47DF5C60" w14:textId="4A88343D" w:rsidR="00C97377" w:rsidRPr="00DC633A" w:rsidRDefault="00DC633A" w:rsidP="00DC633A">
            <w:pPr>
              <w:ind w:firstLine="605"/>
              <w:jc w:val="both"/>
              <w:rPr>
                <w:rStyle w:val="s0"/>
                <w:rFonts w:ascii="Times New Roman" w:eastAsia="Times New Roman" w:hAnsi="Times New Roman" w:cs="Times New Roman"/>
                <w:b/>
                <w:szCs w:val="24"/>
                <w:lang w:val="kk-KZ"/>
              </w:rPr>
            </w:pPr>
            <w:r w:rsidRPr="00DC633A">
              <w:rPr>
                <w:rFonts w:ascii="Times New Roman" w:eastAsia="Times New Roman" w:hAnsi="Times New Roman" w:cs="Times New Roman"/>
                <w:b/>
                <w:color w:val="000000"/>
                <w:szCs w:val="24"/>
                <w:lang w:val="kk-KZ"/>
              </w:rPr>
              <w:t>8) үлестік бағалы қағаздар - ұйымның таза активтеріндегі (міндеттемелер шегерілген активтер) үлеске құқығын растайтын бағалы қағаздар. Осы Нұсқаулықтың мақсаттары үшін үлестік бағалы қағаздарға акциялар, акцияларға депозитарлық қолхаттар, инвестициялық пай қорлардың пайлары және халықаралық қаржылық есептілік стандарттарына сәйкес үлестік бағалы қағаздар анықтамасына жататын басқа бағалы қағаздар жатады</w:t>
            </w:r>
            <w:r w:rsidR="00C97377" w:rsidRPr="00DC633A">
              <w:rPr>
                <w:rFonts w:ascii="Times New Roman" w:eastAsia="Times New Roman" w:hAnsi="Times New Roman" w:cs="Times New Roman"/>
                <w:b/>
                <w:color w:val="000000"/>
                <w:szCs w:val="24"/>
                <w:lang w:val="kk-KZ"/>
              </w:rPr>
              <w:t>.</w:t>
            </w:r>
          </w:p>
        </w:tc>
        <w:tc>
          <w:tcPr>
            <w:tcW w:w="4111" w:type="dxa"/>
          </w:tcPr>
          <w:p w14:paraId="243A747C" w14:textId="2D595A14" w:rsidR="00C97377" w:rsidRPr="001B1EE4" w:rsidRDefault="00DC633A" w:rsidP="00D40A16">
            <w:pPr>
              <w:widowControl w:val="0"/>
              <w:suppressAutoHyphens/>
              <w:jc w:val="center"/>
              <w:rPr>
                <w:rFonts w:ascii="Times New Roman" w:hAnsi="Times New Roman" w:cs="Times New Roman"/>
                <w:b/>
                <w:lang w:val="kk-KZ"/>
              </w:rPr>
            </w:pPr>
            <w:r>
              <w:rPr>
                <w:rFonts w:ascii="Times New Roman" w:hAnsi="Times New Roman" w:cs="Times New Roman"/>
                <w:b/>
                <w:lang w:val="kk-KZ"/>
              </w:rPr>
              <w:t>Алып тасталсын</w:t>
            </w:r>
          </w:p>
        </w:tc>
        <w:tc>
          <w:tcPr>
            <w:tcW w:w="3941" w:type="dxa"/>
          </w:tcPr>
          <w:p w14:paraId="442AB283" w14:textId="20705700" w:rsidR="00805FA9" w:rsidRDefault="00805FA9" w:rsidP="00137575">
            <w:pPr>
              <w:tabs>
                <w:tab w:val="left" w:pos="1134"/>
              </w:tabs>
              <w:autoSpaceDE w:val="0"/>
              <w:autoSpaceDN w:val="0"/>
              <w:adjustRightInd w:val="0"/>
              <w:contextualSpacing/>
              <w:jc w:val="both"/>
              <w:rPr>
                <w:rFonts w:ascii="Times New Roman" w:hAnsi="Times New Roman" w:cs="Times New Roman"/>
                <w:lang w:val="kk-KZ"/>
              </w:rPr>
            </w:pPr>
            <w:r w:rsidRPr="00805FA9">
              <w:rPr>
                <w:rStyle w:val="ezkurwreuab5ozgtqnkl"/>
                <w:rFonts w:ascii="Times New Roman" w:hAnsi="Times New Roman" w:cs="Times New Roman"/>
                <w:lang w:val="kk-KZ"/>
              </w:rPr>
              <w:t>№</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68</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Нұсқаулықтың</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5</w:t>
            </w:r>
            <w:r w:rsidRPr="00805FA9">
              <w:rPr>
                <w:rFonts w:ascii="Times New Roman" w:hAnsi="Times New Roman" w:cs="Times New Roman"/>
                <w:lang w:val="kk-KZ"/>
              </w:rPr>
              <w:t>-</w:t>
            </w:r>
            <w:r w:rsidRPr="00805FA9">
              <w:rPr>
                <w:rStyle w:val="ezkurwreuab5ozgtqnkl"/>
                <w:rFonts w:ascii="Times New Roman" w:hAnsi="Times New Roman" w:cs="Times New Roman"/>
                <w:lang w:val="kk-KZ"/>
              </w:rPr>
              <w:t>тармағындағы</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ұғымдар</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заңнамалық</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актілерде</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(Азаматтық</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кодекстегі</w:t>
            </w:r>
            <w:r>
              <w:rPr>
                <w:rStyle w:val="ezkurwreuab5ozgtqnkl"/>
                <w:rFonts w:ascii="Times New Roman" w:hAnsi="Times New Roman" w:cs="Times New Roman"/>
                <w:lang w:val="kk-KZ"/>
              </w:rPr>
              <w:t xml:space="preserve"> «</w:t>
            </w:r>
            <w:r w:rsidRPr="00805FA9">
              <w:rPr>
                <w:rStyle w:val="ezkurwreuab5ozgtqnkl"/>
                <w:rFonts w:ascii="Times New Roman" w:hAnsi="Times New Roman" w:cs="Times New Roman"/>
                <w:i/>
                <w:lang w:val="kk-KZ"/>
              </w:rPr>
              <w:t>борыштық</w:t>
            </w:r>
            <w:r>
              <w:rPr>
                <w:rStyle w:val="ezkurwreuab5ozgtqnkl"/>
                <w:rFonts w:ascii="Times New Roman" w:hAnsi="Times New Roman" w:cs="Times New Roman"/>
                <w:lang w:val="kk-KZ"/>
              </w:rPr>
              <w:t>»</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және</w:t>
            </w:r>
            <w:r w:rsidRPr="00805FA9">
              <w:rPr>
                <w:rFonts w:ascii="Times New Roman" w:hAnsi="Times New Roman" w:cs="Times New Roman"/>
                <w:lang w:val="kk-KZ"/>
              </w:rPr>
              <w:t xml:space="preserve"> </w:t>
            </w:r>
            <w:r>
              <w:rPr>
                <w:rStyle w:val="ezkurwreuab5ozgtqnkl"/>
                <w:rFonts w:ascii="Times New Roman" w:hAnsi="Times New Roman" w:cs="Times New Roman"/>
                <w:lang w:val="kk-KZ"/>
              </w:rPr>
              <w:t>«</w:t>
            </w:r>
            <w:r w:rsidRPr="00805FA9">
              <w:rPr>
                <w:rStyle w:val="ezkurwreuab5ozgtqnkl"/>
                <w:rFonts w:ascii="Times New Roman" w:hAnsi="Times New Roman" w:cs="Times New Roman"/>
                <w:i/>
                <w:lang w:val="kk-KZ"/>
              </w:rPr>
              <w:t>үлестік</w:t>
            </w:r>
            <w:r>
              <w:rPr>
                <w:rStyle w:val="ezkurwreuab5ozgtqnkl"/>
                <w:rFonts w:ascii="Times New Roman" w:hAnsi="Times New Roman" w:cs="Times New Roman"/>
                <w:lang w:val="kk-KZ"/>
              </w:rPr>
              <w:t xml:space="preserve">» </w:t>
            </w:r>
            <w:r w:rsidRPr="00805FA9">
              <w:rPr>
                <w:rStyle w:val="ezkurwreuab5ozgtqnkl"/>
                <w:rFonts w:ascii="Times New Roman" w:hAnsi="Times New Roman" w:cs="Times New Roman"/>
                <w:lang w:val="kk-KZ"/>
              </w:rPr>
              <w:t>бағалы</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қағаздар</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Салық</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кодексіндегі</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борыштық</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бағалы</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қағаздар</w:t>
            </w:r>
            <w:r w:rsidRPr="00805FA9">
              <w:rPr>
                <w:rFonts w:ascii="Times New Roman" w:hAnsi="Times New Roman" w:cs="Times New Roman"/>
                <w:lang w:val="kk-KZ"/>
              </w:rPr>
              <w:t xml:space="preserve"> бойынша </w:t>
            </w:r>
            <w:r>
              <w:rPr>
                <w:rFonts w:ascii="Times New Roman" w:hAnsi="Times New Roman" w:cs="Times New Roman"/>
                <w:lang w:val="kk-KZ"/>
              </w:rPr>
              <w:t>«</w:t>
            </w:r>
            <w:r w:rsidRPr="00805FA9">
              <w:rPr>
                <w:rStyle w:val="ezkurwreuab5ozgtqnkl"/>
                <w:rFonts w:ascii="Times New Roman" w:hAnsi="Times New Roman" w:cs="Times New Roman"/>
                <w:i/>
                <w:lang w:val="kk-KZ"/>
              </w:rPr>
              <w:t>дисконт</w:t>
            </w:r>
            <w:r>
              <w:rPr>
                <w:rStyle w:val="ezkurwreuab5ozgtqnkl"/>
                <w:rFonts w:ascii="Times New Roman" w:hAnsi="Times New Roman" w:cs="Times New Roman"/>
                <w:lang w:val="kk-KZ"/>
              </w:rPr>
              <w:t>»</w:t>
            </w:r>
            <w:r w:rsidRPr="00805FA9">
              <w:rPr>
                <w:rStyle w:val="ezkurwreuab5ozgtqnkl"/>
                <w:rFonts w:ascii="Times New Roman" w:hAnsi="Times New Roman" w:cs="Times New Roman"/>
                <w:lang w:val="kk-KZ"/>
              </w:rPr>
              <w:t>,</w:t>
            </w:r>
            <w:r w:rsidRPr="00805FA9">
              <w:rPr>
                <w:rFonts w:ascii="Times New Roman" w:hAnsi="Times New Roman" w:cs="Times New Roman"/>
                <w:lang w:val="kk-KZ"/>
              </w:rPr>
              <w:t xml:space="preserve"> </w:t>
            </w:r>
            <w:r>
              <w:rPr>
                <w:rStyle w:val="ezkurwreuab5ozgtqnkl"/>
                <w:rFonts w:ascii="Times New Roman" w:hAnsi="Times New Roman" w:cs="Times New Roman"/>
                <w:lang w:val="kk-KZ"/>
              </w:rPr>
              <w:t>«</w:t>
            </w:r>
            <w:r w:rsidRPr="00805FA9">
              <w:rPr>
                <w:rStyle w:val="ezkurwreuab5ozgtqnkl"/>
                <w:rFonts w:ascii="Times New Roman" w:hAnsi="Times New Roman" w:cs="Times New Roman"/>
                <w:i/>
                <w:lang w:val="kk-KZ"/>
              </w:rPr>
              <w:t>сыйлықақы</w:t>
            </w:r>
            <w:r>
              <w:rPr>
                <w:rStyle w:val="ezkurwreuab5ozgtqnkl"/>
                <w:rFonts w:ascii="Times New Roman" w:hAnsi="Times New Roman" w:cs="Times New Roman"/>
                <w:lang w:val="kk-KZ"/>
              </w:rPr>
              <w:t>»</w:t>
            </w:r>
            <w:r w:rsidRPr="00805FA9">
              <w:rPr>
                <w:rStyle w:val="ezkurwreuab5ozgtqnkl"/>
                <w:rFonts w:ascii="Times New Roman" w:hAnsi="Times New Roman" w:cs="Times New Roman"/>
                <w:lang w:val="kk-KZ"/>
              </w:rPr>
              <w:t>),</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сондай</w:t>
            </w:r>
            <w:r w:rsidRPr="00805FA9">
              <w:rPr>
                <w:rFonts w:ascii="Times New Roman" w:hAnsi="Times New Roman" w:cs="Times New Roman"/>
                <w:lang w:val="kk-KZ"/>
              </w:rPr>
              <w:t xml:space="preserve">-ақ </w:t>
            </w:r>
            <w:r w:rsidRPr="00805FA9">
              <w:rPr>
                <w:rStyle w:val="ezkurwreuab5ozgtqnkl"/>
                <w:rFonts w:ascii="Times New Roman" w:hAnsi="Times New Roman" w:cs="Times New Roman"/>
                <w:lang w:val="kk-KZ"/>
              </w:rPr>
              <w:t>Х</w:t>
            </w:r>
            <w:r>
              <w:rPr>
                <w:rStyle w:val="ezkurwreuab5ozgtqnkl"/>
                <w:rFonts w:ascii="Times New Roman" w:hAnsi="Times New Roman" w:cs="Times New Roman"/>
                <w:lang w:val="kk-KZ"/>
              </w:rPr>
              <w:t>ҚЕ</w:t>
            </w:r>
            <w:r w:rsidRPr="00805FA9">
              <w:rPr>
                <w:rStyle w:val="ezkurwreuab5ozgtqnkl"/>
                <w:rFonts w:ascii="Times New Roman" w:hAnsi="Times New Roman" w:cs="Times New Roman"/>
                <w:lang w:val="kk-KZ"/>
              </w:rPr>
              <w:t>С</w:t>
            </w:r>
            <w:r>
              <w:rPr>
                <w:rFonts w:ascii="Times New Roman" w:hAnsi="Times New Roman" w:cs="Times New Roman"/>
                <w:lang w:val="kk-KZ"/>
              </w:rPr>
              <w:t>-та</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w:t>
            </w:r>
            <w:r>
              <w:rPr>
                <w:rStyle w:val="ezkurwreuab5ozgtqnkl"/>
                <w:rFonts w:ascii="Times New Roman" w:hAnsi="Times New Roman" w:cs="Times New Roman"/>
                <w:lang w:val="kk-KZ"/>
              </w:rPr>
              <w:t>«</w:t>
            </w:r>
            <w:r w:rsidRPr="00805FA9">
              <w:rPr>
                <w:rStyle w:val="ezkurwreuab5ozgtqnkl"/>
                <w:rFonts w:ascii="Times New Roman" w:hAnsi="Times New Roman" w:cs="Times New Roman"/>
                <w:i/>
                <w:lang w:val="kk-KZ"/>
              </w:rPr>
              <w:t>мәміле</w:t>
            </w:r>
            <w:r w:rsidRPr="00805FA9">
              <w:rPr>
                <w:rFonts w:ascii="Times New Roman" w:hAnsi="Times New Roman" w:cs="Times New Roman"/>
                <w:i/>
                <w:lang w:val="kk-KZ"/>
              </w:rPr>
              <w:t xml:space="preserve"> бойынша </w:t>
            </w:r>
            <w:r w:rsidRPr="00805FA9">
              <w:rPr>
                <w:rStyle w:val="ezkurwreuab5ozgtqnkl"/>
                <w:rFonts w:ascii="Times New Roman" w:hAnsi="Times New Roman" w:cs="Times New Roman"/>
                <w:i/>
                <w:lang w:val="kk-KZ"/>
              </w:rPr>
              <w:t>шығындар</w:t>
            </w:r>
            <w:r>
              <w:rPr>
                <w:rStyle w:val="ezkurwreuab5ozgtqnkl"/>
                <w:rFonts w:ascii="Times New Roman" w:hAnsi="Times New Roman" w:cs="Times New Roman"/>
                <w:lang w:val="kk-KZ"/>
              </w:rPr>
              <w:t>»</w:t>
            </w:r>
            <w:r w:rsidRPr="00805FA9">
              <w:rPr>
                <w:rStyle w:val="ezkurwreuab5ozgtqnkl"/>
                <w:rFonts w:ascii="Times New Roman" w:hAnsi="Times New Roman" w:cs="Times New Roman"/>
                <w:lang w:val="kk-KZ"/>
              </w:rPr>
              <w:t>)</w:t>
            </w:r>
            <w:r w:rsidRPr="00805FA9">
              <w:rPr>
                <w:rFonts w:ascii="Times New Roman" w:hAnsi="Times New Roman" w:cs="Times New Roman"/>
                <w:lang w:val="kk-KZ"/>
              </w:rPr>
              <w:t xml:space="preserve"> бекітілген</w:t>
            </w:r>
            <w:r w:rsidRPr="00805FA9">
              <w:rPr>
                <w:rStyle w:val="ezkurwreuab5ozgtqnkl"/>
                <w:rFonts w:ascii="Times New Roman" w:hAnsi="Times New Roman" w:cs="Times New Roman"/>
                <w:lang w:val="kk-KZ"/>
              </w:rPr>
              <w:t>.</w:t>
            </w:r>
          </w:p>
          <w:p w14:paraId="71938014" w14:textId="234A61EB" w:rsidR="00163090" w:rsidRPr="00805FA9" w:rsidRDefault="00805FA9" w:rsidP="00137575">
            <w:pPr>
              <w:tabs>
                <w:tab w:val="left" w:pos="1134"/>
              </w:tabs>
              <w:autoSpaceDE w:val="0"/>
              <w:autoSpaceDN w:val="0"/>
              <w:adjustRightInd w:val="0"/>
              <w:contextualSpacing/>
              <w:jc w:val="both"/>
              <w:rPr>
                <w:rFonts w:ascii="Times New Roman" w:hAnsi="Times New Roman" w:cs="Times New Roman"/>
                <w:lang w:val="kk-KZ"/>
              </w:rPr>
            </w:pPr>
            <w:r w:rsidRPr="00805FA9">
              <w:rPr>
                <w:rStyle w:val="ezkurwreuab5ozgtqnkl"/>
                <w:rFonts w:ascii="Times New Roman" w:hAnsi="Times New Roman" w:cs="Times New Roman"/>
                <w:lang w:val="kk-KZ"/>
              </w:rPr>
              <w:t>Осыған</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байланысты</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терминдерді</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қайталау</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және</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оларды</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68</w:t>
            </w:r>
            <w:r w:rsidRPr="00805FA9">
              <w:rPr>
                <w:rFonts w:ascii="Times New Roman" w:hAnsi="Times New Roman" w:cs="Times New Roman"/>
                <w:lang w:val="kk-KZ"/>
              </w:rPr>
              <w:t xml:space="preserve"> </w:t>
            </w:r>
            <w:r>
              <w:rPr>
                <w:rStyle w:val="ezkurwreuab5ozgtqnkl"/>
                <w:rFonts w:ascii="Times New Roman" w:hAnsi="Times New Roman" w:cs="Times New Roman"/>
                <w:lang w:val="kk-KZ"/>
              </w:rPr>
              <w:t>Н</w:t>
            </w:r>
            <w:r w:rsidRPr="00805FA9">
              <w:rPr>
                <w:rStyle w:val="ezkurwreuab5ozgtqnkl"/>
                <w:rFonts w:ascii="Times New Roman" w:hAnsi="Times New Roman" w:cs="Times New Roman"/>
                <w:lang w:val="kk-KZ"/>
              </w:rPr>
              <w:t>ұсқаулықта</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жеке</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тарауға</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бөлу</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қажеттілігі</w:t>
            </w:r>
            <w:r w:rsidRPr="00805FA9">
              <w:rPr>
                <w:rFonts w:ascii="Times New Roman" w:hAnsi="Times New Roman" w:cs="Times New Roman"/>
                <w:lang w:val="kk-KZ"/>
              </w:rPr>
              <w:t xml:space="preserve"> </w:t>
            </w:r>
            <w:r w:rsidRPr="00805FA9">
              <w:rPr>
                <w:rStyle w:val="ezkurwreuab5ozgtqnkl"/>
                <w:rFonts w:ascii="Times New Roman" w:hAnsi="Times New Roman" w:cs="Times New Roman"/>
                <w:lang w:val="kk-KZ"/>
              </w:rPr>
              <w:t>жоқ</w:t>
            </w:r>
            <w:r w:rsidR="00803E2E" w:rsidRPr="00805FA9">
              <w:rPr>
                <w:rFonts w:ascii="Times New Roman" w:hAnsi="Times New Roman" w:cs="Times New Roman"/>
                <w:color w:val="000000" w:themeColor="text1"/>
                <w:lang w:val="kk-KZ"/>
              </w:rPr>
              <w:t>.</w:t>
            </w:r>
          </w:p>
        </w:tc>
      </w:tr>
      <w:tr w:rsidR="00C97377" w:rsidRPr="00F86839" w14:paraId="34807015" w14:textId="77777777" w:rsidTr="00D40A16">
        <w:trPr>
          <w:cantSplit/>
        </w:trPr>
        <w:tc>
          <w:tcPr>
            <w:tcW w:w="560" w:type="dxa"/>
          </w:tcPr>
          <w:p w14:paraId="5D77A59F" w14:textId="38093E3E" w:rsidR="00C97377" w:rsidRPr="001E1C0C" w:rsidRDefault="00C97377" w:rsidP="00D40A16">
            <w:pPr>
              <w:jc w:val="center"/>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4</w:t>
            </w:r>
          </w:p>
        </w:tc>
        <w:tc>
          <w:tcPr>
            <w:tcW w:w="2270" w:type="dxa"/>
          </w:tcPr>
          <w:p w14:paraId="5219AF02" w14:textId="630068EE" w:rsidR="00C97377" w:rsidRPr="001E1C0C" w:rsidRDefault="000D6D16" w:rsidP="00D40A16">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Нұсқаулықтың 20-тарауы</w:t>
            </w:r>
          </w:p>
        </w:tc>
        <w:tc>
          <w:tcPr>
            <w:tcW w:w="3544" w:type="dxa"/>
          </w:tcPr>
          <w:p w14:paraId="3E5BCF4C" w14:textId="51A6F708" w:rsidR="00C97377" w:rsidRPr="001E1C0C" w:rsidRDefault="000D6D16" w:rsidP="00D40A16">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487E7D25" w14:textId="77777777" w:rsidR="001E1C0C" w:rsidRPr="001E1C0C" w:rsidRDefault="001E1C0C" w:rsidP="001E1C0C">
            <w:pPr>
              <w:ind w:firstLine="709"/>
              <w:jc w:val="both"/>
              <w:rPr>
                <w:rFonts w:ascii="Times New Roman" w:hAnsi="Times New Roman" w:cs="Times New Roman"/>
                <w:b/>
                <w:iCs/>
                <w:color w:val="000000" w:themeColor="text1"/>
                <w:lang w:val="kk-KZ"/>
              </w:rPr>
            </w:pPr>
            <w:r w:rsidRPr="001E1C0C">
              <w:rPr>
                <w:rFonts w:ascii="Times New Roman" w:hAnsi="Times New Roman" w:cs="Times New Roman"/>
                <w:b/>
                <w:iCs/>
                <w:color w:val="000000" w:themeColor="text1"/>
                <w:lang w:val="kk-KZ"/>
              </w:rPr>
              <w:t>20-тарау. Инвестициялық басқаруға қабылданған активтерді есепке алу</w:t>
            </w:r>
          </w:p>
          <w:p w14:paraId="3793E0CA" w14:textId="77777777" w:rsidR="001E1C0C" w:rsidRPr="001E1C0C" w:rsidRDefault="001E1C0C" w:rsidP="001E1C0C">
            <w:pPr>
              <w:ind w:firstLine="709"/>
              <w:jc w:val="both"/>
              <w:rPr>
                <w:rFonts w:ascii="Times New Roman" w:hAnsi="Times New Roman" w:cs="Times New Roman"/>
                <w:b/>
                <w:iCs/>
                <w:color w:val="000000" w:themeColor="text1"/>
                <w:lang w:val="kk-KZ"/>
              </w:rPr>
            </w:pPr>
          </w:p>
          <w:p w14:paraId="05F368FE" w14:textId="0EF117C8" w:rsidR="00F86839" w:rsidRPr="00F86839" w:rsidRDefault="001E1C0C" w:rsidP="00F86839">
            <w:pPr>
              <w:ind w:firstLine="709"/>
              <w:jc w:val="both"/>
              <w:rPr>
                <w:rFonts w:ascii="Times New Roman" w:hAnsi="Times New Roman" w:cs="Times New Roman"/>
                <w:iCs/>
                <w:color w:val="000000" w:themeColor="text1"/>
                <w:lang w:val="kk-KZ"/>
              </w:rPr>
            </w:pPr>
            <w:r w:rsidRPr="001E1C0C">
              <w:rPr>
                <w:rFonts w:ascii="Times New Roman" w:hAnsi="Times New Roman" w:cs="Times New Roman"/>
                <w:iCs/>
                <w:color w:val="000000" w:themeColor="text1"/>
                <w:lang w:val="kk-KZ"/>
              </w:rPr>
              <w:t xml:space="preserve">171. </w:t>
            </w:r>
            <w:r w:rsidR="00F86839" w:rsidRPr="00F86839">
              <w:rPr>
                <w:lang w:val="kk-KZ"/>
              </w:rPr>
              <w:t xml:space="preserve"> </w:t>
            </w:r>
            <w:r w:rsidR="00F86839" w:rsidRPr="00F86839">
              <w:rPr>
                <w:rFonts w:ascii="Times New Roman" w:hAnsi="Times New Roman" w:cs="Times New Roman"/>
                <w:iCs/>
                <w:color w:val="000000" w:themeColor="text1"/>
                <w:lang w:val="kk-KZ"/>
              </w:rPr>
              <w:t>Ұйым активтерді инвестициялық басқаруға алған кезде инвестициялық басқару туралы шартқа сәйкес қабылданған активтер сомасына мынадай бухгалтерлік жазба жүзеге асырылады:</w:t>
            </w:r>
          </w:p>
          <w:p w14:paraId="660F823B" w14:textId="77777777" w:rsidR="00F86839" w:rsidRPr="00F86839" w:rsidRDefault="00F86839" w:rsidP="00F86839">
            <w:pPr>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Дт</w:t>
            </w:r>
            <w:r w:rsidRPr="00F86839">
              <w:rPr>
                <w:rFonts w:ascii="Times New Roman" w:hAnsi="Times New Roman" w:cs="Times New Roman"/>
                <w:iCs/>
                <w:color w:val="000000" w:themeColor="text1"/>
                <w:lang w:val="kk-KZ"/>
              </w:rPr>
              <w:tab/>
              <w:t>1800 01</w:t>
            </w:r>
            <w:r w:rsidRPr="00F86839">
              <w:rPr>
                <w:rFonts w:ascii="Times New Roman" w:hAnsi="Times New Roman" w:cs="Times New Roman"/>
                <w:iCs/>
                <w:color w:val="000000" w:themeColor="text1"/>
                <w:lang w:val="kk-KZ"/>
              </w:rPr>
              <w:tab/>
              <w:t>Ақша</w:t>
            </w:r>
          </w:p>
          <w:p w14:paraId="7C0406D8"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1800 02</w:t>
            </w:r>
            <w:r w:rsidRPr="00F86839">
              <w:rPr>
                <w:rFonts w:ascii="Times New Roman" w:hAnsi="Times New Roman" w:cs="Times New Roman"/>
                <w:iCs/>
                <w:color w:val="000000" w:themeColor="text1"/>
                <w:lang w:val="kk-KZ"/>
              </w:rPr>
              <w:tab/>
              <w:t>Аффинирленген бағалы металдар</w:t>
            </w:r>
          </w:p>
          <w:p w14:paraId="41877E83"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1800 03</w:t>
            </w:r>
            <w:r w:rsidRPr="00F86839">
              <w:rPr>
                <w:rFonts w:ascii="Times New Roman" w:hAnsi="Times New Roman" w:cs="Times New Roman"/>
                <w:iCs/>
                <w:color w:val="000000" w:themeColor="text1"/>
                <w:lang w:val="kk-KZ"/>
              </w:rPr>
              <w:tab/>
              <w:t>Бағалы қағаздар</w:t>
            </w:r>
          </w:p>
          <w:p w14:paraId="060D2CC1"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1800 04</w:t>
            </w:r>
            <w:r w:rsidRPr="00F86839">
              <w:rPr>
                <w:rFonts w:ascii="Times New Roman" w:hAnsi="Times New Roman" w:cs="Times New Roman"/>
                <w:iCs/>
                <w:color w:val="000000" w:themeColor="text1"/>
                <w:lang w:val="kk-KZ"/>
              </w:rPr>
              <w:tab/>
              <w:t>Орналастырылған салымдар</w:t>
            </w:r>
          </w:p>
          <w:p w14:paraId="427A8E54"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1800 05</w:t>
            </w:r>
            <w:r w:rsidRPr="00F86839">
              <w:rPr>
                <w:rFonts w:ascii="Times New Roman" w:hAnsi="Times New Roman" w:cs="Times New Roman"/>
                <w:iCs/>
                <w:color w:val="000000" w:themeColor="text1"/>
                <w:lang w:val="kk-KZ"/>
              </w:rPr>
              <w:tab/>
              <w:t>Капиталға инвестициялар</w:t>
            </w:r>
          </w:p>
          <w:p w14:paraId="72B2F86A"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1800 06</w:t>
            </w:r>
            <w:r w:rsidRPr="00F86839">
              <w:rPr>
                <w:rFonts w:ascii="Times New Roman" w:hAnsi="Times New Roman" w:cs="Times New Roman"/>
                <w:iCs/>
                <w:color w:val="000000" w:themeColor="text1"/>
                <w:lang w:val="kk-KZ"/>
              </w:rPr>
              <w:tab/>
              <w:t>Материалдық емес активтер</w:t>
            </w:r>
          </w:p>
          <w:p w14:paraId="56F0FAC9"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1800 07</w:t>
            </w:r>
            <w:r w:rsidRPr="00F86839">
              <w:rPr>
                <w:rFonts w:ascii="Times New Roman" w:hAnsi="Times New Roman" w:cs="Times New Roman"/>
                <w:iCs/>
                <w:color w:val="000000" w:themeColor="text1"/>
                <w:lang w:val="kk-KZ"/>
              </w:rPr>
              <w:tab/>
              <w:t>Негізгі құрал-жабдықтар</w:t>
            </w:r>
          </w:p>
          <w:p w14:paraId="75D1C9A8"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1800 08</w:t>
            </w:r>
            <w:r w:rsidRPr="00F86839">
              <w:rPr>
                <w:rFonts w:ascii="Times New Roman" w:hAnsi="Times New Roman" w:cs="Times New Roman"/>
                <w:iCs/>
                <w:color w:val="000000" w:themeColor="text1"/>
                <w:lang w:val="kk-KZ"/>
              </w:rPr>
              <w:tab/>
              <w:t>Басқа да активтер</w:t>
            </w:r>
          </w:p>
          <w:p w14:paraId="0C322DAB"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1800 09</w:t>
            </w:r>
            <w:r w:rsidRPr="00F86839">
              <w:rPr>
                <w:rFonts w:ascii="Times New Roman" w:hAnsi="Times New Roman" w:cs="Times New Roman"/>
                <w:iCs/>
                <w:color w:val="000000" w:themeColor="text1"/>
                <w:lang w:val="kk-KZ"/>
              </w:rPr>
              <w:tab/>
              <w:t>Алуға арналған шоттар</w:t>
            </w:r>
          </w:p>
          <w:p w14:paraId="7C0EA181"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1800 10</w:t>
            </w:r>
            <w:r w:rsidRPr="00F86839">
              <w:rPr>
                <w:rFonts w:ascii="Times New Roman" w:hAnsi="Times New Roman" w:cs="Times New Roman"/>
                <w:iCs/>
                <w:color w:val="000000" w:themeColor="text1"/>
                <w:lang w:val="kk-KZ"/>
              </w:rPr>
              <w:tab/>
              <w:t>Дивидендтер</w:t>
            </w:r>
          </w:p>
          <w:p w14:paraId="5856CE65"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1800 11</w:t>
            </w:r>
            <w:r w:rsidRPr="00F86839">
              <w:rPr>
                <w:rFonts w:ascii="Times New Roman" w:hAnsi="Times New Roman" w:cs="Times New Roman"/>
                <w:iCs/>
                <w:color w:val="000000" w:themeColor="text1"/>
                <w:lang w:val="kk-KZ"/>
              </w:rPr>
              <w:tab/>
              <w:t>Сыйақы</w:t>
            </w:r>
          </w:p>
          <w:p w14:paraId="1538CE56" w14:textId="77777777" w:rsidR="00F86839" w:rsidRPr="00F86839" w:rsidRDefault="00F86839" w:rsidP="00F86839">
            <w:pPr>
              <w:ind w:firstLine="184"/>
              <w:jc w:val="both"/>
              <w:rPr>
                <w:rFonts w:ascii="Times New Roman" w:hAnsi="Times New Roman" w:cs="Times New Roman"/>
                <w:iCs/>
                <w:color w:val="000000" w:themeColor="text1"/>
                <w:lang w:val="kk-KZ"/>
              </w:rPr>
            </w:pPr>
            <w:r w:rsidRPr="00F86839">
              <w:rPr>
                <w:rFonts w:ascii="Times New Roman" w:hAnsi="Times New Roman" w:cs="Times New Roman"/>
                <w:iCs/>
                <w:color w:val="000000" w:themeColor="text1"/>
                <w:lang w:val="kk-KZ"/>
              </w:rPr>
              <w:t xml:space="preserve"> </w:t>
            </w:r>
            <w:r w:rsidRPr="00F86839">
              <w:rPr>
                <w:rFonts w:ascii="Times New Roman" w:hAnsi="Times New Roman" w:cs="Times New Roman"/>
                <w:iCs/>
                <w:color w:val="000000" w:themeColor="text1"/>
                <w:lang w:val="kk-KZ"/>
              </w:rPr>
              <w:tab/>
              <w:t>1800 12</w:t>
            </w:r>
            <w:r w:rsidRPr="00F86839">
              <w:rPr>
                <w:rFonts w:ascii="Times New Roman" w:hAnsi="Times New Roman" w:cs="Times New Roman"/>
                <w:iCs/>
                <w:color w:val="000000" w:themeColor="text1"/>
                <w:lang w:val="kk-KZ"/>
              </w:rPr>
              <w:tab/>
              <w:t>Басқа да талаптар</w:t>
            </w:r>
          </w:p>
          <w:p w14:paraId="7DAB7E5C" w14:textId="3F508452" w:rsidR="00C97377" w:rsidRPr="001E1C0C" w:rsidRDefault="00F86839" w:rsidP="00F86839">
            <w:pPr>
              <w:widowControl w:val="0"/>
              <w:suppressAutoHyphens/>
              <w:jc w:val="both"/>
              <w:rPr>
                <w:rFonts w:ascii="Times New Roman" w:hAnsi="Times New Roman" w:cs="Times New Roman"/>
                <w:b/>
                <w:bCs/>
                <w:color w:val="000000"/>
                <w:lang w:val="kk-KZ"/>
              </w:rPr>
            </w:pPr>
            <w:r w:rsidRPr="00F86839">
              <w:rPr>
                <w:rFonts w:ascii="Times New Roman" w:hAnsi="Times New Roman" w:cs="Times New Roman"/>
                <w:iCs/>
                <w:color w:val="000000" w:themeColor="text1"/>
                <w:lang w:val="kk-KZ"/>
              </w:rPr>
              <w:t>Кт</w:t>
            </w:r>
            <w:r w:rsidRPr="00F86839">
              <w:rPr>
                <w:rFonts w:ascii="Times New Roman" w:hAnsi="Times New Roman" w:cs="Times New Roman"/>
                <w:iCs/>
                <w:color w:val="000000" w:themeColor="text1"/>
                <w:lang w:val="kk-KZ"/>
              </w:rPr>
              <w:tab/>
              <w:t>1830 01</w:t>
            </w:r>
            <w:r w:rsidRPr="00F86839">
              <w:rPr>
                <w:rFonts w:ascii="Times New Roman" w:hAnsi="Times New Roman" w:cs="Times New Roman"/>
                <w:iCs/>
                <w:color w:val="000000" w:themeColor="text1"/>
                <w:lang w:val="kk-KZ"/>
              </w:rPr>
              <w:tab/>
              <w:t>Клиенттен активтердің түсуі</w:t>
            </w:r>
            <w:r w:rsidR="00C97377" w:rsidRPr="001E1C0C">
              <w:rPr>
                <w:rFonts w:ascii="Times New Roman" w:hAnsi="Times New Roman" w:cs="Times New Roman"/>
                <w:bCs/>
                <w:color w:val="000000"/>
                <w:lang w:val="kk-KZ"/>
              </w:rPr>
              <w:t>.</w:t>
            </w:r>
          </w:p>
        </w:tc>
        <w:tc>
          <w:tcPr>
            <w:tcW w:w="3941" w:type="dxa"/>
          </w:tcPr>
          <w:p w14:paraId="371B7C68" w14:textId="34C197AD" w:rsidR="00E11BBD" w:rsidRPr="001E1C0C" w:rsidRDefault="001E1C0C" w:rsidP="001E1C0C">
            <w:pPr>
              <w:tabs>
                <w:tab w:val="left" w:pos="1134"/>
              </w:tabs>
              <w:autoSpaceDE w:val="0"/>
              <w:autoSpaceDN w:val="0"/>
              <w:adjustRightInd w:val="0"/>
              <w:contextualSpacing/>
              <w:jc w:val="both"/>
              <w:rPr>
                <w:rStyle w:val="s1"/>
                <w:rFonts w:ascii="Times New Roman" w:hAnsi="Times New Roman" w:cs="Times New Roman"/>
                <w:lang w:val="kk-KZ"/>
              </w:rPr>
            </w:pPr>
            <w:r w:rsidRPr="001E1C0C">
              <w:rPr>
                <w:rFonts w:ascii="Times New Roman" w:hAnsi="Times New Roman" w:cs="Times New Roman"/>
                <w:lang w:val="kk-KZ"/>
              </w:rPr>
              <w:t>Инвестициялық басқаруға қабылданған активтердің есебін регламенттейтін тарау қаулы жобасында көрсетілген нұсқаулықтардың шоғырлануына байланысты № 4 Нұсқаулықтан № 68 Нұсқаулыққа көшіріледі</w:t>
            </w:r>
            <w:r w:rsidR="00B3086E" w:rsidRPr="001E1C0C">
              <w:rPr>
                <w:rFonts w:ascii="Times New Roman" w:hAnsi="Times New Roman" w:cs="Times New Roman"/>
                <w:lang w:val="kk-KZ"/>
              </w:rPr>
              <w:t xml:space="preserve">. </w:t>
            </w:r>
          </w:p>
        </w:tc>
      </w:tr>
      <w:tr w:rsidR="00306696" w:rsidRPr="00F86839" w14:paraId="27054426" w14:textId="77777777" w:rsidTr="00D40A16">
        <w:trPr>
          <w:cantSplit/>
        </w:trPr>
        <w:tc>
          <w:tcPr>
            <w:tcW w:w="560" w:type="dxa"/>
          </w:tcPr>
          <w:p w14:paraId="6243BF54" w14:textId="756B092C" w:rsidR="00306696" w:rsidRPr="001B1EE4" w:rsidRDefault="00306696" w:rsidP="00306696">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5</w:t>
            </w:r>
          </w:p>
        </w:tc>
        <w:tc>
          <w:tcPr>
            <w:tcW w:w="2270" w:type="dxa"/>
          </w:tcPr>
          <w:p w14:paraId="5C0FD2FB" w14:textId="3B659008" w:rsidR="00306696" w:rsidRPr="001B1EE4" w:rsidRDefault="00306696" w:rsidP="00306696">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 xml:space="preserve">Нұсқаулықтың </w:t>
            </w:r>
            <w:r>
              <w:rPr>
                <w:rStyle w:val="s0"/>
                <w:rFonts w:ascii="Times New Roman" w:hAnsi="Times New Roman" w:cs="Times New Roman"/>
                <w:color w:val="auto"/>
                <w:lang w:val="kk-KZ"/>
              </w:rPr>
              <w:t>21</w:t>
            </w:r>
            <w:r w:rsidRPr="001E1C0C">
              <w:rPr>
                <w:rStyle w:val="s0"/>
                <w:rFonts w:ascii="Times New Roman" w:hAnsi="Times New Roman" w:cs="Times New Roman"/>
                <w:color w:val="auto"/>
                <w:lang w:val="kk-KZ"/>
              </w:rPr>
              <w:t>-тарауы</w:t>
            </w:r>
          </w:p>
        </w:tc>
        <w:tc>
          <w:tcPr>
            <w:tcW w:w="3544" w:type="dxa"/>
          </w:tcPr>
          <w:p w14:paraId="661DBC60" w14:textId="3D749AF7" w:rsidR="00306696" w:rsidRPr="001B1EE4" w:rsidRDefault="00306696" w:rsidP="00306696">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5ED69B9F" w14:textId="77777777" w:rsidR="001655FB" w:rsidRPr="001655FB" w:rsidRDefault="001655FB" w:rsidP="001655FB">
            <w:pPr>
              <w:ind w:firstLine="709"/>
              <w:jc w:val="both"/>
              <w:rPr>
                <w:rFonts w:ascii="Times New Roman" w:hAnsi="Times New Roman" w:cs="Times New Roman"/>
                <w:b/>
                <w:iCs/>
                <w:color w:val="000000" w:themeColor="text1"/>
                <w:lang w:val="kk-KZ"/>
              </w:rPr>
            </w:pPr>
            <w:r w:rsidRPr="001655FB">
              <w:rPr>
                <w:rFonts w:ascii="Times New Roman" w:hAnsi="Times New Roman" w:cs="Times New Roman"/>
                <w:b/>
                <w:iCs/>
                <w:color w:val="000000" w:themeColor="text1"/>
                <w:lang w:val="kk-KZ"/>
              </w:rPr>
              <w:t>21-тарау. Инвестициялық басқарудағы ақшаны шетел валютасына орналастыру</w:t>
            </w:r>
          </w:p>
          <w:p w14:paraId="6A1D0630" w14:textId="66DEB9B6" w:rsidR="001655FB" w:rsidRPr="001655FB" w:rsidRDefault="001655FB" w:rsidP="001655FB">
            <w:pPr>
              <w:ind w:firstLine="709"/>
              <w:jc w:val="both"/>
              <w:rPr>
                <w:rFonts w:ascii="Times New Roman" w:hAnsi="Times New Roman" w:cs="Times New Roman"/>
                <w:iCs/>
                <w:color w:val="000000" w:themeColor="text1"/>
                <w:lang w:val="kk-KZ"/>
              </w:rPr>
            </w:pPr>
          </w:p>
          <w:p w14:paraId="7683610F"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172. Ұйым шетел валютасын сатып алған кезде мынадай бухгалтерлік жазбалар жүзеге асырылады:</w:t>
            </w:r>
          </w:p>
          <w:p w14:paraId="292F85CB"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 егер сатып алу бағамы нарықтық бағамнан төмен болса:</w:t>
            </w:r>
          </w:p>
          <w:p w14:paraId="1F2C94A4"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(сатып алынған шетел валютасының сомасына)</w:t>
            </w:r>
          </w:p>
          <w:p w14:paraId="0C4F0D88"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(теңгемен төленген ақша сомасына)</w:t>
            </w:r>
          </w:p>
          <w:p w14:paraId="4FC6C57D"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1830 03</w:t>
            </w:r>
            <w:r w:rsidRPr="001655FB">
              <w:rPr>
                <w:rFonts w:ascii="Times New Roman" w:hAnsi="Times New Roman" w:cs="Times New Roman"/>
                <w:iCs/>
                <w:color w:val="000000" w:themeColor="text1"/>
                <w:lang w:val="kk-KZ"/>
              </w:rPr>
              <w:tab/>
              <w:t>Сатып алу-сатудан кіріс (сатып алу бағамы мен нарықтық бағам арасындағы айырмаға);</w:t>
            </w:r>
          </w:p>
          <w:p w14:paraId="17933743"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2) егер сатып алу бағамы нарықтық бағамнан жоғары болса:</w:t>
            </w:r>
          </w:p>
          <w:p w14:paraId="05BBB992"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(сатып алынған шетел валютасының сомасына)</w:t>
            </w:r>
          </w:p>
          <w:p w14:paraId="0DCABA4F"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ab/>
              <w:t>1840 03</w:t>
            </w:r>
            <w:r w:rsidRPr="001655FB">
              <w:rPr>
                <w:rFonts w:ascii="Times New Roman" w:hAnsi="Times New Roman" w:cs="Times New Roman"/>
                <w:iCs/>
                <w:color w:val="000000" w:themeColor="text1"/>
                <w:lang w:val="kk-KZ"/>
              </w:rPr>
              <w:tab/>
              <w:t>Сатып алу-сатудан шығыс (сатып алу бағамы мен нарықтық бағам арасындағы айырмаға)</w:t>
            </w:r>
          </w:p>
          <w:p w14:paraId="355A18E1"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(теңгемен төленген ақша сомасына).</w:t>
            </w:r>
          </w:p>
          <w:p w14:paraId="5C7941B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173. Ұйым шетел валютасын сатқан кезде мынадай бухгалтерлік жазбалар жүзеге асырылады:</w:t>
            </w:r>
          </w:p>
          <w:p w14:paraId="32DAB20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 егер сату бағамы нарықтық бағамнан жоғары болса:</w:t>
            </w:r>
          </w:p>
          <w:p w14:paraId="0AEC2790"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(теңгемен алынған ақша сомасына)</w:t>
            </w:r>
          </w:p>
          <w:p w14:paraId="20B66634"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(сатылған шетел валютасының сомасына)</w:t>
            </w:r>
          </w:p>
          <w:p w14:paraId="107B96C9"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1830 03</w:t>
            </w:r>
            <w:r w:rsidRPr="001655FB">
              <w:rPr>
                <w:rFonts w:ascii="Times New Roman" w:hAnsi="Times New Roman" w:cs="Times New Roman"/>
                <w:iCs/>
                <w:color w:val="000000" w:themeColor="text1"/>
                <w:lang w:val="kk-KZ"/>
              </w:rPr>
              <w:tab/>
              <w:t>Сатып алу-сатудан кіріс (сату бағамы мен нарықтық бағам арасындағы айырмаға);</w:t>
            </w:r>
          </w:p>
          <w:p w14:paraId="705451D7"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2) егер сату бағамы нарықтық бағамнан төмен болса:</w:t>
            </w:r>
          </w:p>
          <w:p w14:paraId="6DD4A77A"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(теңгемен алынған ақша сомасына)</w:t>
            </w:r>
          </w:p>
          <w:p w14:paraId="1229F5A0"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1840 03</w:t>
            </w:r>
            <w:r w:rsidRPr="001655FB">
              <w:rPr>
                <w:rFonts w:ascii="Times New Roman" w:hAnsi="Times New Roman" w:cs="Times New Roman"/>
                <w:iCs/>
                <w:color w:val="000000" w:themeColor="text1"/>
                <w:lang w:val="kk-KZ"/>
              </w:rPr>
              <w:tab/>
              <w:t>Сатып алу-сатудан шығыс (сату бағамы мен нарықтық бағам арасындағы айырмаға)</w:t>
            </w:r>
          </w:p>
          <w:p w14:paraId="6EC0A9C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(сатылған шетел валютасының сомасына).</w:t>
            </w:r>
          </w:p>
          <w:p w14:paraId="703F23E4"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174. Ұйым шетел валюталарын айырбастау кезінде мынадай бухгалтерлік жазбалар жүзеге асырылады:</w:t>
            </w:r>
          </w:p>
          <w:p w14:paraId="4150DCF0"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(сатып алынған шетел валютасының сомасына)</w:t>
            </w:r>
          </w:p>
          <w:p w14:paraId="5638A772"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(сатылған шетел валютасының сомасына);</w:t>
            </w:r>
          </w:p>
          <w:p w14:paraId="567CAC76"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оң айырма сомасына:</w:t>
            </w:r>
          </w:p>
          <w:p w14:paraId="07F101DD"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w:t>
            </w:r>
          </w:p>
          <w:p w14:paraId="43E12A57"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1830 03</w:t>
            </w:r>
            <w:r w:rsidRPr="001655FB">
              <w:rPr>
                <w:rFonts w:ascii="Times New Roman" w:hAnsi="Times New Roman" w:cs="Times New Roman"/>
                <w:iCs/>
                <w:color w:val="000000" w:themeColor="text1"/>
                <w:lang w:val="kk-KZ"/>
              </w:rPr>
              <w:tab/>
              <w:t>Сатып алу-сатудан кіріс (сату (сатып алу) бағамы мен нарықтық бағам арасындағы айырмаға);</w:t>
            </w:r>
          </w:p>
          <w:p w14:paraId="3022282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теріс айырма сомасына:</w:t>
            </w:r>
          </w:p>
          <w:p w14:paraId="296AD36F"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1840 03</w:t>
            </w:r>
            <w:r w:rsidRPr="001655FB">
              <w:rPr>
                <w:rFonts w:ascii="Times New Roman" w:hAnsi="Times New Roman" w:cs="Times New Roman"/>
                <w:iCs/>
                <w:color w:val="000000" w:themeColor="text1"/>
                <w:lang w:val="kk-KZ"/>
              </w:rPr>
              <w:tab/>
              <w:t>Сатып алу-сатудан шығыс (сату (сатып алу) бағамы мен нарықтық бағам арасындағы айырмаға)</w:t>
            </w:r>
          </w:p>
          <w:p w14:paraId="023E0173"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w:t>
            </w:r>
          </w:p>
          <w:p w14:paraId="1FCA4E21"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175. Шетел валютасындағы ақшаны валюта айырбастаудың нарықтық бағамы бойынша қайта бағалаған кезде қайта бағалау күні мынадай бухгалтерлік жазбалар жүзеге асырылады:</w:t>
            </w:r>
          </w:p>
          <w:p w14:paraId="2F24080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 валюта айырбастаудың нарықтық бағамы ұлғайған кезде оң бағамдық айырма сомасына:</w:t>
            </w:r>
          </w:p>
          <w:p w14:paraId="1455D72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(шетел валютасымен)</w:t>
            </w:r>
          </w:p>
          <w:p w14:paraId="3C2CCE3D"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1830 05</w:t>
            </w:r>
            <w:r w:rsidRPr="001655FB">
              <w:rPr>
                <w:rFonts w:ascii="Times New Roman" w:hAnsi="Times New Roman" w:cs="Times New Roman"/>
                <w:iCs/>
                <w:color w:val="000000" w:themeColor="text1"/>
                <w:lang w:val="kk-KZ"/>
              </w:rPr>
              <w:tab/>
              <w:t>Бағамдық айырма бойынша кіріс;</w:t>
            </w:r>
          </w:p>
          <w:p w14:paraId="1DF0BB6D"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2) валюта айырбастаудың нарықтық бағамы азайған кезде теріс бағамдық айырма сомасына:</w:t>
            </w:r>
          </w:p>
          <w:p w14:paraId="37530017"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1840 05</w:t>
            </w:r>
            <w:r w:rsidRPr="001655FB">
              <w:rPr>
                <w:rFonts w:ascii="Times New Roman" w:hAnsi="Times New Roman" w:cs="Times New Roman"/>
                <w:iCs/>
                <w:color w:val="000000" w:themeColor="text1"/>
                <w:lang w:val="kk-KZ"/>
              </w:rPr>
              <w:tab/>
              <w:t>Бағамдық айырма бойынша шығыс</w:t>
            </w:r>
          </w:p>
          <w:p w14:paraId="1DD09CDF" w14:textId="063754BD" w:rsidR="00306696"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 (шетел валютасымен).</w:t>
            </w:r>
          </w:p>
        </w:tc>
        <w:tc>
          <w:tcPr>
            <w:tcW w:w="3941" w:type="dxa"/>
          </w:tcPr>
          <w:p w14:paraId="671EE35D" w14:textId="6D3AE57A" w:rsidR="00306696" w:rsidRPr="001B1EE4" w:rsidRDefault="00AA7BE0" w:rsidP="00306696">
            <w:pPr>
              <w:tabs>
                <w:tab w:val="left" w:pos="1134"/>
              </w:tabs>
              <w:autoSpaceDE w:val="0"/>
              <w:autoSpaceDN w:val="0"/>
              <w:adjustRightInd w:val="0"/>
              <w:contextualSpacing/>
              <w:jc w:val="both"/>
              <w:rPr>
                <w:rStyle w:val="s1"/>
                <w:rFonts w:ascii="Times New Roman" w:hAnsi="Times New Roman" w:cs="Times New Roman"/>
                <w:lang w:val="kk-KZ"/>
              </w:rPr>
            </w:pPr>
            <w:r w:rsidRPr="00AA7BE0">
              <w:rPr>
                <w:rFonts w:ascii="Times New Roman" w:hAnsi="Times New Roman" w:cs="Times New Roman"/>
                <w:iCs/>
                <w:color w:val="000000" w:themeColor="text1"/>
                <w:lang w:val="kk-KZ"/>
              </w:rPr>
              <w:t>Инвестициялық басқарудағы ақшаны шетел валютасына орналастыру</w:t>
            </w:r>
            <w:r>
              <w:rPr>
                <w:rFonts w:ascii="Times New Roman" w:hAnsi="Times New Roman" w:cs="Times New Roman"/>
                <w:iCs/>
                <w:color w:val="000000" w:themeColor="text1"/>
                <w:lang w:val="kk-KZ"/>
              </w:rPr>
              <w:t>ды</w:t>
            </w:r>
            <w:r w:rsidRPr="001E1C0C">
              <w:rPr>
                <w:rFonts w:ascii="Times New Roman" w:hAnsi="Times New Roman" w:cs="Times New Roman"/>
                <w:lang w:val="kk-KZ"/>
              </w:rPr>
              <w:t xml:space="preserve"> регламенттейтін тарау қаулы жобасында көрсетілген нұсқаулықтардың шоғырлануына байланысты № 4 Нұсқаулықтан № 68 Нұсқаулыққа көшіріледі</w:t>
            </w:r>
            <w:r w:rsidR="00306696" w:rsidRPr="001B1EE4">
              <w:rPr>
                <w:rFonts w:ascii="Times New Roman" w:hAnsi="Times New Roman" w:cs="Times New Roman"/>
                <w:lang w:val="kk-KZ"/>
              </w:rPr>
              <w:t>.</w:t>
            </w:r>
          </w:p>
        </w:tc>
      </w:tr>
      <w:tr w:rsidR="00306696" w:rsidRPr="00F86839" w14:paraId="7A3CE733" w14:textId="77777777" w:rsidTr="00D40A16">
        <w:trPr>
          <w:cantSplit/>
        </w:trPr>
        <w:tc>
          <w:tcPr>
            <w:tcW w:w="560" w:type="dxa"/>
          </w:tcPr>
          <w:p w14:paraId="4120BD70" w14:textId="56A79BA9" w:rsidR="00306696" w:rsidRPr="001B1EE4" w:rsidRDefault="00306696" w:rsidP="00306696">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6</w:t>
            </w:r>
          </w:p>
        </w:tc>
        <w:tc>
          <w:tcPr>
            <w:tcW w:w="2270" w:type="dxa"/>
          </w:tcPr>
          <w:p w14:paraId="201047EF" w14:textId="28A88F91" w:rsidR="00306696" w:rsidRPr="001B1EE4" w:rsidRDefault="00306696" w:rsidP="00306696">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 xml:space="preserve">Нұсқаулықтың </w:t>
            </w:r>
            <w:r>
              <w:rPr>
                <w:rStyle w:val="s0"/>
                <w:rFonts w:ascii="Times New Roman" w:hAnsi="Times New Roman" w:cs="Times New Roman"/>
                <w:color w:val="auto"/>
                <w:lang w:val="kk-KZ"/>
              </w:rPr>
              <w:t>22</w:t>
            </w:r>
            <w:r w:rsidRPr="001E1C0C">
              <w:rPr>
                <w:rStyle w:val="s0"/>
                <w:rFonts w:ascii="Times New Roman" w:hAnsi="Times New Roman" w:cs="Times New Roman"/>
                <w:color w:val="auto"/>
                <w:lang w:val="kk-KZ"/>
              </w:rPr>
              <w:t>-тарауы</w:t>
            </w:r>
          </w:p>
        </w:tc>
        <w:tc>
          <w:tcPr>
            <w:tcW w:w="3544" w:type="dxa"/>
          </w:tcPr>
          <w:p w14:paraId="2BA451ED" w14:textId="1D2D9E28" w:rsidR="00306696" w:rsidRPr="001B1EE4" w:rsidRDefault="00306696" w:rsidP="00306696">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682BDE38" w14:textId="77777777" w:rsidR="001655FB" w:rsidRPr="001655FB" w:rsidRDefault="001655FB" w:rsidP="001655FB">
            <w:pPr>
              <w:ind w:firstLine="709"/>
              <w:jc w:val="both"/>
              <w:rPr>
                <w:rFonts w:ascii="Times New Roman" w:hAnsi="Times New Roman" w:cs="Times New Roman"/>
                <w:b/>
                <w:iCs/>
                <w:color w:val="000000" w:themeColor="text1"/>
                <w:lang w:val="kk-KZ"/>
              </w:rPr>
            </w:pPr>
            <w:r w:rsidRPr="001655FB">
              <w:rPr>
                <w:rFonts w:ascii="Times New Roman" w:hAnsi="Times New Roman" w:cs="Times New Roman"/>
                <w:b/>
                <w:iCs/>
                <w:color w:val="000000" w:themeColor="text1"/>
                <w:lang w:val="kk-KZ"/>
              </w:rPr>
              <w:t>22-тарау. Инвестициялық басқарудағы ақшаны салымдарға орналастыру</w:t>
            </w:r>
          </w:p>
          <w:p w14:paraId="75F8E8AD" w14:textId="177052E6" w:rsidR="001655FB" w:rsidRPr="001655FB" w:rsidRDefault="001655FB" w:rsidP="001655FB">
            <w:pPr>
              <w:ind w:firstLine="709"/>
              <w:jc w:val="both"/>
              <w:rPr>
                <w:rFonts w:ascii="Times New Roman" w:hAnsi="Times New Roman" w:cs="Times New Roman"/>
                <w:iCs/>
                <w:color w:val="000000" w:themeColor="text1"/>
                <w:lang w:val="kk-KZ"/>
              </w:rPr>
            </w:pPr>
          </w:p>
          <w:p w14:paraId="690328FC"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176.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орналастырған кезде мәміле бойынша шығын, ол болған жағдайда, ескеріле отырып, салым сомасына мынадай бухгалтерлік жазба жүзеге асырылады:</w:t>
            </w:r>
          </w:p>
          <w:p w14:paraId="39483A5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1800 04</w:t>
            </w:r>
            <w:r w:rsidRPr="001655FB">
              <w:rPr>
                <w:rFonts w:ascii="Times New Roman" w:hAnsi="Times New Roman" w:cs="Times New Roman"/>
                <w:iCs/>
                <w:color w:val="000000" w:themeColor="text1"/>
                <w:lang w:val="kk-KZ"/>
              </w:rPr>
              <w:tab/>
              <w:t xml:space="preserve">Орналастырылған салымдар </w:t>
            </w:r>
          </w:p>
          <w:p w14:paraId="22F3F46D"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w:t>
            </w:r>
          </w:p>
          <w:p w14:paraId="03F4CFF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177. Банктік салым шартында айқындалған салым бойынша сыйақы есептеген кезде ұйымның есеп саясатында белгіленген кезеңділікке сәйкес мынадай бухгалтерлік жазба жүзеге асырылады:</w:t>
            </w:r>
          </w:p>
          <w:p w14:paraId="61DC074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1800 11</w:t>
            </w:r>
            <w:r w:rsidRPr="001655FB">
              <w:rPr>
                <w:rFonts w:ascii="Times New Roman" w:hAnsi="Times New Roman" w:cs="Times New Roman"/>
                <w:iCs/>
                <w:color w:val="000000" w:themeColor="text1"/>
                <w:lang w:val="kk-KZ"/>
              </w:rPr>
              <w:tab/>
              <w:t xml:space="preserve">Сыйақы </w:t>
            </w:r>
          </w:p>
          <w:p w14:paraId="511138D7"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1830 02</w:t>
            </w:r>
            <w:r w:rsidRPr="001655FB">
              <w:rPr>
                <w:rFonts w:ascii="Times New Roman" w:hAnsi="Times New Roman" w:cs="Times New Roman"/>
                <w:iCs/>
                <w:color w:val="000000" w:themeColor="text1"/>
                <w:lang w:val="kk-KZ"/>
              </w:rPr>
              <w:tab/>
              <w:t>Сыйақы түріндегі кіріс (дивидендтер).</w:t>
            </w:r>
          </w:p>
          <w:p w14:paraId="1CBE7376"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178. Салым бойынша сыйақыны нақты алған кезде мынадай бухгалтерлік жазба жүзеге асырылады:</w:t>
            </w:r>
          </w:p>
          <w:p w14:paraId="51604A29"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 xml:space="preserve">Ақша </w:t>
            </w:r>
          </w:p>
          <w:p w14:paraId="7609EDF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1800 11</w:t>
            </w:r>
            <w:r w:rsidRPr="001655FB">
              <w:rPr>
                <w:rFonts w:ascii="Times New Roman" w:hAnsi="Times New Roman" w:cs="Times New Roman"/>
                <w:iCs/>
                <w:color w:val="000000" w:themeColor="text1"/>
                <w:lang w:val="kk-KZ"/>
              </w:rPr>
              <w:tab/>
              <w:t>Сыйақы.</w:t>
            </w:r>
          </w:p>
          <w:p w14:paraId="75FC2713"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179. Банктік салым мерзімінің соңында ақшаны қайтарған кезде мынадай бухгалтерлік жазба жүзеге асырылады:</w:t>
            </w:r>
          </w:p>
          <w:p w14:paraId="65740334"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 xml:space="preserve">Ақша </w:t>
            </w:r>
          </w:p>
          <w:p w14:paraId="2EABD31C"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1800 04</w:t>
            </w:r>
            <w:r w:rsidRPr="001655FB">
              <w:rPr>
                <w:rFonts w:ascii="Times New Roman" w:hAnsi="Times New Roman" w:cs="Times New Roman"/>
                <w:iCs/>
                <w:color w:val="000000" w:themeColor="text1"/>
                <w:lang w:val="kk-KZ"/>
              </w:rPr>
              <w:tab/>
              <w:t xml:space="preserve">Орналастырылған салымдар </w:t>
            </w:r>
          </w:p>
          <w:p w14:paraId="10CE9E42"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1800 11</w:t>
            </w:r>
            <w:r w:rsidRPr="001655FB">
              <w:rPr>
                <w:rFonts w:ascii="Times New Roman" w:hAnsi="Times New Roman" w:cs="Times New Roman"/>
                <w:iCs/>
                <w:color w:val="000000" w:themeColor="text1"/>
                <w:lang w:val="kk-KZ"/>
              </w:rPr>
              <w:tab/>
              <w:t>Сыйақы.</w:t>
            </w:r>
          </w:p>
          <w:p w14:paraId="619A0F9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180. Шетел валютасындағы салымдарды валюта айырбастаудың нарықтық бағамы бойынша қайта бағалаған кезде қайта бағалау күні мынадай бухгалтерлік жазбалар жүзеге асырылады:</w:t>
            </w:r>
          </w:p>
          <w:p w14:paraId="6E54BD83"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 валюта айырбастаудың нарықтық бағамы ұлғайған кезде оң бағамдық айырма сомасына:</w:t>
            </w:r>
          </w:p>
          <w:p w14:paraId="43F74A7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1800 04</w:t>
            </w:r>
            <w:r w:rsidRPr="001655FB">
              <w:rPr>
                <w:rFonts w:ascii="Times New Roman" w:hAnsi="Times New Roman" w:cs="Times New Roman"/>
                <w:iCs/>
                <w:color w:val="000000" w:themeColor="text1"/>
                <w:lang w:val="kk-KZ"/>
              </w:rPr>
              <w:tab/>
              <w:t>Орналастырылған салымдар</w:t>
            </w:r>
          </w:p>
          <w:p w14:paraId="00F1A004"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1830 05</w:t>
            </w:r>
            <w:r w:rsidRPr="001655FB">
              <w:rPr>
                <w:rFonts w:ascii="Times New Roman" w:hAnsi="Times New Roman" w:cs="Times New Roman"/>
                <w:iCs/>
                <w:color w:val="000000" w:themeColor="text1"/>
                <w:lang w:val="kk-KZ"/>
              </w:rPr>
              <w:tab/>
              <w:t>Бағамдық айырма бойынша кіріс;</w:t>
            </w:r>
          </w:p>
          <w:p w14:paraId="50945D91"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p>
          <w:p w14:paraId="66D672A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2) валюта айырбастаудың нарықтық бағамы азайған кезде теріс бағамдық айырма сомасына:</w:t>
            </w:r>
          </w:p>
          <w:p w14:paraId="4BF9099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1840 05</w:t>
            </w:r>
            <w:r w:rsidRPr="001655FB">
              <w:rPr>
                <w:rFonts w:ascii="Times New Roman" w:hAnsi="Times New Roman" w:cs="Times New Roman"/>
                <w:iCs/>
                <w:color w:val="000000" w:themeColor="text1"/>
                <w:lang w:val="kk-KZ"/>
              </w:rPr>
              <w:tab/>
              <w:t>Бағамдық айырма бойынша шығыс</w:t>
            </w:r>
          </w:p>
          <w:p w14:paraId="59E7AA1E" w14:textId="2BF2DEE5" w:rsidR="00306696"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1800 04</w:t>
            </w:r>
            <w:r w:rsidRPr="001655FB">
              <w:rPr>
                <w:rFonts w:ascii="Times New Roman" w:hAnsi="Times New Roman" w:cs="Times New Roman"/>
                <w:iCs/>
                <w:color w:val="000000" w:themeColor="text1"/>
                <w:lang w:val="kk-KZ"/>
              </w:rPr>
              <w:tab/>
              <w:t>Орналастырылған салымдар.</w:t>
            </w:r>
          </w:p>
        </w:tc>
        <w:tc>
          <w:tcPr>
            <w:tcW w:w="3941" w:type="dxa"/>
          </w:tcPr>
          <w:p w14:paraId="27762382" w14:textId="04B97A57" w:rsidR="00306696" w:rsidRPr="00360B97" w:rsidRDefault="00360B97" w:rsidP="00360B97">
            <w:pPr>
              <w:tabs>
                <w:tab w:val="left" w:pos="1134"/>
              </w:tabs>
              <w:autoSpaceDE w:val="0"/>
              <w:autoSpaceDN w:val="0"/>
              <w:adjustRightInd w:val="0"/>
              <w:contextualSpacing/>
              <w:jc w:val="both"/>
              <w:rPr>
                <w:rStyle w:val="s1"/>
                <w:rFonts w:ascii="Times New Roman" w:hAnsi="Times New Roman" w:cs="Times New Roman"/>
                <w:lang w:val="kk-KZ"/>
              </w:rPr>
            </w:pPr>
            <w:r w:rsidRPr="00360B97">
              <w:rPr>
                <w:rFonts w:ascii="Times New Roman" w:hAnsi="Times New Roman" w:cs="Times New Roman"/>
                <w:iCs/>
                <w:color w:val="000000" w:themeColor="text1"/>
                <w:lang w:val="kk-KZ"/>
              </w:rPr>
              <w:t>Инвестициялық басқарудағы ақшаны салымдарға орналастыруды</w:t>
            </w:r>
            <w:r w:rsidRPr="00360B97">
              <w:rPr>
                <w:rFonts w:ascii="Times New Roman" w:hAnsi="Times New Roman" w:cs="Times New Roman"/>
                <w:lang w:val="kk-KZ"/>
              </w:rPr>
              <w:t xml:space="preserve"> регламенттейтін тарау қаулы жобасында көрсетілген нұсқаулықтардың шоғырлануына байланысты № 4 Нұсқаулықтан № 68 Нұсқаулыққа көшіріледі</w:t>
            </w:r>
            <w:r w:rsidR="00306696" w:rsidRPr="00360B97">
              <w:rPr>
                <w:rFonts w:ascii="Times New Roman" w:hAnsi="Times New Roman" w:cs="Times New Roman"/>
                <w:lang w:val="kk-KZ"/>
              </w:rPr>
              <w:t>.</w:t>
            </w:r>
          </w:p>
        </w:tc>
      </w:tr>
      <w:tr w:rsidR="00306696" w:rsidRPr="00F86839" w14:paraId="533162F4" w14:textId="77777777" w:rsidTr="00D40A16">
        <w:trPr>
          <w:cantSplit/>
        </w:trPr>
        <w:tc>
          <w:tcPr>
            <w:tcW w:w="560" w:type="dxa"/>
          </w:tcPr>
          <w:p w14:paraId="51996F26" w14:textId="59E694C7" w:rsidR="00306696" w:rsidRPr="001B1EE4" w:rsidRDefault="00306696" w:rsidP="00306696">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7</w:t>
            </w:r>
          </w:p>
        </w:tc>
        <w:tc>
          <w:tcPr>
            <w:tcW w:w="2270" w:type="dxa"/>
          </w:tcPr>
          <w:p w14:paraId="0649EF35" w14:textId="4A97017B" w:rsidR="00306696" w:rsidRPr="001B1EE4" w:rsidRDefault="00306696" w:rsidP="00306696">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 xml:space="preserve">Нұсқаулықтың </w:t>
            </w:r>
            <w:r>
              <w:rPr>
                <w:rStyle w:val="s0"/>
                <w:rFonts w:ascii="Times New Roman" w:hAnsi="Times New Roman" w:cs="Times New Roman"/>
                <w:color w:val="auto"/>
                <w:lang w:val="kk-KZ"/>
              </w:rPr>
              <w:t>23</w:t>
            </w:r>
            <w:r w:rsidRPr="001E1C0C">
              <w:rPr>
                <w:rStyle w:val="s0"/>
                <w:rFonts w:ascii="Times New Roman" w:hAnsi="Times New Roman" w:cs="Times New Roman"/>
                <w:color w:val="auto"/>
                <w:lang w:val="kk-KZ"/>
              </w:rPr>
              <w:t>-тарауы</w:t>
            </w:r>
          </w:p>
        </w:tc>
        <w:tc>
          <w:tcPr>
            <w:tcW w:w="3544" w:type="dxa"/>
          </w:tcPr>
          <w:p w14:paraId="5D6A7508" w14:textId="31672321" w:rsidR="00306696" w:rsidRPr="001B1EE4" w:rsidRDefault="00306696" w:rsidP="00306696">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3D7ECD75" w14:textId="77777777" w:rsidR="001655FB" w:rsidRPr="001655FB" w:rsidRDefault="001655FB" w:rsidP="001655FB">
            <w:pPr>
              <w:ind w:firstLine="709"/>
              <w:jc w:val="both"/>
              <w:rPr>
                <w:rFonts w:ascii="Times New Roman" w:hAnsi="Times New Roman" w:cs="Times New Roman"/>
                <w:b/>
                <w:iCs/>
                <w:color w:val="000000" w:themeColor="text1"/>
                <w:lang w:val="kk-KZ"/>
              </w:rPr>
            </w:pPr>
            <w:r w:rsidRPr="001655FB">
              <w:rPr>
                <w:rFonts w:ascii="Times New Roman" w:hAnsi="Times New Roman" w:cs="Times New Roman"/>
                <w:b/>
                <w:iCs/>
                <w:color w:val="000000" w:themeColor="text1"/>
                <w:lang w:val="kk-KZ"/>
              </w:rPr>
              <w:t>23-тарау. Инвестициялық басқарудағы ақшаны бағалы қағаздарға орналастыру</w:t>
            </w:r>
          </w:p>
          <w:p w14:paraId="449CE921" w14:textId="7E265D75" w:rsidR="001655FB" w:rsidRPr="001655FB" w:rsidRDefault="001655FB" w:rsidP="001655FB">
            <w:pPr>
              <w:ind w:firstLine="709"/>
              <w:jc w:val="both"/>
              <w:rPr>
                <w:rFonts w:ascii="Times New Roman" w:hAnsi="Times New Roman" w:cs="Times New Roman"/>
                <w:iCs/>
                <w:color w:val="000000" w:themeColor="text1"/>
                <w:lang w:val="kk-KZ"/>
              </w:rPr>
            </w:pPr>
          </w:p>
          <w:p w14:paraId="52A878D8"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181. Бағалы қағаздарды инвестициялық басқарудағы активтер есебінен сатып алған кезде мынадай бухгалтерлік жазбалар жүзеге асырылады:</w:t>
            </w:r>
          </w:p>
          <w:p w14:paraId="2430D8DA"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 сатып алынған бағалы қағаздардың таза құнына (номиналды құнынан аспайтын сомаға):</w:t>
            </w:r>
          </w:p>
          <w:p w14:paraId="00FBE9A2"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Бағалы қағаздар </w:t>
            </w:r>
          </w:p>
          <w:p w14:paraId="5B3E956F"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Ақша;</w:t>
            </w:r>
          </w:p>
          <w:p w14:paraId="0AF7BC43"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2) борыштық бағалы қағазды сатып алуға байланысты шығынан тұратын сыйлықақы сомасына:</w:t>
            </w:r>
          </w:p>
          <w:p w14:paraId="5CFE1BB9"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Бағалы қағаздар (бағалы қағаз бойынша сыйлықақы сомасын есепке алуға арналған жеке қосалқы шоттар) </w:t>
            </w:r>
          </w:p>
          <w:p w14:paraId="1B7A69B1"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 xml:space="preserve">Ақша </w:t>
            </w:r>
          </w:p>
          <w:p w14:paraId="42356AD7"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1820 01</w:t>
            </w:r>
            <w:r w:rsidRPr="001655FB">
              <w:rPr>
                <w:rFonts w:ascii="Times New Roman" w:hAnsi="Times New Roman" w:cs="Times New Roman"/>
                <w:iCs/>
                <w:color w:val="000000" w:themeColor="text1"/>
                <w:lang w:val="kk-KZ"/>
              </w:rPr>
              <w:tab/>
              <w:t>Төлеуге арналған шоттар;</w:t>
            </w:r>
          </w:p>
          <w:p w14:paraId="1650952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3) дисконт (жеңілдік) сомасына:</w:t>
            </w:r>
          </w:p>
          <w:p w14:paraId="2C767A8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Бағалы қағаздар (бағалы қағаздың номиналды құнын есепке алуға арналған жеке қосалқы шоттар) </w:t>
            </w:r>
          </w:p>
          <w:p w14:paraId="5846FE22"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Бағалы қағаздар (бағалы қағаз бойынша дисконт (жеңілдік) сомасын есепке алуға арналған жеке қосалқы шоттар);</w:t>
            </w:r>
          </w:p>
          <w:p w14:paraId="36903292"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4) алдыңғы ұстаушы есептеген сыйақы сомасына:</w:t>
            </w:r>
          </w:p>
          <w:p w14:paraId="54F0EB2C"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1800 11</w:t>
            </w:r>
            <w:r w:rsidRPr="001655FB">
              <w:rPr>
                <w:rFonts w:ascii="Times New Roman" w:hAnsi="Times New Roman" w:cs="Times New Roman"/>
                <w:iCs/>
                <w:color w:val="000000" w:themeColor="text1"/>
                <w:lang w:val="kk-KZ"/>
              </w:rPr>
              <w:tab/>
              <w:t xml:space="preserve"> Сыйақы </w:t>
            </w:r>
          </w:p>
          <w:p w14:paraId="397AD28C"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 xml:space="preserve"> Ақша.</w:t>
            </w:r>
          </w:p>
          <w:p w14:paraId="37EC1D5A"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182. Ұйымның есеп саясатында белгіленген кезеңділікке сәйкес сатып алынған бағалы қағаздар бойынша жарияланған пайыз мөлшерлемесі бойынша сыйақы есептеледі. Бұл ретте есептелген сыйақы сомасына мынадай бухгалтерлік жазба жүзеге асырылады:</w:t>
            </w:r>
          </w:p>
          <w:p w14:paraId="782ECD06"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1800 11</w:t>
            </w:r>
            <w:r w:rsidRPr="001655FB">
              <w:rPr>
                <w:rFonts w:ascii="Times New Roman" w:hAnsi="Times New Roman" w:cs="Times New Roman"/>
                <w:iCs/>
                <w:color w:val="000000" w:themeColor="text1"/>
                <w:lang w:val="kk-KZ"/>
              </w:rPr>
              <w:tab/>
              <w:t xml:space="preserve"> Сыйақы </w:t>
            </w:r>
          </w:p>
          <w:p w14:paraId="367C5C63"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1830 02</w:t>
            </w:r>
            <w:r w:rsidRPr="001655FB">
              <w:rPr>
                <w:rFonts w:ascii="Times New Roman" w:hAnsi="Times New Roman" w:cs="Times New Roman"/>
                <w:iCs/>
                <w:color w:val="000000" w:themeColor="text1"/>
                <w:lang w:val="kk-KZ"/>
              </w:rPr>
              <w:tab/>
              <w:t xml:space="preserve"> Сыйақы түріндегі кіріс (дивидендтер).</w:t>
            </w:r>
          </w:p>
          <w:p w14:paraId="5BF1098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183. Сатып алынған бағалы қағаздар бойынша сыйлықақыны немесе дисконтты (жеңілдікті) амортизациялаған кезде мынадай бухгалтерлік жазбалар жүзеге асырылады:</w:t>
            </w:r>
          </w:p>
          <w:p w14:paraId="49071F10"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 сыйлықақыны амортизациялау сомасына:</w:t>
            </w:r>
          </w:p>
          <w:p w14:paraId="313F8A4C"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1840 08</w:t>
            </w:r>
            <w:r w:rsidRPr="001655FB">
              <w:rPr>
                <w:rFonts w:ascii="Times New Roman" w:hAnsi="Times New Roman" w:cs="Times New Roman"/>
                <w:iCs/>
                <w:color w:val="000000" w:themeColor="text1"/>
                <w:lang w:val="kk-KZ"/>
              </w:rPr>
              <w:tab/>
              <w:t xml:space="preserve"> Басқа да шығыс </w:t>
            </w:r>
          </w:p>
          <w:p w14:paraId="6DA9452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 Бағалы қағаздар (бағалы қағаз бойынша сыйлықақы сомасын есепке алуға арналған жеке қосалқы шоттар);</w:t>
            </w:r>
          </w:p>
          <w:p w14:paraId="11CE9DD9"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2) дисконтты (жеңілдікті) амортизациялау сомасына:</w:t>
            </w:r>
          </w:p>
          <w:p w14:paraId="3E8A359F"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 Бағалы қағаздар (бағалы қағаз бойынша дисконт (жеңілдік) сомасын есепке алуға арналған жеке қосалқы шоттар) </w:t>
            </w:r>
          </w:p>
          <w:p w14:paraId="5737D98B"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1830 02</w:t>
            </w:r>
            <w:r w:rsidRPr="001655FB">
              <w:rPr>
                <w:rFonts w:ascii="Times New Roman" w:hAnsi="Times New Roman" w:cs="Times New Roman"/>
                <w:iCs/>
                <w:color w:val="000000" w:themeColor="text1"/>
                <w:lang w:val="kk-KZ"/>
              </w:rPr>
              <w:tab/>
              <w:t xml:space="preserve"> Сыйақы түріндегі кіріс (дивидендтер).</w:t>
            </w:r>
          </w:p>
          <w:p w14:paraId="14A19FF6"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184. Жарияланған сыйақы және сыйлықақы амортизациясы немесе дисконт (жеңілдік) есептелгеннен кейін осы Нұсқаулықтың 182 және </w:t>
            </w:r>
          </w:p>
          <w:p w14:paraId="17825A84"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183-тармақтарына сәйкес сатып алынған бағалы қағаздарға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p w14:paraId="7ED72BA1"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 бағалы қағаздардың әділ құны олардың есептік құнынан асып кеткен кезде:</w:t>
            </w:r>
          </w:p>
          <w:p w14:paraId="1FB1A9BD"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Бағалы қағаздар</w:t>
            </w:r>
          </w:p>
          <w:p w14:paraId="7DC98103"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1830 04</w:t>
            </w:r>
            <w:r w:rsidRPr="001655FB">
              <w:rPr>
                <w:rFonts w:ascii="Times New Roman" w:hAnsi="Times New Roman" w:cs="Times New Roman"/>
                <w:iCs/>
                <w:color w:val="000000" w:themeColor="text1"/>
                <w:lang w:val="kk-KZ"/>
              </w:rPr>
              <w:tab/>
              <w:t>Активтерді әділ құны бойынша қайта бағалаудан кіріс;</w:t>
            </w:r>
          </w:p>
          <w:p w14:paraId="366749A0"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2) бағалы қағаздардың есептік құны олардың әділ құнынан асып кеткен кезде:</w:t>
            </w:r>
          </w:p>
          <w:p w14:paraId="33804A94"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1840 04</w:t>
            </w:r>
            <w:r w:rsidRPr="001655FB">
              <w:rPr>
                <w:rFonts w:ascii="Times New Roman" w:hAnsi="Times New Roman" w:cs="Times New Roman"/>
                <w:iCs/>
                <w:color w:val="000000" w:themeColor="text1"/>
                <w:lang w:val="kk-KZ"/>
              </w:rPr>
              <w:tab/>
              <w:t>Активтерді әділ құны бойынша қайта бағалаудан шығыс</w:t>
            </w:r>
          </w:p>
          <w:p w14:paraId="5BB9E63B"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Бағалы қағаздар.</w:t>
            </w:r>
          </w:p>
          <w:p w14:paraId="05C256C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185. Құны шетел валютасымен көрсетілген, сатып алынған бағалы қағаздарды (үлестік бағалы қағаздарды қоспағанда) валюта айырбастаудың нарықтық бағамы бойынша қайта бағалау кезінде қайта бағалау күні мынадай бухгалтерлік жазбалар жүзеге асырылады:</w:t>
            </w:r>
          </w:p>
          <w:p w14:paraId="0B88C97F"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 валюта айырбастаудың нарықтық бағамы ұлғайған кезде:</w:t>
            </w:r>
          </w:p>
          <w:p w14:paraId="19A6CA81"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оң бағамдық айырма сомасына:</w:t>
            </w:r>
          </w:p>
          <w:p w14:paraId="2EB387A3"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Бағалы қағаздар (бағалы қағаз бойынша сыйлықақының номиналды құнын және сомасын есепке алуға арналған жеке қосалқы шот)</w:t>
            </w:r>
          </w:p>
          <w:p w14:paraId="38674AB6"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1800 11</w:t>
            </w:r>
            <w:r w:rsidRPr="001655FB">
              <w:rPr>
                <w:rFonts w:ascii="Times New Roman" w:hAnsi="Times New Roman" w:cs="Times New Roman"/>
                <w:iCs/>
                <w:color w:val="000000" w:themeColor="text1"/>
                <w:lang w:val="kk-KZ"/>
              </w:rPr>
              <w:tab/>
              <w:t>Сыйақы</w:t>
            </w:r>
          </w:p>
          <w:p w14:paraId="6DAA016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1830 05</w:t>
            </w:r>
            <w:r w:rsidRPr="001655FB">
              <w:rPr>
                <w:rFonts w:ascii="Times New Roman" w:hAnsi="Times New Roman" w:cs="Times New Roman"/>
                <w:iCs/>
                <w:color w:val="000000" w:themeColor="text1"/>
                <w:lang w:val="kk-KZ"/>
              </w:rPr>
              <w:tab/>
              <w:t>Бағамдық айырма бойынша кіріс;</w:t>
            </w:r>
          </w:p>
          <w:p w14:paraId="2E05C69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теріс бағамдық айырма сомасына:</w:t>
            </w:r>
          </w:p>
          <w:p w14:paraId="2EA01214"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1840 05</w:t>
            </w:r>
            <w:r w:rsidRPr="001655FB">
              <w:rPr>
                <w:rFonts w:ascii="Times New Roman" w:hAnsi="Times New Roman" w:cs="Times New Roman"/>
                <w:iCs/>
                <w:color w:val="000000" w:themeColor="text1"/>
                <w:lang w:val="kk-KZ"/>
              </w:rPr>
              <w:tab/>
              <w:t>Бағамдық айырма бойынша шығыс</w:t>
            </w:r>
          </w:p>
          <w:p w14:paraId="4DE25BD6"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Бағалы қағаздар (бағалы қағаз бойынша дисконт (жеңілдік) сомасын есепке алуға арналған жеке қосалқы шот);</w:t>
            </w:r>
          </w:p>
          <w:p w14:paraId="7FEA010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2) валюта айырбастаудың нарықтық бағамы азайған кезде теріс бағамдық айырма сомасына:</w:t>
            </w:r>
          </w:p>
          <w:p w14:paraId="4F362CA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1840 05</w:t>
            </w:r>
            <w:r w:rsidRPr="001655FB">
              <w:rPr>
                <w:rFonts w:ascii="Times New Roman" w:hAnsi="Times New Roman" w:cs="Times New Roman"/>
                <w:iCs/>
                <w:color w:val="000000" w:themeColor="text1"/>
                <w:lang w:val="kk-KZ"/>
              </w:rPr>
              <w:tab/>
              <w:t>Бағамдық айырма бойынша шығыс</w:t>
            </w:r>
          </w:p>
          <w:p w14:paraId="6C5CDF7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Бағалы қағаздар (бағалы қағаз бойынша сыйлықақының номиналды құнын және сомасын есепке алуға арналған жеке қосалқы шот)</w:t>
            </w:r>
          </w:p>
          <w:p w14:paraId="41F579F3"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1800 11</w:t>
            </w:r>
            <w:r w:rsidRPr="001655FB">
              <w:rPr>
                <w:rFonts w:ascii="Times New Roman" w:hAnsi="Times New Roman" w:cs="Times New Roman"/>
                <w:iCs/>
                <w:color w:val="000000" w:themeColor="text1"/>
                <w:lang w:val="kk-KZ"/>
              </w:rPr>
              <w:tab/>
              <w:t>Сыйақы</w:t>
            </w:r>
          </w:p>
          <w:p w14:paraId="01542F3B"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және бірмезгілде оң бағамдық айырма сомасына:</w:t>
            </w:r>
          </w:p>
          <w:p w14:paraId="15A496A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Дт</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Бағалы қағаздар (бағалы қағаз бойынша дисконт (жеңілдік) сомасын есепке алуға арналған жеке қосалқы шот)</w:t>
            </w:r>
          </w:p>
          <w:p w14:paraId="6633F1DC"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Кт</w:t>
            </w:r>
            <w:r w:rsidRPr="001655FB">
              <w:rPr>
                <w:rFonts w:ascii="Times New Roman" w:hAnsi="Times New Roman" w:cs="Times New Roman"/>
                <w:iCs/>
                <w:color w:val="000000" w:themeColor="text1"/>
                <w:lang w:val="kk-KZ"/>
              </w:rPr>
              <w:tab/>
              <w:t>1830 05</w:t>
            </w:r>
            <w:r w:rsidRPr="001655FB">
              <w:rPr>
                <w:rFonts w:ascii="Times New Roman" w:hAnsi="Times New Roman" w:cs="Times New Roman"/>
                <w:iCs/>
                <w:color w:val="000000" w:themeColor="text1"/>
                <w:lang w:val="kk-KZ"/>
              </w:rPr>
              <w:tab/>
              <w:t>Бағамдық айырма бойынша кіріс.</w:t>
            </w:r>
          </w:p>
          <w:p w14:paraId="71D279EB"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186. Эмитент бағалы қағаздар бойынша есептелген сыйақыны өтеген кезде төленген сыйақы сомасына мынадай бухгалтерлік жазба жүзеге асырылады:</w:t>
            </w:r>
          </w:p>
          <w:p w14:paraId="329C3198"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 xml:space="preserve"> Ақша </w:t>
            </w:r>
          </w:p>
          <w:p w14:paraId="2D276C90"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1800 11</w:t>
            </w:r>
            <w:r w:rsidRPr="001655FB">
              <w:rPr>
                <w:rFonts w:ascii="Times New Roman" w:hAnsi="Times New Roman" w:cs="Times New Roman"/>
                <w:iCs/>
                <w:color w:val="000000" w:themeColor="text1"/>
                <w:lang w:val="kk-KZ"/>
              </w:rPr>
              <w:tab/>
              <w:t xml:space="preserve"> Сыйақы.</w:t>
            </w:r>
          </w:p>
          <w:p w14:paraId="5C7C89B5"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187. Осы Нұсқаулықтың 182, 183 және 184-тармақтарына сәйкес жарияланған сыйақы есептелгеннен, сыйлықақы немесе дисконт (жеңілдік) амортизацияланғаннан және бағалы қағаздар әділ құны бойынша қайта бағаланғаннан кейін сатып алынған бағалы қағаздарды сатқан кезде мынадай бухгалтерлік жазбалар жүзеге асырылады:</w:t>
            </w:r>
          </w:p>
          <w:p w14:paraId="30BBC3D7"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1) бағалы қағаздар бойынша амортизацияланбаған сыйлықақы сомасына:</w:t>
            </w:r>
          </w:p>
          <w:p w14:paraId="2E54D5D7"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 Бағалы қағаздар (бағалы қағаздың номиналды құнын есепке алуға арналған жеке қосалқы шоттар) </w:t>
            </w:r>
          </w:p>
          <w:p w14:paraId="079C5E91"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 Бағалы қағаздар (бағалы қағаз бойынша сыйлықақы сомасын есепке алуға арналған жеке қосалқы шоттар);</w:t>
            </w:r>
          </w:p>
          <w:p w14:paraId="14E4A2C4"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2) бағалы қағаздар бойынша амортизацияланбаған дисконт (жеңілдік) сомасына:</w:t>
            </w:r>
          </w:p>
          <w:p w14:paraId="2244F4A0"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 Бағалы қағаздар (бағалы қағаз бойынша дисконт (жеңілдік) сомасын есепке алуға арналған жеке қосалқы шоттар) </w:t>
            </w:r>
          </w:p>
          <w:p w14:paraId="4A69532D"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 Бағалы қағаздар (бағалы қағаздың номиналды құнын есепке алуға арналған жеке қосалқы шоттар);</w:t>
            </w:r>
          </w:p>
          <w:p w14:paraId="45A8AFE7"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3) бағалы қағаздарды сату бойынша жасалған мәміле сомасына:</w:t>
            </w:r>
          </w:p>
          <w:p w14:paraId="7371007D"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мәміле сомасы мен активтердің есепке алу құны арасында оң айырма туындаған кезде:</w:t>
            </w:r>
          </w:p>
          <w:p w14:paraId="512CB7DE"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 xml:space="preserve"> Ақша </w:t>
            </w:r>
          </w:p>
          <w:p w14:paraId="3B968E40"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 Бағалы қағаздар </w:t>
            </w:r>
          </w:p>
          <w:p w14:paraId="19DBF57C"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1800 11</w:t>
            </w:r>
            <w:r w:rsidRPr="001655FB">
              <w:rPr>
                <w:rFonts w:ascii="Times New Roman" w:hAnsi="Times New Roman" w:cs="Times New Roman"/>
                <w:iCs/>
                <w:color w:val="000000" w:themeColor="text1"/>
                <w:lang w:val="kk-KZ"/>
              </w:rPr>
              <w:tab/>
              <w:t xml:space="preserve"> Сыйақы </w:t>
            </w:r>
          </w:p>
          <w:p w14:paraId="26654D6C"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1830 03</w:t>
            </w:r>
            <w:r w:rsidRPr="001655FB">
              <w:rPr>
                <w:rFonts w:ascii="Times New Roman" w:hAnsi="Times New Roman" w:cs="Times New Roman"/>
                <w:iCs/>
                <w:color w:val="000000" w:themeColor="text1"/>
                <w:lang w:val="kk-KZ"/>
              </w:rPr>
              <w:tab/>
              <w:t xml:space="preserve"> Сатып алу-сатудан кіріс;</w:t>
            </w:r>
          </w:p>
          <w:p w14:paraId="1757E4A1"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мәміле сомасы мен активтердің есепке алу құны арасында теріс айырма туындаған кезде:</w:t>
            </w:r>
          </w:p>
          <w:p w14:paraId="21EAB767"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Дт </w:t>
            </w:r>
            <w:r w:rsidRPr="001655FB">
              <w:rPr>
                <w:rFonts w:ascii="Times New Roman" w:hAnsi="Times New Roman" w:cs="Times New Roman"/>
                <w:iCs/>
                <w:color w:val="000000" w:themeColor="text1"/>
                <w:lang w:val="kk-KZ"/>
              </w:rPr>
              <w:tab/>
              <w:t>1800 01</w:t>
            </w:r>
            <w:r w:rsidRPr="001655FB">
              <w:rPr>
                <w:rFonts w:ascii="Times New Roman" w:hAnsi="Times New Roman" w:cs="Times New Roman"/>
                <w:iCs/>
                <w:color w:val="000000" w:themeColor="text1"/>
                <w:lang w:val="kk-KZ"/>
              </w:rPr>
              <w:tab/>
              <w:t xml:space="preserve">Ақша </w:t>
            </w:r>
          </w:p>
          <w:p w14:paraId="448AA5C3"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1840 03</w:t>
            </w:r>
            <w:r w:rsidRPr="001655FB">
              <w:rPr>
                <w:rFonts w:ascii="Times New Roman" w:hAnsi="Times New Roman" w:cs="Times New Roman"/>
                <w:iCs/>
                <w:color w:val="000000" w:themeColor="text1"/>
                <w:lang w:val="kk-KZ"/>
              </w:rPr>
              <w:tab/>
              <w:t xml:space="preserve">Сатып алу-сатудан шығыс </w:t>
            </w:r>
          </w:p>
          <w:p w14:paraId="1605FE49" w14:textId="77777777" w:rsidR="001655FB"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Кт </w:t>
            </w:r>
            <w:r w:rsidRPr="001655FB">
              <w:rPr>
                <w:rFonts w:ascii="Times New Roman" w:hAnsi="Times New Roman" w:cs="Times New Roman"/>
                <w:iCs/>
                <w:color w:val="000000" w:themeColor="text1"/>
                <w:lang w:val="kk-KZ"/>
              </w:rPr>
              <w:tab/>
              <w:t>1800 03</w:t>
            </w:r>
            <w:r w:rsidRPr="001655FB">
              <w:rPr>
                <w:rFonts w:ascii="Times New Roman" w:hAnsi="Times New Roman" w:cs="Times New Roman"/>
                <w:iCs/>
                <w:color w:val="000000" w:themeColor="text1"/>
                <w:lang w:val="kk-KZ"/>
              </w:rPr>
              <w:tab/>
              <w:t xml:space="preserve">Бағалы қағаздар </w:t>
            </w:r>
          </w:p>
          <w:p w14:paraId="58189743" w14:textId="7EF90531" w:rsidR="00306696" w:rsidRPr="001655FB" w:rsidRDefault="001655FB" w:rsidP="001655FB">
            <w:pPr>
              <w:ind w:firstLine="709"/>
              <w:jc w:val="both"/>
              <w:rPr>
                <w:rFonts w:ascii="Times New Roman" w:hAnsi="Times New Roman" w:cs="Times New Roman"/>
                <w:iCs/>
                <w:color w:val="000000" w:themeColor="text1"/>
                <w:lang w:val="kk-KZ"/>
              </w:rPr>
            </w:pPr>
            <w:r w:rsidRPr="001655FB">
              <w:rPr>
                <w:rFonts w:ascii="Times New Roman" w:hAnsi="Times New Roman" w:cs="Times New Roman"/>
                <w:iCs/>
                <w:color w:val="000000" w:themeColor="text1"/>
                <w:lang w:val="kk-KZ"/>
              </w:rPr>
              <w:t xml:space="preserve"> </w:t>
            </w:r>
            <w:r w:rsidRPr="001655FB">
              <w:rPr>
                <w:rFonts w:ascii="Times New Roman" w:hAnsi="Times New Roman" w:cs="Times New Roman"/>
                <w:iCs/>
                <w:color w:val="000000" w:themeColor="text1"/>
                <w:lang w:val="kk-KZ"/>
              </w:rPr>
              <w:tab/>
              <w:t>1800 11</w:t>
            </w:r>
            <w:r w:rsidRPr="001655FB">
              <w:rPr>
                <w:rFonts w:ascii="Times New Roman" w:hAnsi="Times New Roman" w:cs="Times New Roman"/>
                <w:iCs/>
                <w:color w:val="000000" w:themeColor="text1"/>
                <w:lang w:val="kk-KZ"/>
              </w:rPr>
              <w:tab/>
              <w:t>Сыйақы.</w:t>
            </w:r>
          </w:p>
        </w:tc>
        <w:tc>
          <w:tcPr>
            <w:tcW w:w="3941" w:type="dxa"/>
          </w:tcPr>
          <w:p w14:paraId="426FB9A2" w14:textId="7269FA7B" w:rsidR="00306696" w:rsidRPr="00260B9C" w:rsidRDefault="00260B9C" w:rsidP="00306696">
            <w:pPr>
              <w:tabs>
                <w:tab w:val="left" w:pos="1134"/>
              </w:tabs>
              <w:autoSpaceDE w:val="0"/>
              <w:autoSpaceDN w:val="0"/>
              <w:adjustRightInd w:val="0"/>
              <w:contextualSpacing/>
              <w:jc w:val="both"/>
              <w:rPr>
                <w:rStyle w:val="s1"/>
                <w:rFonts w:ascii="Times New Roman" w:hAnsi="Times New Roman" w:cs="Times New Roman"/>
                <w:lang w:val="kk-KZ"/>
              </w:rPr>
            </w:pPr>
            <w:r w:rsidRPr="00260B9C">
              <w:rPr>
                <w:rFonts w:ascii="Times New Roman" w:hAnsi="Times New Roman" w:cs="Times New Roman"/>
                <w:iCs/>
                <w:color w:val="000000" w:themeColor="text1"/>
                <w:lang w:val="kk-KZ"/>
              </w:rPr>
              <w:t>Инвестициялық басқарудағы ақшаны  бағалы қағаздарға орналастыруды</w:t>
            </w:r>
            <w:r w:rsidRPr="00260B9C">
              <w:rPr>
                <w:rFonts w:ascii="Times New Roman" w:hAnsi="Times New Roman" w:cs="Times New Roman"/>
                <w:lang w:val="kk-KZ"/>
              </w:rPr>
              <w:t xml:space="preserve"> регламенттейтін тарау қаулы жобасында көрсетілген нұсқаулықтардың шоғырлануына байланысты № 4 Нұсқаулықтан № 68 Нұсқаулыққа көшіріледі</w:t>
            </w:r>
            <w:r w:rsidR="00306696" w:rsidRPr="00260B9C">
              <w:rPr>
                <w:rFonts w:ascii="Times New Roman" w:hAnsi="Times New Roman" w:cs="Times New Roman"/>
                <w:lang w:val="kk-KZ"/>
              </w:rPr>
              <w:t>.</w:t>
            </w:r>
          </w:p>
        </w:tc>
      </w:tr>
      <w:tr w:rsidR="00306696" w:rsidRPr="00F86839" w14:paraId="69E3A1F5" w14:textId="77777777" w:rsidTr="00D40A16">
        <w:trPr>
          <w:cantSplit/>
        </w:trPr>
        <w:tc>
          <w:tcPr>
            <w:tcW w:w="560" w:type="dxa"/>
          </w:tcPr>
          <w:p w14:paraId="0B9211E0" w14:textId="3FA23080" w:rsidR="00306696" w:rsidRPr="001B1EE4" w:rsidRDefault="00306696" w:rsidP="00306696">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8</w:t>
            </w:r>
          </w:p>
        </w:tc>
        <w:tc>
          <w:tcPr>
            <w:tcW w:w="2270" w:type="dxa"/>
          </w:tcPr>
          <w:p w14:paraId="7DC46350" w14:textId="130A8D3C" w:rsidR="00306696" w:rsidRPr="001B1EE4" w:rsidRDefault="00306696" w:rsidP="00306696">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 xml:space="preserve">Нұсқаулықтың </w:t>
            </w:r>
            <w:r>
              <w:rPr>
                <w:rStyle w:val="s0"/>
                <w:rFonts w:ascii="Times New Roman" w:hAnsi="Times New Roman" w:cs="Times New Roman"/>
                <w:color w:val="auto"/>
                <w:lang w:val="kk-KZ"/>
              </w:rPr>
              <w:t>24</w:t>
            </w:r>
            <w:r w:rsidRPr="001E1C0C">
              <w:rPr>
                <w:rStyle w:val="s0"/>
                <w:rFonts w:ascii="Times New Roman" w:hAnsi="Times New Roman" w:cs="Times New Roman"/>
                <w:color w:val="auto"/>
                <w:lang w:val="kk-KZ"/>
              </w:rPr>
              <w:t>-тарауы</w:t>
            </w:r>
          </w:p>
        </w:tc>
        <w:tc>
          <w:tcPr>
            <w:tcW w:w="3544" w:type="dxa"/>
          </w:tcPr>
          <w:p w14:paraId="7222E2F4" w14:textId="207FD1B9" w:rsidR="00306696" w:rsidRPr="001B1EE4" w:rsidRDefault="00306696" w:rsidP="00306696">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1B2DF94F" w14:textId="77777777" w:rsidR="00A110FA" w:rsidRPr="00A110FA" w:rsidRDefault="00A110FA" w:rsidP="00A110FA">
            <w:pPr>
              <w:ind w:firstLine="709"/>
              <w:jc w:val="both"/>
              <w:rPr>
                <w:rFonts w:ascii="Times New Roman" w:hAnsi="Times New Roman" w:cs="Times New Roman"/>
                <w:b/>
                <w:iCs/>
                <w:color w:val="000000" w:themeColor="text1"/>
                <w:lang w:val="kk-KZ"/>
              </w:rPr>
            </w:pPr>
            <w:r w:rsidRPr="00A110FA">
              <w:rPr>
                <w:rFonts w:ascii="Times New Roman" w:hAnsi="Times New Roman" w:cs="Times New Roman"/>
                <w:b/>
                <w:iCs/>
                <w:color w:val="000000" w:themeColor="text1"/>
                <w:lang w:val="kk-KZ"/>
              </w:rPr>
              <w:t>24-тарау. Инвестициялық басқарудағы ақшаны туынды қаржы құралдарына орналастыру</w:t>
            </w:r>
          </w:p>
          <w:p w14:paraId="4DC20AB7" w14:textId="77777777" w:rsidR="00A110FA" w:rsidRPr="00A110FA" w:rsidRDefault="00A110FA" w:rsidP="00A110FA">
            <w:pPr>
              <w:ind w:firstLine="709"/>
              <w:jc w:val="both"/>
              <w:rPr>
                <w:rFonts w:ascii="Times New Roman" w:hAnsi="Times New Roman" w:cs="Times New Roman"/>
                <w:iCs/>
                <w:color w:val="000000" w:themeColor="text1"/>
                <w:lang w:val="kk-KZ"/>
              </w:rPr>
            </w:pPr>
          </w:p>
          <w:p w14:paraId="2821DF1B"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188. Туынды қаржы құралын инвестициялық басқарудағы активтер есебінен сатып алған кезде мынадай бухгалтерлік жазбалар жүзеге асырылады:</w:t>
            </w:r>
          </w:p>
          <w:p w14:paraId="3678D35E"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1) туынды қаржы құралының құнын есепке алуға арналған жеке қосалқы шотты аша отырып, сатып алынған «колл» («пут») опционы бойынша төленген сыйлықақы сомасына:</w:t>
            </w:r>
          </w:p>
          <w:p w14:paraId="54519EB4"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1800 12</w:t>
            </w:r>
            <w:r w:rsidRPr="00A110FA">
              <w:rPr>
                <w:rFonts w:ascii="Times New Roman" w:hAnsi="Times New Roman" w:cs="Times New Roman"/>
                <w:iCs/>
                <w:color w:val="000000" w:themeColor="text1"/>
                <w:lang w:val="kk-KZ"/>
              </w:rPr>
              <w:tab/>
              <w:t xml:space="preserve"> Басқа да талаптар </w:t>
            </w:r>
          </w:p>
          <w:p w14:paraId="5A424C43"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1800 01</w:t>
            </w:r>
            <w:r w:rsidRPr="00A110FA">
              <w:rPr>
                <w:rFonts w:ascii="Times New Roman" w:hAnsi="Times New Roman" w:cs="Times New Roman"/>
                <w:iCs/>
                <w:color w:val="000000" w:themeColor="text1"/>
                <w:lang w:val="kk-KZ"/>
              </w:rPr>
              <w:tab/>
              <w:t xml:space="preserve"> Ақша;</w:t>
            </w:r>
          </w:p>
          <w:p w14:paraId="3C747D42"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2) фьючерс бойынша маржа сомасына:</w:t>
            </w:r>
          </w:p>
          <w:p w14:paraId="5BF61B6D"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1800 08</w:t>
            </w:r>
            <w:r w:rsidRPr="00A110FA">
              <w:rPr>
                <w:rFonts w:ascii="Times New Roman" w:hAnsi="Times New Roman" w:cs="Times New Roman"/>
                <w:iCs/>
                <w:color w:val="000000" w:themeColor="text1"/>
                <w:lang w:val="kk-KZ"/>
              </w:rPr>
              <w:tab/>
              <w:t xml:space="preserve"> Басқа да активтер </w:t>
            </w:r>
          </w:p>
          <w:p w14:paraId="0B870542"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1800 01</w:t>
            </w:r>
            <w:r w:rsidRPr="00A110FA">
              <w:rPr>
                <w:rFonts w:ascii="Times New Roman" w:hAnsi="Times New Roman" w:cs="Times New Roman"/>
                <w:iCs/>
                <w:color w:val="000000" w:themeColor="text1"/>
                <w:lang w:val="kk-KZ"/>
              </w:rPr>
              <w:tab/>
              <w:t xml:space="preserve"> Ақша.</w:t>
            </w:r>
          </w:p>
          <w:p w14:paraId="55E17497"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189. Туынды қаржы құралын ұйымның есеп саясатында белгіленген кезеңділікпен әділ құны бойынша қайта бағалаған кезде мынадай бухгалтерлік жазбалар жүзеге асырылады:</w:t>
            </w:r>
          </w:p>
          <w:p w14:paraId="4542A6DD"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1) туынды қаржы құралының әділ құны оң өзгеру сомасына:</w:t>
            </w:r>
          </w:p>
          <w:p w14:paraId="2908363E"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Дт</w:t>
            </w:r>
            <w:r w:rsidRPr="00A110FA">
              <w:rPr>
                <w:rFonts w:ascii="Times New Roman" w:hAnsi="Times New Roman" w:cs="Times New Roman"/>
                <w:iCs/>
                <w:color w:val="000000" w:themeColor="text1"/>
                <w:lang w:val="kk-KZ"/>
              </w:rPr>
              <w:tab/>
              <w:t>1800 12</w:t>
            </w:r>
            <w:r w:rsidRPr="00A110FA">
              <w:rPr>
                <w:rFonts w:ascii="Times New Roman" w:hAnsi="Times New Roman" w:cs="Times New Roman"/>
                <w:iCs/>
                <w:color w:val="000000" w:themeColor="text1"/>
                <w:lang w:val="kk-KZ"/>
              </w:rPr>
              <w:tab/>
              <w:t>Басқа да талаптар</w:t>
            </w:r>
          </w:p>
          <w:p w14:paraId="3B15A6B7"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Кт</w:t>
            </w:r>
            <w:r w:rsidRPr="00A110FA">
              <w:rPr>
                <w:rFonts w:ascii="Times New Roman" w:hAnsi="Times New Roman" w:cs="Times New Roman"/>
                <w:iCs/>
                <w:color w:val="000000" w:themeColor="text1"/>
                <w:lang w:val="kk-KZ"/>
              </w:rPr>
              <w:tab/>
              <w:t>1830 04</w:t>
            </w:r>
            <w:r w:rsidRPr="00A110FA">
              <w:rPr>
                <w:rFonts w:ascii="Times New Roman" w:hAnsi="Times New Roman" w:cs="Times New Roman"/>
                <w:iCs/>
                <w:color w:val="000000" w:themeColor="text1"/>
                <w:lang w:val="kk-KZ"/>
              </w:rPr>
              <w:tab/>
              <w:t>Активтерді әділ құны бойынша қайта бағалаудан кіріс;</w:t>
            </w:r>
          </w:p>
          <w:p w14:paraId="48A98B2E"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2) туынды қаржы құралының әділ құны теріс өзгеру сомасына:</w:t>
            </w:r>
          </w:p>
          <w:p w14:paraId="2B4D2F3E"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Дт</w:t>
            </w:r>
            <w:r w:rsidRPr="00A110FA">
              <w:rPr>
                <w:rFonts w:ascii="Times New Roman" w:hAnsi="Times New Roman" w:cs="Times New Roman"/>
                <w:iCs/>
                <w:color w:val="000000" w:themeColor="text1"/>
                <w:lang w:val="kk-KZ"/>
              </w:rPr>
              <w:tab/>
              <w:t>1840 04</w:t>
            </w:r>
            <w:r w:rsidRPr="00A110FA">
              <w:rPr>
                <w:rFonts w:ascii="Times New Roman" w:hAnsi="Times New Roman" w:cs="Times New Roman"/>
                <w:iCs/>
                <w:color w:val="000000" w:themeColor="text1"/>
                <w:lang w:val="kk-KZ"/>
              </w:rPr>
              <w:tab/>
              <w:t>Активтерді әділ құны бойынша қайта бағалаудан шығыс</w:t>
            </w:r>
          </w:p>
          <w:p w14:paraId="4B1A1498"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Кт</w:t>
            </w:r>
            <w:r w:rsidRPr="00A110FA">
              <w:rPr>
                <w:rFonts w:ascii="Times New Roman" w:hAnsi="Times New Roman" w:cs="Times New Roman"/>
                <w:iCs/>
                <w:color w:val="000000" w:themeColor="text1"/>
                <w:lang w:val="kk-KZ"/>
              </w:rPr>
              <w:tab/>
              <w:t>1820 02</w:t>
            </w:r>
            <w:r w:rsidRPr="00A110FA">
              <w:rPr>
                <w:rFonts w:ascii="Times New Roman" w:hAnsi="Times New Roman" w:cs="Times New Roman"/>
                <w:iCs/>
                <w:color w:val="000000" w:themeColor="text1"/>
                <w:lang w:val="kk-KZ"/>
              </w:rPr>
              <w:tab/>
              <w:t>Басқа да міндеттемелер (туынды қаржы құралының құнын есепке алу үшін жекелеген қосалқы шоттар);</w:t>
            </w:r>
          </w:p>
          <w:p w14:paraId="4294F877"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3) туынды қаржы құралдарының әділ құнының есепте бар оң (теріс) түзету сомасына:</w:t>
            </w:r>
          </w:p>
          <w:p w14:paraId="680CC0A0"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1820 02</w:t>
            </w:r>
            <w:r w:rsidRPr="00A110FA">
              <w:rPr>
                <w:rFonts w:ascii="Times New Roman" w:hAnsi="Times New Roman" w:cs="Times New Roman"/>
                <w:iCs/>
                <w:color w:val="000000" w:themeColor="text1"/>
                <w:lang w:val="kk-KZ"/>
              </w:rPr>
              <w:tab/>
              <w:t xml:space="preserve"> Басқа да міндеттемелер </w:t>
            </w:r>
          </w:p>
          <w:p w14:paraId="4C469A55"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1800 12</w:t>
            </w:r>
            <w:r w:rsidRPr="00A110FA">
              <w:rPr>
                <w:rFonts w:ascii="Times New Roman" w:hAnsi="Times New Roman" w:cs="Times New Roman"/>
                <w:iCs/>
                <w:color w:val="000000" w:themeColor="text1"/>
                <w:lang w:val="kk-KZ"/>
              </w:rPr>
              <w:tab/>
              <w:t xml:space="preserve"> Басқа да талаптар.</w:t>
            </w:r>
          </w:p>
          <w:p w14:paraId="4B9B9169"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190. Ұйым контрәріптестің пайдасына (контрәріптес ұйымның пайдасына) маржа сомасын төлеген кезде мынадай бухгалтерлік жазбалар жүзеге асырылады:</w:t>
            </w:r>
          </w:p>
          <w:p w14:paraId="2A263D84"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1) ұйым қосымша төлеген маржа сомасына:</w:t>
            </w:r>
          </w:p>
          <w:p w14:paraId="1812B8AA"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1800 08</w:t>
            </w:r>
            <w:r w:rsidRPr="00A110FA">
              <w:rPr>
                <w:rFonts w:ascii="Times New Roman" w:hAnsi="Times New Roman" w:cs="Times New Roman"/>
                <w:iCs/>
                <w:color w:val="000000" w:themeColor="text1"/>
                <w:lang w:val="kk-KZ"/>
              </w:rPr>
              <w:tab/>
              <w:t xml:space="preserve"> Басқа да активтер </w:t>
            </w:r>
          </w:p>
          <w:p w14:paraId="2142FEB8"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1800 01</w:t>
            </w:r>
            <w:r w:rsidRPr="00A110FA">
              <w:rPr>
                <w:rFonts w:ascii="Times New Roman" w:hAnsi="Times New Roman" w:cs="Times New Roman"/>
                <w:iCs/>
                <w:color w:val="000000" w:themeColor="text1"/>
                <w:lang w:val="kk-KZ"/>
              </w:rPr>
              <w:tab/>
              <w:t xml:space="preserve"> Ақша;</w:t>
            </w:r>
          </w:p>
          <w:p w14:paraId="22328BB9"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2) контрәріптестен алынған маржа сомасына:</w:t>
            </w:r>
          </w:p>
          <w:p w14:paraId="0826F880"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1800 08</w:t>
            </w:r>
            <w:r w:rsidRPr="00A110FA">
              <w:rPr>
                <w:rFonts w:ascii="Times New Roman" w:hAnsi="Times New Roman" w:cs="Times New Roman"/>
                <w:iCs/>
                <w:color w:val="000000" w:themeColor="text1"/>
                <w:lang w:val="kk-KZ"/>
              </w:rPr>
              <w:tab/>
              <w:t xml:space="preserve"> Басқа да активтер </w:t>
            </w:r>
          </w:p>
          <w:p w14:paraId="5A17F421"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1820 02</w:t>
            </w:r>
            <w:r w:rsidRPr="00A110FA">
              <w:rPr>
                <w:rFonts w:ascii="Times New Roman" w:hAnsi="Times New Roman" w:cs="Times New Roman"/>
                <w:iCs/>
                <w:color w:val="000000" w:themeColor="text1"/>
                <w:lang w:val="kk-KZ"/>
              </w:rPr>
              <w:tab/>
              <w:t xml:space="preserve"> Басқа да міндеттемелер;</w:t>
            </w:r>
          </w:p>
          <w:p w14:paraId="63FD8794"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3) қор биржасында (брокерде) ашылған шоттан рұқсат етілген есепте бар маржаны есептен шығарған кезде:</w:t>
            </w:r>
          </w:p>
          <w:p w14:paraId="104720B2"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1800 01</w:t>
            </w:r>
            <w:r w:rsidRPr="00A110FA">
              <w:rPr>
                <w:rFonts w:ascii="Times New Roman" w:hAnsi="Times New Roman" w:cs="Times New Roman"/>
                <w:iCs/>
                <w:color w:val="000000" w:themeColor="text1"/>
                <w:lang w:val="kk-KZ"/>
              </w:rPr>
              <w:tab/>
              <w:t xml:space="preserve"> Ақша </w:t>
            </w:r>
          </w:p>
          <w:p w14:paraId="13BDFDAC"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1800 08</w:t>
            </w:r>
            <w:r w:rsidRPr="00A110FA">
              <w:rPr>
                <w:rFonts w:ascii="Times New Roman" w:hAnsi="Times New Roman" w:cs="Times New Roman"/>
                <w:iCs/>
                <w:color w:val="000000" w:themeColor="text1"/>
                <w:lang w:val="kk-KZ"/>
              </w:rPr>
              <w:tab/>
              <w:t xml:space="preserve"> Басқа да активтер;</w:t>
            </w:r>
          </w:p>
          <w:p w14:paraId="7AB95B04"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4) қор биржасы (брокер) алған маржа сомасына:</w:t>
            </w:r>
          </w:p>
          <w:p w14:paraId="33E596C0"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1820 02</w:t>
            </w:r>
            <w:r w:rsidRPr="00A110FA">
              <w:rPr>
                <w:rFonts w:ascii="Times New Roman" w:hAnsi="Times New Roman" w:cs="Times New Roman"/>
                <w:iCs/>
                <w:color w:val="000000" w:themeColor="text1"/>
                <w:lang w:val="kk-KZ"/>
              </w:rPr>
              <w:tab/>
              <w:t xml:space="preserve"> Басқа да міндеттемелер </w:t>
            </w:r>
          </w:p>
          <w:p w14:paraId="09D5059E"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1800 08</w:t>
            </w:r>
            <w:r w:rsidRPr="00A110FA">
              <w:rPr>
                <w:rFonts w:ascii="Times New Roman" w:hAnsi="Times New Roman" w:cs="Times New Roman"/>
                <w:iCs/>
                <w:color w:val="000000" w:themeColor="text1"/>
                <w:lang w:val="kk-KZ"/>
              </w:rPr>
              <w:tab/>
              <w:t xml:space="preserve"> Басқа да активтер.</w:t>
            </w:r>
          </w:p>
          <w:p w14:paraId="4C4524E9"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191. Туынды қаржы құралын орындау күні мынадай бухгалтерлік жазбалар жүзеге асырылады:</w:t>
            </w:r>
          </w:p>
          <w:p w14:paraId="13A5E66C"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1) нетто негізде есеп айырысқан жағдайда, ұйым ақша аударған кезде:</w:t>
            </w:r>
          </w:p>
          <w:p w14:paraId="5E8586AA"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1820 02</w:t>
            </w:r>
            <w:r w:rsidRPr="00A110FA">
              <w:rPr>
                <w:rFonts w:ascii="Times New Roman" w:hAnsi="Times New Roman" w:cs="Times New Roman"/>
                <w:iCs/>
                <w:color w:val="000000" w:themeColor="text1"/>
                <w:lang w:val="kk-KZ"/>
              </w:rPr>
              <w:tab/>
              <w:t xml:space="preserve"> Басқа да міндеттемелер </w:t>
            </w:r>
          </w:p>
          <w:p w14:paraId="438C01E6"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1800 01</w:t>
            </w:r>
            <w:r w:rsidRPr="00A110FA">
              <w:rPr>
                <w:rFonts w:ascii="Times New Roman" w:hAnsi="Times New Roman" w:cs="Times New Roman"/>
                <w:iCs/>
                <w:color w:val="000000" w:themeColor="text1"/>
                <w:lang w:val="kk-KZ"/>
              </w:rPr>
              <w:tab/>
              <w:t xml:space="preserve"> Ақша;</w:t>
            </w:r>
          </w:p>
          <w:p w14:paraId="6D319BBC"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2) нетто негізде есеп айырысқан жағдайда, контрәріптестен ақша алған кезде:</w:t>
            </w:r>
          </w:p>
          <w:p w14:paraId="23306A91"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1800 01</w:t>
            </w:r>
            <w:r w:rsidRPr="00A110FA">
              <w:rPr>
                <w:rFonts w:ascii="Times New Roman" w:hAnsi="Times New Roman" w:cs="Times New Roman"/>
                <w:iCs/>
                <w:color w:val="000000" w:themeColor="text1"/>
                <w:lang w:val="kk-KZ"/>
              </w:rPr>
              <w:tab/>
              <w:t xml:space="preserve"> Ақша </w:t>
            </w:r>
          </w:p>
          <w:p w14:paraId="13750C7A"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1800 12</w:t>
            </w:r>
            <w:r w:rsidRPr="00A110FA">
              <w:rPr>
                <w:rFonts w:ascii="Times New Roman" w:hAnsi="Times New Roman" w:cs="Times New Roman"/>
                <w:iCs/>
                <w:color w:val="000000" w:themeColor="text1"/>
                <w:lang w:val="kk-KZ"/>
              </w:rPr>
              <w:tab/>
              <w:t xml:space="preserve"> Басқа да талаптар;</w:t>
            </w:r>
          </w:p>
          <w:p w14:paraId="0C6C68F5"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3) туынды қаржы құралының талаптарына сәйкес базалық активті сатып алған кезде:</w:t>
            </w:r>
          </w:p>
          <w:p w14:paraId="3603412B"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сатып алынған актив құнына:</w:t>
            </w:r>
          </w:p>
          <w:p w14:paraId="35E7D102"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1800 01</w:t>
            </w:r>
            <w:r w:rsidRPr="00A110FA">
              <w:rPr>
                <w:rFonts w:ascii="Times New Roman" w:hAnsi="Times New Roman" w:cs="Times New Roman"/>
                <w:iCs/>
                <w:color w:val="000000" w:themeColor="text1"/>
                <w:lang w:val="kk-KZ"/>
              </w:rPr>
              <w:tab/>
              <w:t xml:space="preserve"> Ақша </w:t>
            </w:r>
          </w:p>
          <w:p w14:paraId="194A1105"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1800 02</w:t>
            </w:r>
            <w:r w:rsidRPr="00A110FA">
              <w:rPr>
                <w:rFonts w:ascii="Times New Roman" w:hAnsi="Times New Roman" w:cs="Times New Roman"/>
                <w:iCs/>
                <w:color w:val="000000" w:themeColor="text1"/>
                <w:lang w:val="kk-KZ"/>
              </w:rPr>
              <w:tab/>
              <w:t xml:space="preserve"> Аффинирленген бағалы металдар </w:t>
            </w:r>
          </w:p>
          <w:p w14:paraId="497BB7BF"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1800 03</w:t>
            </w:r>
            <w:r w:rsidRPr="00A110FA">
              <w:rPr>
                <w:rFonts w:ascii="Times New Roman" w:hAnsi="Times New Roman" w:cs="Times New Roman"/>
                <w:iCs/>
                <w:color w:val="000000" w:themeColor="text1"/>
                <w:lang w:val="kk-KZ"/>
              </w:rPr>
              <w:tab/>
              <w:t xml:space="preserve"> Бағалы қағаздар </w:t>
            </w:r>
          </w:p>
          <w:p w14:paraId="2A44E671"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1800 05</w:t>
            </w:r>
            <w:r w:rsidRPr="00A110FA">
              <w:rPr>
                <w:rFonts w:ascii="Times New Roman" w:hAnsi="Times New Roman" w:cs="Times New Roman"/>
                <w:iCs/>
                <w:color w:val="000000" w:themeColor="text1"/>
                <w:lang w:val="kk-KZ"/>
              </w:rPr>
              <w:tab/>
              <w:t xml:space="preserve"> Капиталға инвестициялар </w:t>
            </w:r>
          </w:p>
          <w:p w14:paraId="30493E8A"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1800 07</w:t>
            </w:r>
            <w:r w:rsidRPr="00A110FA">
              <w:rPr>
                <w:rFonts w:ascii="Times New Roman" w:hAnsi="Times New Roman" w:cs="Times New Roman"/>
                <w:iCs/>
                <w:color w:val="000000" w:themeColor="text1"/>
                <w:lang w:val="kk-KZ"/>
              </w:rPr>
              <w:tab/>
              <w:t xml:space="preserve"> Негізгі құрал-жабдықтар </w:t>
            </w:r>
          </w:p>
          <w:p w14:paraId="04F10489"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1800 08</w:t>
            </w:r>
            <w:r w:rsidRPr="00A110FA">
              <w:rPr>
                <w:rFonts w:ascii="Times New Roman" w:hAnsi="Times New Roman" w:cs="Times New Roman"/>
                <w:iCs/>
                <w:color w:val="000000" w:themeColor="text1"/>
                <w:lang w:val="kk-KZ"/>
              </w:rPr>
              <w:tab/>
              <w:t xml:space="preserve"> Басқа да активтер </w:t>
            </w:r>
          </w:p>
          <w:p w14:paraId="2D47AB6D"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1820 02</w:t>
            </w:r>
            <w:r w:rsidRPr="00A110FA">
              <w:rPr>
                <w:rFonts w:ascii="Times New Roman" w:hAnsi="Times New Roman" w:cs="Times New Roman"/>
                <w:iCs/>
                <w:color w:val="000000" w:themeColor="text1"/>
                <w:lang w:val="kk-KZ"/>
              </w:rPr>
              <w:tab/>
              <w:t xml:space="preserve"> Басқа да міндеттемелер (туынды қаржы құралдарының құнын есепке алуға арналған жеке қосалқы шоттар) </w:t>
            </w:r>
          </w:p>
          <w:p w14:paraId="31883C28"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1800 01</w:t>
            </w:r>
            <w:r w:rsidRPr="00A110FA">
              <w:rPr>
                <w:rFonts w:ascii="Times New Roman" w:hAnsi="Times New Roman" w:cs="Times New Roman"/>
                <w:iCs/>
                <w:color w:val="000000" w:themeColor="text1"/>
                <w:lang w:val="kk-KZ"/>
              </w:rPr>
              <w:tab/>
              <w:t xml:space="preserve"> Ақша </w:t>
            </w:r>
          </w:p>
          <w:p w14:paraId="52788FEA"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1800 12</w:t>
            </w:r>
            <w:r w:rsidRPr="00A110FA">
              <w:rPr>
                <w:rFonts w:ascii="Times New Roman" w:hAnsi="Times New Roman" w:cs="Times New Roman"/>
                <w:iCs/>
                <w:color w:val="000000" w:themeColor="text1"/>
                <w:lang w:val="kk-KZ"/>
              </w:rPr>
              <w:tab/>
              <w:t xml:space="preserve"> Басқа да міндеттемелер;</w:t>
            </w:r>
          </w:p>
          <w:p w14:paraId="7635E57D"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4) туынды қаржы құралдарының талаптарына сәйкес базалық активті сатқан кезде:</w:t>
            </w:r>
          </w:p>
          <w:p w14:paraId="0CB1D251"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сатылатын актив құнына:</w:t>
            </w:r>
          </w:p>
          <w:p w14:paraId="1CDE221A"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Дт </w:t>
            </w:r>
            <w:r w:rsidRPr="00A110FA">
              <w:rPr>
                <w:rFonts w:ascii="Times New Roman" w:hAnsi="Times New Roman" w:cs="Times New Roman"/>
                <w:iCs/>
                <w:color w:val="000000" w:themeColor="text1"/>
                <w:lang w:val="kk-KZ"/>
              </w:rPr>
              <w:tab/>
              <w:t>1800 01</w:t>
            </w:r>
            <w:r w:rsidRPr="00A110FA">
              <w:rPr>
                <w:rFonts w:ascii="Times New Roman" w:hAnsi="Times New Roman" w:cs="Times New Roman"/>
                <w:iCs/>
                <w:color w:val="000000" w:themeColor="text1"/>
                <w:lang w:val="kk-KZ"/>
              </w:rPr>
              <w:tab/>
              <w:t xml:space="preserve"> Ақша </w:t>
            </w:r>
          </w:p>
          <w:p w14:paraId="10CF0D86"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1820 02</w:t>
            </w:r>
            <w:r w:rsidRPr="00A110FA">
              <w:rPr>
                <w:rFonts w:ascii="Times New Roman" w:hAnsi="Times New Roman" w:cs="Times New Roman"/>
                <w:iCs/>
                <w:color w:val="000000" w:themeColor="text1"/>
                <w:lang w:val="kk-KZ"/>
              </w:rPr>
              <w:tab/>
              <w:t xml:space="preserve"> Басқа да міндеттемелер (туынды қаржы құралдарының   құнын есепке алуға арналған жеке қосалқы шоттар) </w:t>
            </w:r>
          </w:p>
          <w:p w14:paraId="72468B7E"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Кт </w:t>
            </w:r>
            <w:r w:rsidRPr="00A110FA">
              <w:rPr>
                <w:rFonts w:ascii="Times New Roman" w:hAnsi="Times New Roman" w:cs="Times New Roman"/>
                <w:iCs/>
                <w:color w:val="000000" w:themeColor="text1"/>
                <w:lang w:val="kk-KZ"/>
              </w:rPr>
              <w:tab/>
              <w:t>1800 01</w:t>
            </w:r>
            <w:r w:rsidRPr="00A110FA">
              <w:rPr>
                <w:rFonts w:ascii="Times New Roman" w:hAnsi="Times New Roman" w:cs="Times New Roman"/>
                <w:iCs/>
                <w:color w:val="000000" w:themeColor="text1"/>
                <w:lang w:val="kk-KZ"/>
              </w:rPr>
              <w:tab/>
              <w:t xml:space="preserve"> Ақша </w:t>
            </w:r>
          </w:p>
          <w:p w14:paraId="17625B5C"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1800 02</w:t>
            </w:r>
            <w:r w:rsidRPr="00A110FA">
              <w:rPr>
                <w:rFonts w:ascii="Times New Roman" w:hAnsi="Times New Roman" w:cs="Times New Roman"/>
                <w:iCs/>
                <w:color w:val="000000" w:themeColor="text1"/>
                <w:lang w:val="kk-KZ"/>
              </w:rPr>
              <w:tab/>
              <w:t xml:space="preserve"> Аффинирленген бағалы металдар </w:t>
            </w:r>
          </w:p>
          <w:p w14:paraId="33579231"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1800 03</w:t>
            </w:r>
            <w:r w:rsidRPr="00A110FA">
              <w:rPr>
                <w:rFonts w:ascii="Times New Roman" w:hAnsi="Times New Roman" w:cs="Times New Roman"/>
                <w:iCs/>
                <w:color w:val="000000" w:themeColor="text1"/>
                <w:lang w:val="kk-KZ"/>
              </w:rPr>
              <w:tab/>
              <w:t xml:space="preserve"> Бағалы қағаздар </w:t>
            </w:r>
          </w:p>
          <w:p w14:paraId="41903D5D"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1800 05</w:t>
            </w:r>
            <w:r w:rsidRPr="00A110FA">
              <w:rPr>
                <w:rFonts w:ascii="Times New Roman" w:hAnsi="Times New Roman" w:cs="Times New Roman"/>
                <w:iCs/>
                <w:color w:val="000000" w:themeColor="text1"/>
                <w:lang w:val="kk-KZ"/>
              </w:rPr>
              <w:tab/>
              <w:t xml:space="preserve"> Капиталға инвестициялар </w:t>
            </w:r>
          </w:p>
          <w:p w14:paraId="558EF146"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1800 07</w:t>
            </w:r>
            <w:r w:rsidRPr="00A110FA">
              <w:rPr>
                <w:rFonts w:ascii="Times New Roman" w:hAnsi="Times New Roman" w:cs="Times New Roman"/>
                <w:iCs/>
                <w:color w:val="000000" w:themeColor="text1"/>
                <w:lang w:val="kk-KZ"/>
              </w:rPr>
              <w:tab/>
              <w:t xml:space="preserve"> Негізгі құрал-жабдықтар </w:t>
            </w:r>
          </w:p>
          <w:p w14:paraId="67CAF81F" w14:textId="77777777" w:rsidR="00A110FA"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1800 08</w:t>
            </w:r>
            <w:r w:rsidRPr="00A110FA">
              <w:rPr>
                <w:rFonts w:ascii="Times New Roman" w:hAnsi="Times New Roman" w:cs="Times New Roman"/>
                <w:iCs/>
                <w:color w:val="000000" w:themeColor="text1"/>
                <w:lang w:val="kk-KZ"/>
              </w:rPr>
              <w:tab/>
              <w:t xml:space="preserve"> Басқа да активтер </w:t>
            </w:r>
          </w:p>
          <w:p w14:paraId="3F69A440" w14:textId="709DBA77" w:rsidR="00306696" w:rsidRPr="00A110FA" w:rsidRDefault="00A110FA" w:rsidP="00A110FA">
            <w:pPr>
              <w:ind w:firstLine="709"/>
              <w:jc w:val="both"/>
              <w:rPr>
                <w:rFonts w:ascii="Times New Roman" w:hAnsi="Times New Roman" w:cs="Times New Roman"/>
                <w:iCs/>
                <w:color w:val="000000" w:themeColor="text1"/>
                <w:lang w:val="kk-KZ"/>
              </w:rPr>
            </w:pPr>
            <w:r w:rsidRPr="00A110FA">
              <w:rPr>
                <w:rFonts w:ascii="Times New Roman" w:hAnsi="Times New Roman" w:cs="Times New Roman"/>
                <w:iCs/>
                <w:color w:val="000000" w:themeColor="text1"/>
                <w:lang w:val="kk-KZ"/>
              </w:rPr>
              <w:t xml:space="preserve"> </w:t>
            </w:r>
            <w:r w:rsidRPr="00A110FA">
              <w:rPr>
                <w:rFonts w:ascii="Times New Roman" w:hAnsi="Times New Roman" w:cs="Times New Roman"/>
                <w:iCs/>
                <w:color w:val="000000" w:themeColor="text1"/>
                <w:lang w:val="kk-KZ"/>
              </w:rPr>
              <w:tab/>
              <w:t>1800 12</w:t>
            </w:r>
            <w:r w:rsidRPr="00A110FA">
              <w:rPr>
                <w:rFonts w:ascii="Times New Roman" w:hAnsi="Times New Roman" w:cs="Times New Roman"/>
                <w:iCs/>
                <w:color w:val="000000" w:themeColor="text1"/>
                <w:lang w:val="kk-KZ"/>
              </w:rPr>
              <w:tab/>
              <w:t xml:space="preserve"> Басқа да талаптар (туынды қаржы құралдарының құнын есепке алуға арналған жеке қосалқы шоттар).</w:t>
            </w:r>
          </w:p>
        </w:tc>
        <w:tc>
          <w:tcPr>
            <w:tcW w:w="3941" w:type="dxa"/>
          </w:tcPr>
          <w:p w14:paraId="52CEFD98" w14:textId="72E3F95B" w:rsidR="00306696" w:rsidRPr="00766F0A" w:rsidRDefault="00766F0A" w:rsidP="00306696">
            <w:pPr>
              <w:tabs>
                <w:tab w:val="left" w:pos="1134"/>
              </w:tabs>
              <w:autoSpaceDE w:val="0"/>
              <w:autoSpaceDN w:val="0"/>
              <w:adjustRightInd w:val="0"/>
              <w:contextualSpacing/>
              <w:jc w:val="both"/>
              <w:rPr>
                <w:rStyle w:val="s1"/>
                <w:rFonts w:ascii="Times New Roman" w:hAnsi="Times New Roman" w:cs="Times New Roman"/>
                <w:lang w:val="kk-KZ"/>
              </w:rPr>
            </w:pPr>
            <w:r w:rsidRPr="00766F0A">
              <w:rPr>
                <w:rFonts w:ascii="Times New Roman" w:hAnsi="Times New Roman" w:cs="Times New Roman"/>
                <w:iCs/>
                <w:color w:val="000000" w:themeColor="text1"/>
                <w:lang w:val="kk-KZ"/>
              </w:rPr>
              <w:t>Инвестициялық басқарудағы ақшаны   туынды қаржы құралдарына орналастыруды</w:t>
            </w:r>
            <w:r w:rsidRPr="00766F0A">
              <w:rPr>
                <w:rFonts w:ascii="Times New Roman" w:hAnsi="Times New Roman" w:cs="Times New Roman"/>
                <w:lang w:val="kk-KZ"/>
              </w:rPr>
              <w:t xml:space="preserve"> регламенттейтін тарау қаулы жобасында көрсетілген нұсқаулықтардың шоғырлануына байланысты № 4 Нұсқаулықтан № 68 Нұсқаулыққа көшіріледі</w:t>
            </w:r>
            <w:r w:rsidR="00306696" w:rsidRPr="00766F0A">
              <w:rPr>
                <w:rFonts w:ascii="Times New Roman" w:hAnsi="Times New Roman" w:cs="Times New Roman"/>
                <w:lang w:val="kk-KZ"/>
              </w:rPr>
              <w:t>.</w:t>
            </w:r>
          </w:p>
        </w:tc>
      </w:tr>
      <w:tr w:rsidR="00306696" w:rsidRPr="00F86839" w14:paraId="02104BD9" w14:textId="77777777" w:rsidTr="00D40A16">
        <w:trPr>
          <w:cantSplit/>
        </w:trPr>
        <w:tc>
          <w:tcPr>
            <w:tcW w:w="560" w:type="dxa"/>
          </w:tcPr>
          <w:p w14:paraId="2E9A9971" w14:textId="1A17E144" w:rsidR="00306696" w:rsidRPr="001B1EE4" w:rsidRDefault="00306696" w:rsidP="00306696">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9</w:t>
            </w:r>
          </w:p>
        </w:tc>
        <w:tc>
          <w:tcPr>
            <w:tcW w:w="2270" w:type="dxa"/>
          </w:tcPr>
          <w:p w14:paraId="7BFD5186" w14:textId="48EF97F6" w:rsidR="00306696" w:rsidRPr="001B1EE4" w:rsidRDefault="00306696" w:rsidP="00306696">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 xml:space="preserve">Нұсқаулықтың </w:t>
            </w:r>
            <w:r>
              <w:rPr>
                <w:rStyle w:val="s0"/>
                <w:rFonts w:ascii="Times New Roman" w:hAnsi="Times New Roman" w:cs="Times New Roman"/>
                <w:color w:val="auto"/>
                <w:lang w:val="kk-KZ"/>
              </w:rPr>
              <w:t>25</w:t>
            </w:r>
            <w:r w:rsidRPr="001E1C0C">
              <w:rPr>
                <w:rStyle w:val="s0"/>
                <w:rFonts w:ascii="Times New Roman" w:hAnsi="Times New Roman" w:cs="Times New Roman"/>
                <w:color w:val="auto"/>
                <w:lang w:val="kk-KZ"/>
              </w:rPr>
              <w:t>-тарауы</w:t>
            </w:r>
          </w:p>
        </w:tc>
        <w:tc>
          <w:tcPr>
            <w:tcW w:w="3544" w:type="dxa"/>
          </w:tcPr>
          <w:p w14:paraId="402D7AD7" w14:textId="4E65E81E" w:rsidR="00306696" w:rsidRPr="001B1EE4" w:rsidRDefault="00306696" w:rsidP="00306696">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50554324" w14:textId="77777777" w:rsidR="00D229D3" w:rsidRPr="00D229D3" w:rsidRDefault="00D229D3" w:rsidP="00D229D3">
            <w:pPr>
              <w:ind w:firstLine="709"/>
              <w:jc w:val="both"/>
              <w:rPr>
                <w:rFonts w:ascii="Times New Roman" w:hAnsi="Times New Roman" w:cs="Times New Roman"/>
                <w:b/>
                <w:iCs/>
                <w:color w:val="000000" w:themeColor="text1"/>
                <w:lang w:val="kk-KZ"/>
              </w:rPr>
            </w:pPr>
            <w:r w:rsidRPr="00D229D3">
              <w:rPr>
                <w:rFonts w:ascii="Times New Roman" w:hAnsi="Times New Roman" w:cs="Times New Roman"/>
                <w:b/>
                <w:iCs/>
                <w:color w:val="000000" w:themeColor="text1"/>
                <w:lang w:val="kk-KZ"/>
              </w:rPr>
              <w:t>25-тарау. Инвестициялық басқарудағы бағалы қағаздармен РЕПО және кері РЕПО операцияларын жүргізу</w:t>
            </w:r>
          </w:p>
          <w:p w14:paraId="71FD8F52" w14:textId="77777777" w:rsidR="00D229D3" w:rsidRPr="00D229D3" w:rsidRDefault="00D229D3" w:rsidP="00D229D3">
            <w:pPr>
              <w:ind w:firstLine="709"/>
              <w:jc w:val="both"/>
              <w:rPr>
                <w:rFonts w:ascii="Times New Roman" w:hAnsi="Times New Roman" w:cs="Times New Roman"/>
                <w:iCs/>
                <w:color w:val="000000" w:themeColor="text1"/>
                <w:lang w:val="kk-KZ"/>
              </w:rPr>
            </w:pPr>
          </w:p>
          <w:p w14:paraId="2770356D"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192. РЕПО операциясын ашқан кезде:</w:t>
            </w:r>
          </w:p>
          <w:p w14:paraId="16BE5B29"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 бағалы қағаздарды ақшаға айырбастап беретін ұйым РЕПО операцияcын жасаған кезде мәміле сомасына мынадай бухгалтерлік жазбаны жүзеге асырады:</w:t>
            </w:r>
          </w:p>
          <w:p w14:paraId="1FBBEF1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 </w:t>
            </w:r>
          </w:p>
          <w:p w14:paraId="07D00BD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1820 02</w:t>
            </w:r>
            <w:r w:rsidRPr="00D229D3">
              <w:rPr>
                <w:rFonts w:ascii="Times New Roman" w:hAnsi="Times New Roman" w:cs="Times New Roman"/>
                <w:iCs/>
                <w:color w:val="000000" w:themeColor="text1"/>
                <w:lang w:val="kk-KZ"/>
              </w:rPr>
              <w:tab/>
              <w:t xml:space="preserve"> Басқа да міндеттемелер (бағалы қағаздармен РЕПО операцияларын есепке алуға арналған жеке қосалқы шоттар);</w:t>
            </w:r>
          </w:p>
          <w:p w14:paraId="5363F433"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 ақшаны бағалы қағаздарға айырбастап беретін ұйым кері РЕПО операциясын жасаған кезде мәміле сомасына мынадай бухгалтерлік жазбаны жүзеге асырады:</w:t>
            </w:r>
          </w:p>
          <w:p w14:paraId="3C9C3D5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1800 12</w:t>
            </w:r>
            <w:r w:rsidRPr="00D229D3">
              <w:rPr>
                <w:rFonts w:ascii="Times New Roman" w:hAnsi="Times New Roman" w:cs="Times New Roman"/>
                <w:iCs/>
                <w:color w:val="000000" w:themeColor="text1"/>
                <w:lang w:val="kk-KZ"/>
              </w:rPr>
              <w:tab/>
              <w:t xml:space="preserve"> Басқа да талаптар (бағалы қағаздармен РЕПО операцияларын есепке алуға арналған жеке қосалқы шоттар) </w:t>
            </w:r>
          </w:p>
          <w:p w14:paraId="50EA1343"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Ақша.</w:t>
            </w:r>
          </w:p>
          <w:p w14:paraId="3EF1D751"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193. РЕПО және кері РЕПО операцияларының қолданылу мерзімі ішінде РЕПО мәмілесі талаптарының негізінде осы операциялардың белгіленген қолданылу мерзімі ішіндегі тиісінше шығысқа және кіріске есептелетін мәміле бойынша тиесілі сыйақы сомасы есептеледі. Бұл ретте мынадай бухгалтерлік жазбалар жүзеге асырылады:</w:t>
            </w:r>
          </w:p>
          <w:p w14:paraId="5EDE206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 РЕПО операциялары бойынша сыйақы түрінде есептелетін шығыс сомасына:</w:t>
            </w:r>
          </w:p>
          <w:p w14:paraId="0A8F0C4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1840 02</w:t>
            </w:r>
            <w:r w:rsidRPr="00D229D3">
              <w:rPr>
                <w:rFonts w:ascii="Times New Roman" w:hAnsi="Times New Roman" w:cs="Times New Roman"/>
                <w:iCs/>
                <w:color w:val="000000" w:themeColor="text1"/>
                <w:lang w:val="kk-KZ"/>
              </w:rPr>
              <w:tab/>
              <w:t xml:space="preserve"> Комиссиялық сыйақы төлеу бойынша шығыс </w:t>
            </w:r>
          </w:p>
          <w:p w14:paraId="2CD6E459"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1820 02</w:t>
            </w:r>
            <w:r w:rsidRPr="00D229D3">
              <w:rPr>
                <w:rFonts w:ascii="Times New Roman" w:hAnsi="Times New Roman" w:cs="Times New Roman"/>
                <w:iCs/>
                <w:color w:val="000000" w:themeColor="text1"/>
                <w:lang w:val="kk-KZ"/>
              </w:rPr>
              <w:tab/>
              <w:t xml:space="preserve"> Басқа да міндеттемелер (бағалы қағаздармен РЕПО операцияларын есепке алуға арналған жеке қосалқы шоттар);</w:t>
            </w:r>
          </w:p>
          <w:p w14:paraId="4B02FB0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 кері РЕПО операциясы бойынша сыйақы түрінде есептелетін кіріс сомасына:</w:t>
            </w:r>
          </w:p>
          <w:p w14:paraId="4C652D6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1800 11</w:t>
            </w:r>
            <w:r w:rsidRPr="00D229D3">
              <w:rPr>
                <w:rFonts w:ascii="Times New Roman" w:hAnsi="Times New Roman" w:cs="Times New Roman"/>
                <w:iCs/>
                <w:color w:val="000000" w:themeColor="text1"/>
                <w:lang w:val="kk-KZ"/>
              </w:rPr>
              <w:tab/>
              <w:t xml:space="preserve"> Сыйақы </w:t>
            </w:r>
          </w:p>
          <w:p w14:paraId="608CD8C2"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1830 02</w:t>
            </w:r>
            <w:r w:rsidRPr="00D229D3">
              <w:rPr>
                <w:rFonts w:ascii="Times New Roman" w:hAnsi="Times New Roman" w:cs="Times New Roman"/>
                <w:iCs/>
                <w:color w:val="000000" w:themeColor="text1"/>
                <w:lang w:val="kk-KZ"/>
              </w:rPr>
              <w:tab/>
              <w:t xml:space="preserve"> Сыйақы түріндегі кіріс (дивиденд).</w:t>
            </w:r>
          </w:p>
          <w:p w14:paraId="166477B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194. Осы Нұсқаулықтың 193-тармағына сәйкес сыйақы есептелгеннен кейін РЕПО операциясы жабылған кезде мынадай бухгалтерлік жазбалар жүзеге асырылады:</w:t>
            </w:r>
          </w:p>
          <w:p w14:paraId="2751C79B"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 ұйым РЕПО операциясы бойынша бұрын берілген бағалы қағаздарды кері алған кезде:</w:t>
            </w:r>
          </w:p>
          <w:p w14:paraId="07633F2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РЕПО мәмілесі бойынша есептелген сыйақы сомасына:</w:t>
            </w:r>
          </w:p>
          <w:p w14:paraId="057A9DB4"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1820 02</w:t>
            </w:r>
            <w:r w:rsidRPr="00D229D3">
              <w:rPr>
                <w:rFonts w:ascii="Times New Roman" w:hAnsi="Times New Roman" w:cs="Times New Roman"/>
                <w:iCs/>
                <w:color w:val="000000" w:themeColor="text1"/>
                <w:lang w:val="kk-KZ"/>
              </w:rPr>
              <w:tab/>
              <w:t xml:space="preserve"> Басқа да міндеттемелер </w:t>
            </w:r>
          </w:p>
          <w:p w14:paraId="4C00B065"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w:t>
            </w:r>
          </w:p>
          <w:p w14:paraId="517C00C3"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осы мәміле жасалған кезде белгіленген РЕПО мәмілесін жабу құнына:</w:t>
            </w:r>
          </w:p>
          <w:p w14:paraId="1D360C2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1820 02</w:t>
            </w:r>
            <w:r w:rsidRPr="00D229D3">
              <w:rPr>
                <w:rFonts w:ascii="Times New Roman" w:hAnsi="Times New Roman" w:cs="Times New Roman"/>
                <w:iCs/>
                <w:color w:val="000000" w:themeColor="text1"/>
                <w:lang w:val="kk-KZ"/>
              </w:rPr>
              <w:tab/>
              <w:t xml:space="preserve"> Басқа да міндеттемелер </w:t>
            </w:r>
          </w:p>
          <w:p w14:paraId="3D7D5A22"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w:t>
            </w:r>
          </w:p>
          <w:p w14:paraId="0CF7B102"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2) ұйым кері РЕПО операциясы бойынша бұрын алынған бағалы қағаздарды берген кезде: </w:t>
            </w:r>
          </w:p>
          <w:p w14:paraId="154E475C"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есептелген сыйақы сомасына:</w:t>
            </w:r>
          </w:p>
          <w:p w14:paraId="77145FA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 </w:t>
            </w:r>
          </w:p>
          <w:p w14:paraId="63A64B3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1800 11</w:t>
            </w:r>
            <w:r w:rsidRPr="00D229D3">
              <w:rPr>
                <w:rFonts w:ascii="Times New Roman" w:hAnsi="Times New Roman" w:cs="Times New Roman"/>
                <w:iCs/>
                <w:color w:val="000000" w:themeColor="text1"/>
                <w:lang w:val="kk-KZ"/>
              </w:rPr>
              <w:tab/>
              <w:t xml:space="preserve"> Сыйақы;</w:t>
            </w:r>
          </w:p>
          <w:p w14:paraId="7DA0EDD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осы мәміле жасалған кезде белгіленген кері РЕПО мәмілесін жабу құнына:</w:t>
            </w:r>
          </w:p>
          <w:p w14:paraId="21D2833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 </w:t>
            </w:r>
          </w:p>
          <w:p w14:paraId="2BCE5902" w14:textId="2401A57C" w:rsidR="00306696"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1800 12</w:t>
            </w:r>
            <w:r w:rsidRPr="00D229D3">
              <w:rPr>
                <w:rFonts w:ascii="Times New Roman" w:hAnsi="Times New Roman" w:cs="Times New Roman"/>
                <w:iCs/>
                <w:color w:val="000000" w:themeColor="text1"/>
                <w:lang w:val="kk-KZ"/>
              </w:rPr>
              <w:tab/>
              <w:t xml:space="preserve"> Басқа да талаптар.</w:t>
            </w:r>
          </w:p>
        </w:tc>
        <w:tc>
          <w:tcPr>
            <w:tcW w:w="3941" w:type="dxa"/>
          </w:tcPr>
          <w:p w14:paraId="26395F78" w14:textId="6BD19DA9" w:rsidR="00306696" w:rsidRPr="00BC58B4" w:rsidRDefault="00BC58B4" w:rsidP="00306696">
            <w:pPr>
              <w:tabs>
                <w:tab w:val="left" w:pos="1134"/>
              </w:tabs>
              <w:autoSpaceDE w:val="0"/>
              <w:autoSpaceDN w:val="0"/>
              <w:adjustRightInd w:val="0"/>
              <w:contextualSpacing/>
              <w:jc w:val="both"/>
              <w:rPr>
                <w:rStyle w:val="s1"/>
                <w:rFonts w:ascii="Times New Roman" w:hAnsi="Times New Roman" w:cs="Times New Roman"/>
                <w:lang w:val="kk-KZ"/>
              </w:rPr>
            </w:pPr>
            <w:r w:rsidRPr="00BC58B4">
              <w:rPr>
                <w:rFonts w:ascii="Times New Roman" w:hAnsi="Times New Roman" w:cs="Times New Roman"/>
                <w:iCs/>
                <w:color w:val="000000" w:themeColor="text1"/>
                <w:lang w:val="kk-KZ"/>
              </w:rPr>
              <w:t>Инвестициялық басқарудағы бағалы қағаздармен РЕПО және кері РЕПО операцияларын жүргізуді</w:t>
            </w:r>
            <w:r w:rsidRPr="00BC58B4">
              <w:rPr>
                <w:rFonts w:ascii="Times New Roman" w:hAnsi="Times New Roman" w:cs="Times New Roman"/>
                <w:lang w:val="kk-KZ"/>
              </w:rPr>
              <w:t xml:space="preserve"> регламенттейтін тарау қаулы жобасында көрсетілген нұсқаулықтардың шоғырлануына байланысты № 4 Нұсқаулықтан № 68 Нұсқаулыққа көшіріледі</w:t>
            </w:r>
            <w:r w:rsidR="00306696" w:rsidRPr="00BC58B4">
              <w:rPr>
                <w:rFonts w:ascii="Times New Roman" w:hAnsi="Times New Roman" w:cs="Times New Roman"/>
                <w:lang w:val="kk-KZ"/>
              </w:rPr>
              <w:t>.</w:t>
            </w:r>
          </w:p>
        </w:tc>
      </w:tr>
      <w:tr w:rsidR="00306696" w:rsidRPr="00F86839" w14:paraId="7A0F1F06" w14:textId="77777777" w:rsidTr="00D40A16">
        <w:trPr>
          <w:cantSplit/>
        </w:trPr>
        <w:tc>
          <w:tcPr>
            <w:tcW w:w="560" w:type="dxa"/>
          </w:tcPr>
          <w:p w14:paraId="3BD6EF63" w14:textId="69B13FB1" w:rsidR="00306696" w:rsidRPr="001B1EE4" w:rsidRDefault="00306696" w:rsidP="00306696">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10</w:t>
            </w:r>
          </w:p>
        </w:tc>
        <w:tc>
          <w:tcPr>
            <w:tcW w:w="2270" w:type="dxa"/>
          </w:tcPr>
          <w:p w14:paraId="3FAA7AB6" w14:textId="21773C7D" w:rsidR="00306696" w:rsidRPr="001B1EE4" w:rsidRDefault="00306696" w:rsidP="00306696">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 xml:space="preserve">Нұсқаулықтың </w:t>
            </w:r>
            <w:r>
              <w:rPr>
                <w:rStyle w:val="s0"/>
                <w:rFonts w:ascii="Times New Roman" w:hAnsi="Times New Roman" w:cs="Times New Roman"/>
                <w:color w:val="auto"/>
                <w:lang w:val="kk-KZ"/>
              </w:rPr>
              <w:t>26</w:t>
            </w:r>
            <w:r w:rsidRPr="001E1C0C">
              <w:rPr>
                <w:rStyle w:val="s0"/>
                <w:rFonts w:ascii="Times New Roman" w:hAnsi="Times New Roman" w:cs="Times New Roman"/>
                <w:color w:val="auto"/>
                <w:lang w:val="kk-KZ"/>
              </w:rPr>
              <w:t>-тарауы</w:t>
            </w:r>
          </w:p>
        </w:tc>
        <w:tc>
          <w:tcPr>
            <w:tcW w:w="3544" w:type="dxa"/>
          </w:tcPr>
          <w:p w14:paraId="0A32787B" w14:textId="67EDAC04" w:rsidR="00306696" w:rsidRPr="001B1EE4" w:rsidRDefault="00306696" w:rsidP="00306696">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148909FA" w14:textId="77777777" w:rsidR="00D229D3" w:rsidRPr="00D229D3" w:rsidRDefault="00D229D3" w:rsidP="00D229D3">
            <w:pPr>
              <w:ind w:firstLine="709"/>
              <w:jc w:val="both"/>
              <w:rPr>
                <w:rFonts w:ascii="Times New Roman" w:hAnsi="Times New Roman" w:cs="Times New Roman"/>
                <w:b/>
                <w:iCs/>
                <w:color w:val="000000" w:themeColor="text1"/>
                <w:lang w:val="kk-KZ"/>
              </w:rPr>
            </w:pPr>
            <w:r w:rsidRPr="00D229D3">
              <w:rPr>
                <w:rFonts w:ascii="Times New Roman" w:hAnsi="Times New Roman" w:cs="Times New Roman"/>
                <w:b/>
                <w:iCs/>
                <w:color w:val="000000" w:themeColor="text1"/>
                <w:lang w:val="kk-KZ"/>
              </w:rPr>
              <w:t>26-тарау. Инвестициялық басқарудағы ақшаны аффинирленген бағалы металдарға орналастыру</w:t>
            </w:r>
          </w:p>
          <w:p w14:paraId="685065EE" w14:textId="30C679CF" w:rsidR="00D229D3" w:rsidRPr="00D229D3" w:rsidRDefault="00D229D3" w:rsidP="00D229D3">
            <w:pPr>
              <w:ind w:firstLine="709"/>
              <w:jc w:val="both"/>
              <w:rPr>
                <w:rFonts w:ascii="Times New Roman" w:hAnsi="Times New Roman" w:cs="Times New Roman"/>
                <w:iCs/>
                <w:color w:val="000000" w:themeColor="text1"/>
                <w:lang w:val="kk-KZ"/>
              </w:rPr>
            </w:pPr>
          </w:p>
          <w:p w14:paraId="6F633872"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195. Инвестициялық басқарудағы ақшаны аффинирленген бағалы металдарға орналастырған кезде сатып алынған бағалы металдардың құнына мынадай бухгалтерлік жазба жүзеге асырылады:</w:t>
            </w:r>
          </w:p>
          <w:p w14:paraId="4C79573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1800 02</w:t>
            </w:r>
            <w:r w:rsidRPr="00D229D3">
              <w:rPr>
                <w:rFonts w:ascii="Times New Roman" w:hAnsi="Times New Roman" w:cs="Times New Roman"/>
                <w:iCs/>
                <w:color w:val="000000" w:themeColor="text1"/>
                <w:lang w:val="kk-KZ"/>
              </w:rPr>
              <w:tab/>
              <w:t xml:space="preserve"> Аффинирленген бағалы металдар </w:t>
            </w:r>
          </w:p>
          <w:p w14:paraId="66139EBD"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w:t>
            </w:r>
          </w:p>
          <w:p w14:paraId="19BD969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Қосалқы бухгалтерлік есепте аффинирленген бағалы металдар қолда бар аффинирленген бағалы металдардың санын бухгалтерлік есепте көрсету күні белгіленген Лондон бағалы металдар нарығы қауымдастығының таңертеңгі немесе кешкі фиксингіне және теңгенің АҚШ долларына қатысты бағамына көбейту арқылы унциямен, сондай-ақ теңгемен көрсетіледі. </w:t>
            </w:r>
          </w:p>
          <w:p w14:paraId="19482310"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196. Сатып алынған аффинирленген бағалы металдарды әділ құны бойынша қайта бағалау кезінде қайта бағалау сомасына мынадай бухгалтерлік жазбалар жүзеге асырылады:</w:t>
            </w:r>
          </w:p>
          <w:p w14:paraId="7F75D35B"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 аффинирленген бағалы металдардың құны ұлғайған кезде:</w:t>
            </w:r>
          </w:p>
          <w:p w14:paraId="663A5340"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1800 02</w:t>
            </w:r>
            <w:r w:rsidRPr="00D229D3">
              <w:rPr>
                <w:rFonts w:ascii="Times New Roman" w:hAnsi="Times New Roman" w:cs="Times New Roman"/>
                <w:iCs/>
                <w:color w:val="000000" w:themeColor="text1"/>
                <w:lang w:val="kk-KZ"/>
              </w:rPr>
              <w:tab/>
              <w:t>Аффинирленген бағалы металдар</w:t>
            </w:r>
          </w:p>
          <w:p w14:paraId="6698AE91"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1830 04</w:t>
            </w:r>
            <w:r w:rsidRPr="00D229D3">
              <w:rPr>
                <w:rFonts w:ascii="Times New Roman" w:hAnsi="Times New Roman" w:cs="Times New Roman"/>
                <w:iCs/>
                <w:color w:val="000000" w:themeColor="text1"/>
                <w:lang w:val="kk-KZ"/>
              </w:rPr>
              <w:tab/>
              <w:t>Активтерді әділ құны бойынша қайта бағалаудан кіріс;</w:t>
            </w:r>
          </w:p>
          <w:p w14:paraId="0A6DD53C"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2) аффинирленген бағалы металдардың құны азайған кезде:</w:t>
            </w:r>
          </w:p>
          <w:p w14:paraId="329A0922"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1840 04</w:t>
            </w:r>
            <w:r w:rsidRPr="00D229D3">
              <w:rPr>
                <w:rFonts w:ascii="Times New Roman" w:hAnsi="Times New Roman" w:cs="Times New Roman"/>
                <w:iCs/>
                <w:color w:val="000000" w:themeColor="text1"/>
                <w:lang w:val="kk-KZ"/>
              </w:rPr>
              <w:tab/>
              <w:t>Активтерді әділ құны бойынша қайта бағалаудан шығыс</w:t>
            </w:r>
          </w:p>
          <w:p w14:paraId="5A5D28E1"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1800 02</w:t>
            </w:r>
            <w:r w:rsidRPr="00D229D3">
              <w:rPr>
                <w:rFonts w:ascii="Times New Roman" w:hAnsi="Times New Roman" w:cs="Times New Roman"/>
                <w:iCs/>
                <w:color w:val="000000" w:themeColor="text1"/>
                <w:lang w:val="kk-KZ"/>
              </w:rPr>
              <w:tab/>
              <w:t>Аффинирленген бағалы металдар.</w:t>
            </w:r>
          </w:p>
          <w:p w14:paraId="42F61D2D"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197. Осы Нұсқаулықтың 196-тармағына сәйкес аффинирленген бағалы металдарды әділ құны бойынша қайта бағалағаннан кейін оларды сату кезінде мынадай бухгалтерлік жазбалар жүзеге асырылады:</w:t>
            </w:r>
          </w:p>
          <w:p w14:paraId="76CA0E3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 аффинирленген бағалы металдарды сату бағасы бойынша:</w:t>
            </w:r>
          </w:p>
          <w:p w14:paraId="4090C0D4"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Ақша</w:t>
            </w:r>
          </w:p>
          <w:p w14:paraId="0C42654D"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1830 03</w:t>
            </w:r>
            <w:r w:rsidRPr="00D229D3">
              <w:rPr>
                <w:rFonts w:ascii="Times New Roman" w:hAnsi="Times New Roman" w:cs="Times New Roman"/>
                <w:iCs/>
                <w:color w:val="000000" w:themeColor="text1"/>
                <w:lang w:val="kk-KZ"/>
              </w:rPr>
              <w:tab/>
              <w:t>Сатып алу-сатудан кіріс;</w:t>
            </w:r>
          </w:p>
          <w:p w14:paraId="6A34FE1B"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2) аффинирленген бағалы металдардың есептік құнына:</w:t>
            </w:r>
          </w:p>
          <w:p w14:paraId="0E05486C"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1840 03</w:t>
            </w:r>
            <w:r w:rsidRPr="00D229D3">
              <w:rPr>
                <w:rFonts w:ascii="Times New Roman" w:hAnsi="Times New Roman" w:cs="Times New Roman"/>
                <w:iCs/>
                <w:color w:val="000000" w:themeColor="text1"/>
                <w:lang w:val="kk-KZ"/>
              </w:rPr>
              <w:tab/>
              <w:t>Сатып алу-сатудан шығыс</w:t>
            </w:r>
          </w:p>
          <w:p w14:paraId="4D44AA6D" w14:textId="7BB81F50" w:rsidR="00306696"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1800 02</w:t>
            </w:r>
            <w:r w:rsidRPr="00D229D3">
              <w:rPr>
                <w:rFonts w:ascii="Times New Roman" w:hAnsi="Times New Roman" w:cs="Times New Roman"/>
                <w:iCs/>
                <w:color w:val="000000" w:themeColor="text1"/>
                <w:lang w:val="kk-KZ"/>
              </w:rPr>
              <w:tab/>
              <w:t>Аффинирленген бағалы металдар.</w:t>
            </w:r>
          </w:p>
        </w:tc>
        <w:tc>
          <w:tcPr>
            <w:tcW w:w="3941" w:type="dxa"/>
          </w:tcPr>
          <w:p w14:paraId="5E4AE3B9" w14:textId="5557685A" w:rsidR="00306696" w:rsidRPr="00D43FAB" w:rsidRDefault="00D43FAB" w:rsidP="00306696">
            <w:pPr>
              <w:tabs>
                <w:tab w:val="left" w:pos="1134"/>
              </w:tabs>
              <w:autoSpaceDE w:val="0"/>
              <w:autoSpaceDN w:val="0"/>
              <w:adjustRightInd w:val="0"/>
              <w:contextualSpacing/>
              <w:jc w:val="both"/>
              <w:rPr>
                <w:rStyle w:val="s1"/>
                <w:rFonts w:ascii="Times New Roman" w:hAnsi="Times New Roman" w:cs="Times New Roman"/>
                <w:lang w:val="kk-KZ"/>
              </w:rPr>
            </w:pPr>
            <w:r w:rsidRPr="00D43FAB">
              <w:rPr>
                <w:rFonts w:ascii="Times New Roman" w:hAnsi="Times New Roman" w:cs="Times New Roman"/>
                <w:iCs/>
                <w:color w:val="000000" w:themeColor="text1"/>
                <w:lang w:val="kk-KZ"/>
              </w:rPr>
              <w:t xml:space="preserve">Инвестициялық басқарудағы ақшаны </w:t>
            </w:r>
            <w:r w:rsidR="006F5AE0" w:rsidRPr="00D229D3">
              <w:rPr>
                <w:rFonts w:ascii="Times New Roman" w:hAnsi="Times New Roman" w:cs="Times New Roman"/>
                <w:b/>
                <w:iCs/>
                <w:color w:val="000000" w:themeColor="text1"/>
                <w:lang w:val="kk-KZ"/>
              </w:rPr>
              <w:t xml:space="preserve"> </w:t>
            </w:r>
            <w:r w:rsidR="006F5AE0" w:rsidRPr="006F5AE0">
              <w:rPr>
                <w:rFonts w:ascii="Times New Roman" w:hAnsi="Times New Roman" w:cs="Times New Roman"/>
                <w:iCs/>
                <w:color w:val="000000" w:themeColor="text1"/>
                <w:lang w:val="kk-KZ"/>
              </w:rPr>
              <w:t>аффинирленген бағалы металдарға</w:t>
            </w:r>
            <w:r w:rsidR="006F5AE0" w:rsidRPr="00D43FAB">
              <w:rPr>
                <w:rFonts w:ascii="Times New Roman" w:hAnsi="Times New Roman" w:cs="Times New Roman"/>
                <w:iCs/>
                <w:color w:val="000000" w:themeColor="text1"/>
                <w:lang w:val="kk-KZ"/>
              </w:rPr>
              <w:t xml:space="preserve"> </w:t>
            </w:r>
            <w:r w:rsidRPr="00D43FAB">
              <w:rPr>
                <w:rFonts w:ascii="Times New Roman" w:hAnsi="Times New Roman" w:cs="Times New Roman"/>
                <w:iCs/>
                <w:color w:val="000000" w:themeColor="text1"/>
                <w:lang w:val="kk-KZ"/>
              </w:rPr>
              <w:t>орналастыруды</w:t>
            </w:r>
            <w:r w:rsidRPr="00D43FAB">
              <w:rPr>
                <w:rFonts w:ascii="Times New Roman" w:hAnsi="Times New Roman" w:cs="Times New Roman"/>
                <w:lang w:val="kk-KZ"/>
              </w:rPr>
              <w:t xml:space="preserve"> регламенттейтін тарау қаулы жобасында көрсетілген нұсқаулықтардың шоғырлануына байланысты № 4 Нұсқаулықтан № 68 Нұсқаулыққа көшіріледі</w:t>
            </w:r>
            <w:r w:rsidR="00306696" w:rsidRPr="00D43FAB">
              <w:rPr>
                <w:rFonts w:ascii="Times New Roman" w:hAnsi="Times New Roman" w:cs="Times New Roman"/>
                <w:lang w:val="kk-KZ"/>
              </w:rPr>
              <w:t>.</w:t>
            </w:r>
          </w:p>
        </w:tc>
      </w:tr>
      <w:tr w:rsidR="007C0C8C" w:rsidRPr="00F86839" w14:paraId="6A4394E5" w14:textId="77777777" w:rsidTr="00D40A16">
        <w:trPr>
          <w:cantSplit/>
        </w:trPr>
        <w:tc>
          <w:tcPr>
            <w:tcW w:w="560" w:type="dxa"/>
          </w:tcPr>
          <w:p w14:paraId="43A77D46" w14:textId="486BB08D" w:rsidR="007C0C8C" w:rsidRPr="001B1EE4" w:rsidRDefault="007C0C8C" w:rsidP="007C0C8C">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11</w:t>
            </w:r>
          </w:p>
        </w:tc>
        <w:tc>
          <w:tcPr>
            <w:tcW w:w="2270" w:type="dxa"/>
          </w:tcPr>
          <w:p w14:paraId="0B7DC691" w14:textId="4166394C" w:rsidR="007C0C8C" w:rsidRPr="001B1EE4" w:rsidRDefault="007C0C8C" w:rsidP="007C0C8C">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 xml:space="preserve">Нұсқаулықтың </w:t>
            </w:r>
            <w:r>
              <w:rPr>
                <w:rStyle w:val="s0"/>
                <w:rFonts w:ascii="Times New Roman" w:hAnsi="Times New Roman" w:cs="Times New Roman"/>
                <w:color w:val="auto"/>
                <w:lang w:val="kk-KZ"/>
              </w:rPr>
              <w:t>27</w:t>
            </w:r>
            <w:r w:rsidRPr="001E1C0C">
              <w:rPr>
                <w:rStyle w:val="s0"/>
                <w:rFonts w:ascii="Times New Roman" w:hAnsi="Times New Roman" w:cs="Times New Roman"/>
                <w:color w:val="auto"/>
                <w:lang w:val="kk-KZ"/>
              </w:rPr>
              <w:t>-тарауы</w:t>
            </w:r>
          </w:p>
        </w:tc>
        <w:tc>
          <w:tcPr>
            <w:tcW w:w="3544" w:type="dxa"/>
          </w:tcPr>
          <w:p w14:paraId="73375DDF" w14:textId="5833ED69" w:rsidR="007C0C8C" w:rsidRPr="001B1EE4" w:rsidRDefault="007C0C8C" w:rsidP="007C0C8C">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61E92718" w14:textId="77777777" w:rsidR="00D229D3" w:rsidRPr="00D229D3" w:rsidRDefault="00D229D3" w:rsidP="00D229D3">
            <w:pPr>
              <w:ind w:firstLine="709"/>
              <w:jc w:val="both"/>
              <w:rPr>
                <w:rFonts w:ascii="Times New Roman" w:hAnsi="Times New Roman" w:cs="Times New Roman"/>
                <w:b/>
                <w:iCs/>
                <w:color w:val="000000" w:themeColor="text1"/>
                <w:lang w:val="kk-KZ"/>
              </w:rPr>
            </w:pPr>
            <w:r w:rsidRPr="00D229D3">
              <w:rPr>
                <w:rFonts w:ascii="Times New Roman" w:hAnsi="Times New Roman" w:cs="Times New Roman"/>
                <w:b/>
                <w:iCs/>
                <w:color w:val="000000" w:themeColor="text1"/>
                <w:lang w:val="kk-KZ"/>
              </w:rPr>
              <w:t>27-тарау. Инвестициялық басқарудағы ақшаны акционерлік қоғамдар болып табылмайтын заңды тұлғалардың капиталына инвестицияларға орналастыру</w:t>
            </w:r>
          </w:p>
          <w:p w14:paraId="488DADBE" w14:textId="112551AC" w:rsidR="00D229D3" w:rsidRPr="00D229D3" w:rsidRDefault="00D229D3" w:rsidP="00D229D3">
            <w:pPr>
              <w:ind w:firstLine="709"/>
              <w:jc w:val="both"/>
              <w:rPr>
                <w:rFonts w:ascii="Times New Roman" w:hAnsi="Times New Roman" w:cs="Times New Roman"/>
                <w:iCs/>
                <w:color w:val="000000" w:themeColor="text1"/>
                <w:lang w:val="kk-KZ"/>
              </w:rPr>
            </w:pPr>
          </w:p>
          <w:p w14:paraId="7E4F2CA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198. Инвестициялық басқарудағы ақшаны акционерлік қоғамдар болып табылмайтын заңды тұлғалардың капиталына инвестицияларға орналастырған кезде мынадай бухгалтерлік жазба жүзеге асырылады:</w:t>
            </w:r>
          </w:p>
          <w:p w14:paraId="3E722D89"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1800 05</w:t>
            </w:r>
            <w:r w:rsidRPr="00D229D3">
              <w:rPr>
                <w:rFonts w:ascii="Times New Roman" w:hAnsi="Times New Roman" w:cs="Times New Roman"/>
                <w:iCs/>
                <w:color w:val="000000" w:themeColor="text1"/>
                <w:lang w:val="kk-KZ"/>
              </w:rPr>
              <w:tab/>
              <w:t xml:space="preserve"> Капиталға инвестициялар </w:t>
            </w:r>
          </w:p>
          <w:p w14:paraId="3D49B344"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w:t>
            </w:r>
          </w:p>
          <w:p w14:paraId="4F6F1104"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199. Капиталдағы қатысу үлесін сатқан кезде мынадай бухгалтерлік жазбалар жүзеге асырылады:</w:t>
            </w:r>
          </w:p>
          <w:p w14:paraId="72ECB412"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 мәміле сомасы мен активтердің есептік құны арасында оң айырма туындаған кезде:</w:t>
            </w:r>
          </w:p>
          <w:p w14:paraId="7DC50CC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 </w:t>
            </w:r>
          </w:p>
          <w:p w14:paraId="0B87FA0D"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1800 05</w:t>
            </w:r>
            <w:r w:rsidRPr="00D229D3">
              <w:rPr>
                <w:rFonts w:ascii="Times New Roman" w:hAnsi="Times New Roman" w:cs="Times New Roman"/>
                <w:iCs/>
                <w:color w:val="000000" w:themeColor="text1"/>
                <w:lang w:val="kk-KZ"/>
              </w:rPr>
              <w:tab/>
              <w:t xml:space="preserve"> Капиталға инвестициялар </w:t>
            </w:r>
          </w:p>
          <w:p w14:paraId="7A906A69"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1830 03</w:t>
            </w:r>
            <w:r w:rsidRPr="00D229D3">
              <w:rPr>
                <w:rFonts w:ascii="Times New Roman" w:hAnsi="Times New Roman" w:cs="Times New Roman"/>
                <w:iCs/>
                <w:color w:val="000000" w:themeColor="text1"/>
                <w:lang w:val="kk-KZ"/>
              </w:rPr>
              <w:tab/>
              <w:t xml:space="preserve"> Сатып алу-сатудан кіріс;</w:t>
            </w:r>
          </w:p>
          <w:p w14:paraId="114F2600"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 мәміле сомасы мен активтердің есептік құны арасында теріс айырма туындаған кезде:</w:t>
            </w:r>
          </w:p>
          <w:p w14:paraId="24717830"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 </w:t>
            </w:r>
          </w:p>
          <w:p w14:paraId="301C870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1840 03</w:t>
            </w:r>
            <w:r w:rsidRPr="00D229D3">
              <w:rPr>
                <w:rFonts w:ascii="Times New Roman" w:hAnsi="Times New Roman" w:cs="Times New Roman"/>
                <w:iCs/>
                <w:color w:val="000000" w:themeColor="text1"/>
                <w:lang w:val="kk-KZ"/>
              </w:rPr>
              <w:tab/>
              <w:t xml:space="preserve"> Сатып алу-сатудан шығыс </w:t>
            </w:r>
          </w:p>
          <w:p w14:paraId="2E1932DE" w14:textId="5174FD38" w:rsidR="007C0C8C"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1800 05</w:t>
            </w:r>
            <w:r w:rsidRPr="00D229D3">
              <w:rPr>
                <w:rFonts w:ascii="Times New Roman" w:hAnsi="Times New Roman" w:cs="Times New Roman"/>
                <w:iCs/>
                <w:color w:val="000000" w:themeColor="text1"/>
                <w:lang w:val="kk-KZ"/>
              </w:rPr>
              <w:tab/>
              <w:t xml:space="preserve"> Капиталға инвестициялар.</w:t>
            </w:r>
          </w:p>
        </w:tc>
        <w:tc>
          <w:tcPr>
            <w:tcW w:w="3941" w:type="dxa"/>
          </w:tcPr>
          <w:p w14:paraId="17C1360F" w14:textId="0C6EDFB1" w:rsidR="007C0C8C" w:rsidRPr="007C0C8C" w:rsidRDefault="007C0C8C" w:rsidP="007C0C8C">
            <w:pPr>
              <w:tabs>
                <w:tab w:val="left" w:pos="1134"/>
              </w:tabs>
              <w:autoSpaceDE w:val="0"/>
              <w:autoSpaceDN w:val="0"/>
              <w:adjustRightInd w:val="0"/>
              <w:contextualSpacing/>
              <w:jc w:val="both"/>
              <w:rPr>
                <w:rStyle w:val="s1"/>
                <w:rFonts w:ascii="Times New Roman" w:hAnsi="Times New Roman" w:cs="Times New Roman"/>
                <w:lang w:val="kk-KZ"/>
              </w:rPr>
            </w:pPr>
            <w:r w:rsidRPr="007C0C8C">
              <w:rPr>
                <w:rFonts w:ascii="Times New Roman" w:hAnsi="Times New Roman" w:cs="Times New Roman"/>
                <w:iCs/>
                <w:color w:val="000000" w:themeColor="text1"/>
                <w:lang w:val="kk-KZ"/>
              </w:rPr>
              <w:t>Инвестициялық басқарудағы ақшаны акционерлік қоғамдар болып табылмайтын заңды тұлғалардың капиталына инвестицияларға орналастыруды</w:t>
            </w:r>
            <w:r w:rsidRPr="007C0C8C">
              <w:rPr>
                <w:rFonts w:ascii="Times New Roman" w:hAnsi="Times New Roman" w:cs="Times New Roman"/>
                <w:lang w:val="kk-KZ"/>
              </w:rPr>
              <w:t xml:space="preserve"> регламенттейтін тарау қаулы жобасында көрсетілген нұсқаулықтардың шоғырлануына байланысты № 4 Нұсқаулықтан № 68 Нұсқаулыққа көшіріледі.</w:t>
            </w:r>
          </w:p>
        </w:tc>
      </w:tr>
      <w:tr w:rsidR="00234589" w:rsidRPr="00F86839" w14:paraId="129AA26C" w14:textId="77777777" w:rsidTr="00D40A16">
        <w:trPr>
          <w:cantSplit/>
        </w:trPr>
        <w:tc>
          <w:tcPr>
            <w:tcW w:w="560" w:type="dxa"/>
          </w:tcPr>
          <w:p w14:paraId="14998794" w14:textId="72B9416A" w:rsidR="00234589" w:rsidRPr="001B1EE4" w:rsidRDefault="00234589" w:rsidP="00234589">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12</w:t>
            </w:r>
          </w:p>
        </w:tc>
        <w:tc>
          <w:tcPr>
            <w:tcW w:w="2270" w:type="dxa"/>
          </w:tcPr>
          <w:p w14:paraId="60F300C5" w14:textId="58C5CB9C" w:rsidR="00234589" w:rsidRPr="001B1EE4" w:rsidRDefault="00234589" w:rsidP="00234589">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 xml:space="preserve">Нұсқаулықтың </w:t>
            </w:r>
            <w:r>
              <w:rPr>
                <w:rStyle w:val="s0"/>
                <w:rFonts w:ascii="Times New Roman" w:hAnsi="Times New Roman" w:cs="Times New Roman"/>
                <w:color w:val="auto"/>
                <w:lang w:val="kk-KZ"/>
              </w:rPr>
              <w:t>28</w:t>
            </w:r>
            <w:r w:rsidRPr="001E1C0C">
              <w:rPr>
                <w:rStyle w:val="s0"/>
                <w:rFonts w:ascii="Times New Roman" w:hAnsi="Times New Roman" w:cs="Times New Roman"/>
                <w:color w:val="auto"/>
                <w:lang w:val="kk-KZ"/>
              </w:rPr>
              <w:t>-тарауы</w:t>
            </w:r>
          </w:p>
        </w:tc>
        <w:tc>
          <w:tcPr>
            <w:tcW w:w="3544" w:type="dxa"/>
          </w:tcPr>
          <w:p w14:paraId="657174C2" w14:textId="1E98B264" w:rsidR="00234589" w:rsidRPr="001B1EE4" w:rsidRDefault="00234589" w:rsidP="00234589">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1361E598" w14:textId="77777777" w:rsidR="00D229D3" w:rsidRPr="00D229D3" w:rsidRDefault="00D229D3" w:rsidP="00D229D3">
            <w:pPr>
              <w:ind w:firstLine="709"/>
              <w:jc w:val="both"/>
              <w:rPr>
                <w:rFonts w:ascii="Times New Roman" w:hAnsi="Times New Roman" w:cs="Times New Roman"/>
                <w:b/>
                <w:iCs/>
                <w:color w:val="000000" w:themeColor="text1"/>
                <w:lang w:val="kk-KZ"/>
              </w:rPr>
            </w:pPr>
            <w:r w:rsidRPr="00D229D3">
              <w:rPr>
                <w:rFonts w:ascii="Times New Roman" w:hAnsi="Times New Roman" w:cs="Times New Roman"/>
                <w:b/>
                <w:iCs/>
                <w:color w:val="000000" w:themeColor="text1"/>
                <w:lang w:val="kk-KZ"/>
              </w:rPr>
              <w:t>28-тарау. Инвестициялық басқарудағы ақшаны негізгі құрал-жабдықтарға және материалдық емес активтерге орналастыру</w:t>
            </w:r>
          </w:p>
          <w:p w14:paraId="2DB1A507" w14:textId="5FCD17BD" w:rsidR="00D229D3" w:rsidRPr="00D229D3" w:rsidRDefault="00D229D3" w:rsidP="00D229D3">
            <w:pPr>
              <w:ind w:firstLine="709"/>
              <w:jc w:val="both"/>
              <w:rPr>
                <w:rFonts w:ascii="Times New Roman" w:hAnsi="Times New Roman" w:cs="Times New Roman"/>
                <w:iCs/>
                <w:color w:val="000000" w:themeColor="text1"/>
                <w:lang w:val="kk-KZ"/>
              </w:rPr>
            </w:pPr>
          </w:p>
          <w:p w14:paraId="1314C8D9"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200. Инвестициялық басқарудағы ақшаны негізгі құрал-жабдықтарға және материалдық емес активтерге орналастырған кезде мынадай бухгалтерлік жазба жүзеге асырылады:</w:t>
            </w:r>
          </w:p>
          <w:p w14:paraId="1F69F55D"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1800 06</w:t>
            </w:r>
            <w:r w:rsidRPr="00D229D3">
              <w:rPr>
                <w:rFonts w:ascii="Times New Roman" w:hAnsi="Times New Roman" w:cs="Times New Roman"/>
                <w:iCs/>
                <w:color w:val="000000" w:themeColor="text1"/>
                <w:lang w:val="kk-KZ"/>
              </w:rPr>
              <w:tab/>
              <w:t xml:space="preserve"> Материалдық емес активтер </w:t>
            </w:r>
          </w:p>
          <w:p w14:paraId="3EF6C40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1800 07</w:t>
            </w:r>
            <w:r w:rsidRPr="00D229D3">
              <w:rPr>
                <w:rFonts w:ascii="Times New Roman" w:hAnsi="Times New Roman" w:cs="Times New Roman"/>
                <w:iCs/>
                <w:color w:val="000000" w:themeColor="text1"/>
                <w:lang w:val="kk-KZ"/>
              </w:rPr>
              <w:tab/>
              <w:t xml:space="preserve"> Негізгі құрал-жабдықтар </w:t>
            </w:r>
          </w:p>
          <w:p w14:paraId="1BCB392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w:t>
            </w:r>
          </w:p>
          <w:p w14:paraId="5E5D5E1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201. Негізгі құрал-жабдықтар мен материалдық емес активтерді әділ құны бойынша қайта бағалау кезінде мынадай бухгалтерлік жазбалар жүзеге асырылады:</w:t>
            </w:r>
          </w:p>
          <w:p w14:paraId="3EF09EE2"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 негізгі құрал-жабдықтар мен материалдық емес активтердің әділ құны олардың есептік құнынан асып кеткен кезде:</w:t>
            </w:r>
          </w:p>
          <w:p w14:paraId="300C12D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1800 06</w:t>
            </w:r>
            <w:r w:rsidRPr="00D229D3">
              <w:rPr>
                <w:rFonts w:ascii="Times New Roman" w:hAnsi="Times New Roman" w:cs="Times New Roman"/>
                <w:iCs/>
                <w:color w:val="000000" w:themeColor="text1"/>
                <w:lang w:val="kk-KZ"/>
              </w:rPr>
              <w:tab/>
              <w:t>Материалдық емес активтер</w:t>
            </w:r>
          </w:p>
          <w:p w14:paraId="5A3C0B5D"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1800 07</w:t>
            </w:r>
            <w:r w:rsidRPr="00D229D3">
              <w:rPr>
                <w:rFonts w:ascii="Times New Roman" w:hAnsi="Times New Roman" w:cs="Times New Roman"/>
                <w:iCs/>
                <w:color w:val="000000" w:themeColor="text1"/>
                <w:lang w:val="kk-KZ"/>
              </w:rPr>
              <w:tab/>
              <w:t>Негізгі құрал-жабдықтар</w:t>
            </w:r>
          </w:p>
          <w:p w14:paraId="4C8CC44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1830 04</w:t>
            </w:r>
            <w:r w:rsidRPr="00D229D3">
              <w:rPr>
                <w:rFonts w:ascii="Times New Roman" w:hAnsi="Times New Roman" w:cs="Times New Roman"/>
                <w:iCs/>
                <w:color w:val="000000" w:themeColor="text1"/>
                <w:lang w:val="kk-KZ"/>
              </w:rPr>
              <w:tab/>
              <w:t>Активтерді әділ құны бойынша қайта бағалаудан кіріс;</w:t>
            </w:r>
          </w:p>
          <w:p w14:paraId="4F52BB4C"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 негізгі құрал-жабдықтар мен материалдық емес активтердің есептік құны олардың әділ құнынан асып кеткен кезде:</w:t>
            </w:r>
          </w:p>
          <w:p w14:paraId="33E834D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1840 04</w:t>
            </w:r>
            <w:r w:rsidRPr="00D229D3">
              <w:rPr>
                <w:rFonts w:ascii="Times New Roman" w:hAnsi="Times New Roman" w:cs="Times New Roman"/>
                <w:iCs/>
                <w:color w:val="000000" w:themeColor="text1"/>
                <w:lang w:val="kk-KZ"/>
              </w:rPr>
              <w:tab/>
              <w:t>Активтерді әділ құны бойынша қайта бағалаудан шығыс</w:t>
            </w:r>
          </w:p>
          <w:p w14:paraId="6E3FFAF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1800 06</w:t>
            </w:r>
            <w:r w:rsidRPr="00D229D3">
              <w:rPr>
                <w:rFonts w:ascii="Times New Roman" w:hAnsi="Times New Roman" w:cs="Times New Roman"/>
                <w:iCs/>
                <w:color w:val="000000" w:themeColor="text1"/>
                <w:lang w:val="kk-KZ"/>
              </w:rPr>
              <w:tab/>
              <w:t>Материалдық емес активтер</w:t>
            </w:r>
          </w:p>
          <w:p w14:paraId="278BADEC"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1800 07</w:t>
            </w:r>
            <w:r w:rsidRPr="00D229D3">
              <w:rPr>
                <w:rFonts w:ascii="Times New Roman" w:hAnsi="Times New Roman" w:cs="Times New Roman"/>
                <w:iCs/>
                <w:color w:val="000000" w:themeColor="text1"/>
                <w:lang w:val="kk-KZ"/>
              </w:rPr>
              <w:tab/>
              <w:t>Негізгі құрал-жабдықтар.</w:t>
            </w:r>
          </w:p>
          <w:p w14:paraId="349C08A2"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202. Негізгі құрал-жабдықтарды және материалдық емес активтерді сатқан кезде мынадай бухгалтерлік жазбалар жүзеге асырылады:</w:t>
            </w:r>
          </w:p>
          <w:p w14:paraId="6103F6C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 мәміле сомасы мен активтердің есепке алу құны арасында оң айырма туындаған кезде:</w:t>
            </w:r>
          </w:p>
          <w:p w14:paraId="701F3EE1"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 </w:t>
            </w:r>
          </w:p>
          <w:p w14:paraId="79BC30F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1800 06</w:t>
            </w:r>
            <w:r w:rsidRPr="00D229D3">
              <w:rPr>
                <w:rFonts w:ascii="Times New Roman" w:hAnsi="Times New Roman" w:cs="Times New Roman"/>
                <w:iCs/>
                <w:color w:val="000000" w:themeColor="text1"/>
                <w:lang w:val="kk-KZ"/>
              </w:rPr>
              <w:tab/>
              <w:t xml:space="preserve"> Материалдық емес активтер </w:t>
            </w:r>
          </w:p>
          <w:p w14:paraId="43AFCEB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1800 07</w:t>
            </w:r>
            <w:r w:rsidRPr="00D229D3">
              <w:rPr>
                <w:rFonts w:ascii="Times New Roman" w:hAnsi="Times New Roman" w:cs="Times New Roman"/>
                <w:iCs/>
                <w:color w:val="000000" w:themeColor="text1"/>
                <w:lang w:val="kk-KZ"/>
              </w:rPr>
              <w:tab/>
              <w:t xml:space="preserve"> Негізгі құрал-жабдықтар </w:t>
            </w:r>
          </w:p>
          <w:p w14:paraId="4A9B4CD4"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1830 03</w:t>
            </w:r>
            <w:r w:rsidRPr="00D229D3">
              <w:rPr>
                <w:rFonts w:ascii="Times New Roman" w:hAnsi="Times New Roman" w:cs="Times New Roman"/>
                <w:iCs/>
                <w:color w:val="000000" w:themeColor="text1"/>
                <w:lang w:val="kk-KZ"/>
              </w:rPr>
              <w:tab/>
              <w:t xml:space="preserve"> Сатып алу-сатудан кіріс;</w:t>
            </w:r>
          </w:p>
          <w:p w14:paraId="42DF39E1"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 мәміле сомасы мен активтердің есепке алу құны арасында теріс айырма туындаған кезде:</w:t>
            </w:r>
          </w:p>
          <w:p w14:paraId="08BC56E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 </w:t>
            </w:r>
          </w:p>
          <w:p w14:paraId="3C5F113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1840 03</w:t>
            </w:r>
            <w:r w:rsidRPr="00D229D3">
              <w:rPr>
                <w:rFonts w:ascii="Times New Roman" w:hAnsi="Times New Roman" w:cs="Times New Roman"/>
                <w:iCs/>
                <w:color w:val="000000" w:themeColor="text1"/>
                <w:lang w:val="kk-KZ"/>
              </w:rPr>
              <w:tab/>
              <w:t xml:space="preserve"> Сатып алу-сатудан шығыс </w:t>
            </w:r>
          </w:p>
          <w:p w14:paraId="2625673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1800 06</w:t>
            </w:r>
            <w:r w:rsidRPr="00D229D3">
              <w:rPr>
                <w:rFonts w:ascii="Times New Roman" w:hAnsi="Times New Roman" w:cs="Times New Roman"/>
                <w:iCs/>
                <w:color w:val="000000" w:themeColor="text1"/>
                <w:lang w:val="kk-KZ"/>
              </w:rPr>
              <w:tab/>
              <w:t xml:space="preserve"> Материалдық емес активтер </w:t>
            </w:r>
          </w:p>
          <w:p w14:paraId="4C992598" w14:textId="03F688B3" w:rsidR="00234589"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1800 07</w:t>
            </w:r>
            <w:r w:rsidRPr="00D229D3">
              <w:rPr>
                <w:rFonts w:ascii="Times New Roman" w:hAnsi="Times New Roman" w:cs="Times New Roman"/>
                <w:iCs/>
                <w:color w:val="000000" w:themeColor="text1"/>
                <w:lang w:val="kk-KZ"/>
              </w:rPr>
              <w:tab/>
              <w:t xml:space="preserve"> Негізгі құрал-жабдықтар.</w:t>
            </w:r>
          </w:p>
        </w:tc>
        <w:tc>
          <w:tcPr>
            <w:tcW w:w="3941" w:type="dxa"/>
          </w:tcPr>
          <w:p w14:paraId="2A44205F" w14:textId="7455AFE3" w:rsidR="00234589" w:rsidRPr="00234589" w:rsidRDefault="00234589" w:rsidP="00234589">
            <w:pPr>
              <w:tabs>
                <w:tab w:val="left" w:pos="1134"/>
              </w:tabs>
              <w:autoSpaceDE w:val="0"/>
              <w:autoSpaceDN w:val="0"/>
              <w:adjustRightInd w:val="0"/>
              <w:contextualSpacing/>
              <w:jc w:val="both"/>
              <w:rPr>
                <w:rStyle w:val="s1"/>
                <w:rFonts w:ascii="Times New Roman" w:hAnsi="Times New Roman" w:cs="Times New Roman"/>
                <w:lang w:val="kk-KZ"/>
              </w:rPr>
            </w:pPr>
            <w:r w:rsidRPr="00234589">
              <w:rPr>
                <w:rFonts w:ascii="Times New Roman" w:hAnsi="Times New Roman" w:cs="Times New Roman"/>
                <w:iCs/>
                <w:color w:val="000000" w:themeColor="text1"/>
                <w:lang w:val="kk-KZ"/>
              </w:rPr>
              <w:t>Инвестициялық басқарудағы ақшаны негізгі құрал-жабдықтарға және материалдық емес активтерге орналастыруды</w:t>
            </w:r>
            <w:r w:rsidRPr="00234589">
              <w:rPr>
                <w:rFonts w:ascii="Times New Roman" w:hAnsi="Times New Roman" w:cs="Times New Roman"/>
                <w:lang w:val="kk-KZ"/>
              </w:rPr>
              <w:t xml:space="preserve"> регламенттейтін тарау қаулы жобасында көрсетілген нұсқаулықтардың шоғырлануына байланысты № 4 Нұсқаулықтан № 68 Нұсқаулыққа көшіріледі.</w:t>
            </w:r>
          </w:p>
        </w:tc>
      </w:tr>
      <w:tr w:rsidR="009C107A" w:rsidRPr="00F86839" w14:paraId="28553DF8" w14:textId="77777777" w:rsidTr="00D40A16">
        <w:trPr>
          <w:cantSplit/>
        </w:trPr>
        <w:tc>
          <w:tcPr>
            <w:tcW w:w="560" w:type="dxa"/>
          </w:tcPr>
          <w:p w14:paraId="424A4DF3" w14:textId="67DE6481" w:rsidR="009C107A" w:rsidRPr="001B1EE4" w:rsidRDefault="009C107A" w:rsidP="009C107A">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13</w:t>
            </w:r>
          </w:p>
        </w:tc>
        <w:tc>
          <w:tcPr>
            <w:tcW w:w="2270" w:type="dxa"/>
          </w:tcPr>
          <w:p w14:paraId="379D3B3E" w14:textId="66B7377A" w:rsidR="009C107A" w:rsidRPr="001B1EE4" w:rsidRDefault="009C107A" w:rsidP="009C107A">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 xml:space="preserve">Нұсқаулықтың </w:t>
            </w:r>
            <w:r>
              <w:rPr>
                <w:rStyle w:val="s0"/>
                <w:rFonts w:ascii="Times New Roman" w:hAnsi="Times New Roman" w:cs="Times New Roman"/>
                <w:color w:val="auto"/>
                <w:lang w:val="kk-KZ"/>
              </w:rPr>
              <w:t>29</w:t>
            </w:r>
            <w:r w:rsidRPr="001E1C0C">
              <w:rPr>
                <w:rStyle w:val="s0"/>
                <w:rFonts w:ascii="Times New Roman" w:hAnsi="Times New Roman" w:cs="Times New Roman"/>
                <w:color w:val="auto"/>
                <w:lang w:val="kk-KZ"/>
              </w:rPr>
              <w:t>-тарауы</w:t>
            </w:r>
          </w:p>
        </w:tc>
        <w:tc>
          <w:tcPr>
            <w:tcW w:w="3544" w:type="dxa"/>
          </w:tcPr>
          <w:p w14:paraId="25F69CCE" w14:textId="2198AD75" w:rsidR="009C107A" w:rsidRPr="001B1EE4" w:rsidRDefault="009C107A" w:rsidP="009C107A">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6A9855C0" w14:textId="77777777" w:rsidR="00D229D3" w:rsidRPr="00D229D3" w:rsidRDefault="00D229D3" w:rsidP="00D229D3">
            <w:pPr>
              <w:ind w:firstLine="709"/>
              <w:jc w:val="both"/>
              <w:rPr>
                <w:rFonts w:ascii="Times New Roman" w:hAnsi="Times New Roman" w:cs="Times New Roman"/>
                <w:b/>
                <w:iCs/>
                <w:color w:val="000000" w:themeColor="text1"/>
                <w:lang w:val="kk-KZ"/>
              </w:rPr>
            </w:pPr>
            <w:r w:rsidRPr="00D229D3">
              <w:rPr>
                <w:rFonts w:ascii="Times New Roman" w:hAnsi="Times New Roman" w:cs="Times New Roman"/>
                <w:b/>
                <w:iCs/>
                <w:color w:val="000000" w:themeColor="text1"/>
                <w:lang w:val="kk-KZ"/>
              </w:rPr>
              <w:t>29-тарау. Инвестициялық басқарудан алынған активтерді есепке алу</w:t>
            </w:r>
          </w:p>
          <w:p w14:paraId="711E889B" w14:textId="6484F9D9" w:rsidR="00D229D3" w:rsidRPr="00D229D3" w:rsidRDefault="00D229D3" w:rsidP="00D229D3">
            <w:pPr>
              <w:ind w:firstLine="709"/>
              <w:jc w:val="both"/>
              <w:rPr>
                <w:rFonts w:ascii="Times New Roman" w:hAnsi="Times New Roman" w:cs="Times New Roman"/>
                <w:iCs/>
                <w:color w:val="000000" w:themeColor="text1"/>
                <w:lang w:val="kk-KZ"/>
              </w:rPr>
            </w:pPr>
          </w:p>
          <w:p w14:paraId="3B6B84B1"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203. Клиент инвестициялық басқарудағы активтердің бір бөлігін шығарып алған жағдайда мынадай бухгалтерлік жазба жүзеге асырылады:</w:t>
            </w:r>
          </w:p>
          <w:p w14:paraId="26CE40C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1840 01</w:t>
            </w:r>
            <w:r w:rsidRPr="00D229D3">
              <w:rPr>
                <w:rFonts w:ascii="Times New Roman" w:hAnsi="Times New Roman" w:cs="Times New Roman"/>
                <w:iCs/>
                <w:color w:val="000000" w:themeColor="text1"/>
                <w:lang w:val="kk-KZ"/>
              </w:rPr>
              <w:tab/>
              <w:t xml:space="preserve"> Клиенттің активтерін алу </w:t>
            </w:r>
          </w:p>
          <w:p w14:paraId="51991C1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 </w:t>
            </w:r>
          </w:p>
          <w:p w14:paraId="79D8795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1800 02</w:t>
            </w:r>
            <w:r w:rsidRPr="00D229D3">
              <w:rPr>
                <w:rFonts w:ascii="Times New Roman" w:hAnsi="Times New Roman" w:cs="Times New Roman"/>
                <w:iCs/>
                <w:color w:val="000000" w:themeColor="text1"/>
                <w:lang w:val="kk-KZ"/>
              </w:rPr>
              <w:tab/>
              <w:t xml:space="preserve"> Аффинирленген бағалы металдар </w:t>
            </w:r>
          </w:p>
          <w:p w14:paraId="00B42BF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1800 03</w:t>
            </w:r>
            <w:r w:rsidRPr="00D229D3">
              <w:rPr>
                <w:rFonts w:ascii="Times New Roman" w:hAnsi="Times New Roman" w:cs="Times New Roman"/>
                <w:iCs/>
                <w:color w:val="000000" w:themeColor="text1"/>
                <w:lang w:val="kk-KZ"/>
              </w:rPr>
              <w:tab/>
              <w:t xml:space="preserve"> Бағалы қағаздар </w:t>
            </w:r>
          </w:p>
          <w:p w14:paraId="1B086F0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1800 04</w:t>
            </w:r>
            <w:r w:rsidRPr="00D229D3">
              <w:rPr>
                <w:rFonts w:ascii="Times New Roman" w:hAnsi="Times New Roman" w:cs="Times New Roman"/>
                <w:iCs/>
                <w:color w:val="000000" w:themeColor="text1"/>
                <w:lang w:val="kk-KZ"/>
              </w:rPr>
              <w:tab/>
              <w:t xml:space="preserve"> Орналастырылған салымдар </w:t>
            </w:r>
          </w:p>
          <w:p w14:paraId="2D989C3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1800 05</w:t>
            </w:r>
            <w:r w:rsidRPr="00D229D3">
              <w:rPr>
                <w:rFonts w:ascii="Times New Roman" w:hAnsi="Times New Roman" w:cs="Times New Roman"/>
                <w:iCs/>
                <w:color w:val="000000" w:themeColor="text1"/>
                <w:lang w:val="kk-KZ"/>
              </w:rPr>
              <w:tab/>
              <w:t xml:space="preserve"> Капиталға инвестициялар </w:t>
            </w:r>
          </w:p>
          <w:p w14:paraId="52ADB731"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1800 06</w:t>
            </w:r>
            <w:r w:rsidRPr="00D229D3">
              <w:rPr>
                <w:rFonts w:ascii="Times New Roman" w:hAnsi="Times New Roman" w:cs="Times New Roman"/>
                <w:iCs/>
                <w:color w:val="000000" w:themeColor="text1"/>
                <w:lang w:val="kk-KZ"/>
              </w:rPr>
              <w:tab/>
              <w:t xml:space="preserve"> Материалдық емес активтер </w:t>
            </w:r>
          </w:p>
          <w:p w14:paraId="6D59C6C0"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1800 07</w:t>
            </w:r>
            <w:r w:rsidRPr="00D229D3">
              <w:rPr>
                <w:rFonts w:ascii="Times New Roman" w:hAnsi="Times New Roman" w:cs="Times New Roman"/>
                <w:iCs/>
                <w:color w:val="000000" w:themeColor="text1"/>
                <w:lang w:val="kk-KZ"/>
              </w:rPr>
              <w:tab/>
              <w:t xml:space="preserve"> Негізгі құрал-жабдықтар </w:t>
            </w:r>
          </w:p>
          <w:p w14:paraId="282AA425"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1800 08</w:t>
            </w:r>
            <w:r w:rsidRPr="00D229D3">
              <w:rPr>
                <w:rFonts w:ascii="Times New Roman" w:hAnsi="Times New Roman" w:cs="Times New Roman"/>
                <w:iCs/>
                <w:color w:val="000000" w:themeColor="text1"/>
                <w:lang w:val="kk-KZ"/>
              </w:rPr>
              <w:tab/>
              <w:t xml:space="preserve"> Басқа да активтер </w:t>
            </w:r>
          </w:p>
          <w:p w14:paraId="06E7E49B"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1800 09</w:t>
            </w:r>
            <w:r w:rsidRPr="00D229D3">
              <w:rPr>
                <w:rFonts w:ascii="Times New Roman" w:hAnsi="Times New Roman" w:cs="Times New Roman"/>
                <w:iCs/>
                <w:color w:val="000000" w:themeColor="text1"/>
                <w:lang w:val="kk-KZ"/>
              </w:rPr>
              <w:tab/>
              <w:t xml:space="preserve"> Алуға арналған шоттар </w:t>
            </w:r>
          </w:p>
          <w:p w14:paraId="0939B48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1800 10</w:t>
            </w:r>
            <w:r w:rsidRPr="00D229D3">
              <w:rPr>
                <w:rFonts w:ascii="Times New Roman" w:hAnsi="Times New Roman" w:cs="Times New Roman"/>
                <w:iCs/>
                <w:color w:val="000000" w:themeColor="text1"/>
                <w:lang w:val="kk-KZ"/>
              </w:rPr>
              <w:tab/>
              <w:t xml:space="preserve"> Дивидендтер </w:t>
            </w:r>
          </w:p>
          <w:p w14:paraId="05CF449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1800 11</w:t>
            </w:r>
            <w:r w:rsidRPr="00D229D3">
              <w:rPr>
                <w:rFonts w:ascii="Times New Roman" w:hAnsi="Times New Roman" w:cs="Times New Roman"/>
                <w:iCs/>
                <w:color w:val="000000" w:themeColor="text1"/>
                <w:lang w:val="kk-KZ"/>
              </w:rPr>
              <w:tab/>
              <w:t xml:space="preserve"> Сыйақы </w:t>
            </w:r>
          </w:p>
          <w:p w14:paraId="7B86E20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1800 12</w:t>
            </w:r>
            <w:r w:rsidRPr="00D229D3">
              <w:rPr>
                <w:rFonts w:ascii="Times New Roman" w:hAnsi="Times New Roman" w:cs="Times New Roman"/>
                <w:iCs/>
                <w:color w:val="000000" w:themeColor="text1"/>
                <w:lang w:val="kk-KZ"/>
              </w:rPr>
              <w:tab/>
              <w:t xml:space="preserve"> Басқа да талаптар.</w:t>
            </w:r>
          </w:p>
          <w:p w14:paraId="009A98A4"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204. 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 үшін түпкілікті қаржы нәтижесін қалыптастыру бойынша ақпарат жинақтау жүргізіледі: </w:t>
            </w:r>
          </w:p>
          <w:p w14:paraId="45DE7A8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клиенттің активтерімен операциялар бойынша есептелген кіріс сомасына:</w:t>
            </w:r>
          </w:p>
          <w:p w14:paraId="0310958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1830 01</w:t>
            </w:r>
            <w:r w:rsidRPr="00D229D3">
              <w:rPr>
                <w:rFonts w:ascii="Times New Roman" w:hAnsi="Times New Roman" w:cs="Times New Roman"/>
                <w:iCs/>
                <w:color w:val="000000" w:themeColor="text1"/>
                <w:lang w:val="kk-KZ"/>
              </w:rPr>
              <w:tab/>
              <w:t>Клиенттерден активтердің түсуі</w:t>
            </w:r>
          </w:p>
          <w:p w14:paraId="2E44DEE4"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1830 02</w:t>
            </w:r>
            <w:r w:rsidRPr="00D229D3">
              <w:rPr>
                <w:rFonts w:ascii="Times New Roman" w:hAnsi="Times New Roman" w:cs="Times New Roman"/>
                <w:iCs/>
                <w:color w:val="000000" w:themeColor="text1"/>
                <w:lang w:val="kk-KZ"/>
              </w:rPr>
              <w:tab/>
              <w:t>Сыйақы (дивидендтер) түріндегі кіріс</w:t>
            </w:r>
          </w:p>
          <w:p w14:paraId="2327A6ED"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1830 03</w:t>
            </w:r>
            <w:r w:rsidRPr="00D229D3">
              <w:rPr>
                <w:rFonts w:ascii="Times New Roman" w:hAnsi="Times New Roman" w:cs="Times New Roman"/>
                <w:iCs/>
                <w:color w:val="000000" w:themeColor="text1"/>
                <w:lang w:val="kk-KZ"/>
              </w:rPr>
              <w:tab/>
              <w:t>Сатып алу-сатудан кіріс</w:t>
            </w:r>
          </w:p>
          <w:p w14:paraId="433B9143"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1830 04</w:t>
            </w:r>
            <w:r w:rsidRPr="00D229D3">
              <w:rPr>
                <w:rFonts w:ascii="Times New Roman" w:hAnsi="Times New Roman" w:cs="Times New Roman"/>
                <w:iCs/>
                <w:color w:val="000000" w:themeColor="text1"/>
                <w:lang w:val="kk-KZ"/>
              </w:rPr>
              <w:tab/>
              <w:t>Активтерді әділ құны бойынша қайта бағалаудан кіріс</w:t>
            </w:r>
          </w:p>
          <w:p w14:paraId="5F4095E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1830 05</w:t>
            </w:r>
            <w:r w:rsidRPr="00D229D3">
              <w:rPr>
                <w:rFonts w:ascii="Times New Roman" w:hAnsi="Times New Roman" w:cs="Times New Roman"/>
                <w:iCs/>
                <w:color w:val="000000" w:themeColor="text1"/>
                <w:lang w:val="kk-KZ"/>
              </w:rPr>
              <w:tab/>
              <w:t>Бағамдық айырма бойынша кіріс</w:t>
            </w:r>
          </w:p>
          <w:p w14:paraId="4BC37B3C"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1830 08</w:t>
            </w:r>
            <w:r w:rsidRPr="00D229D3">
              <w:rPr>
                <w:rFonts w:ascii="Times New Roman" w:hAnsi="Times New Roman" w:cs="Times New Roman"/>
                <w:iCs/>
                <w:color w:val="000000" w:themeColor="text1"/>
                <w:lang w:val="kk-KZ"/>
              </w:rPr>
              <w:tab/>
              <w:t>Басқа да кіріс</w:t>
            </w:r>
          </w:p>
          <w:p w14:paraId="255B8F1B"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1810 01</w:t>
            </w:r>
            <w:r w:rsidRPr="00D229D3">
              <w:rPr>
                <w:rFonts w:ascii="Times New Roman" w:hAnsi="Times New Roman" w:cs="Times New Roman"/>
                <w:iCs/>
                <w:color w:val="000000" w:themeColor="text1"/>
                <w:lang w:val="kk-KZ"/>
              </w:rPr>
              <w:tab/>
              <w:t>Капитал;</w:t>
            </w:r>
          </w:p>
          <w:p w14:paraId="448DBE4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және бірмезгілде клиенттің активтерімен операциялар бойынша есептелген шығыс сомасына:</w:t>
            </w:r>
          </w:p>
          <w:p w14:paraId="0CC95781"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1810 01</w:t>
            </w:r>
            <w:r w:rsidRPr="00D229D3">
              <w:rPr>
                <w:rFonts w:ascii="Times New Roman" w:hAnsi="Times New Roman" w:cs="Times New Roman"/>
                <w:iCs/>
                <w:color w:val="000000" w:themeColor="text1"/>
                <w:lang w:val="kk-KZ"/>
              </w:rPr>
              <w:tab/>
              <w:t>Капитал</w:t>
            </w:r>
          </w:p>
          <w:p w14:paraId="232E9BB3"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1840 02</w:t>
            </w:r>
            <w:r w:rsidRPr="00D229D3">
              <w:rPr>
                <w:rFonts w:ascii="Times New Roman" w:hAnsi="Times New Roman" w:cs="Times New Roman"/>
                <w:iCs/>
                <w:color w:val="000000" w:themeColor="text1"/>
                <w:lang w:val="kk-KZ"/>
              </w:rPr>
              <w:tab/>
              <w:t>Комиссиялық сыйақылар төлеу бойынша шығыс</w:t>
            </w:r>
          </w:p>
          <w:p w14:paraId="4E17DF7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1840 03</w:t>
            </w:r>
            <w:r w:rsidRPr="00D229D3">
              <w:rPr>
                <w:rFonts w:ascii="Times New Roman" w:hAnsi="Times New Roman" w:cs="Times New Roman"/>
                <w:iCs/>
                <w:color w:val="000000" w:themeColor="text1"/>
                <w:lang w:val="kk-KZ"/>
              </w:rPr>
              <w:tab/>
              <w:t>Сатып алу-сатудан шығыс</w:t>
            </w:r>
          </w:p>
          <w:p w14:paraId="04E4D65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1840 04</w:t>
            </w:r>
            <w:r w:rsidRPr="00D229D3">
              <w:rPr>
                <w:rFonts w:ascii="Times New Roman" w:hAnsi="Times New Roman" w:cs="Times New Roman"/>
                <w:iCs/>
                <w:color w:val="000000" w:themeColor="text1"/>
                <w:lang w:val="kk-KZ"/>
              </w:rPr>
              <w:tab/>
              <w:t>Активтерді әділ құны бойынша қайта бағалаудан шығыс</w:t>
            </w:r>
          </w:p>
          <w:p w14:paraId="59FF6F9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1840 05</w:t>
            </w:r>
            <w:r w:rsidRPr="00D229D3">
              <w:rPr>
                <w:rFonts w:ascii="Times New Roman" w:hAnsi="Times New Roman" w:cs="Times New Roman"/>
                <w:iCs/>
                <w:color w:val="000000" w:themeColor="text1"/>
                <w:lang w:val="kk-KZ"/>
              </w:rPr>
              <w:tab/>
              <w:t>Бағамдық айырма бойынша шығыс</w:t>
            </w:r>
          </w:p>
          <w:p w14:paraId="3769DA1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1840 08</w:t>
            </w:r>
            <w:r w:rsidRPr="00D229D3">
              <w:rPr>
                <w:rFonts w:ascii="Times New Roman" w:hAnsi="Times New Roman" w:cs="Times New Roman"/>
                <w:iCs/>
                <w:color w:val="000000" w:themeColor="text1"/>
                <w:lang w:val="kk-KZ"/>
              </w:rPr>
              <w:tab/>
              <w:t>Басқа да шығыс.</w:t>
            </w:r>
          </w:p>
          <w:p w14:paraId="72E0681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205. Клиенттің активтерін инвестициялық басқаруға арналған шарттың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p w14:paraId="26061BFD"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 клиенттің активтерімен операциялар бойынша есептелген кіріс сомасына:</w:t>
            </w:r>
          </w:p>
          <w:p w14:paraId="536C867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1830 01</w:t>
            </w:r>
            <w:r w:rsidRPr="00D229D3">
              <w:rPr>
                <w:rFonts w:ascii="Times New Roman" w:hAnsi="Times New Roman" w:cs="Times New Roman"/>
                <w:iCs/>
                <w:color w:val="000000" w:themeColor="text1"/>
                <w:lang w:val="kk-KZ"/>
              </w:rPr>
              <w:tab/>
              <w:t>Клиенттерден активтердің түсуі</w:t>
            </w:r>
          </w:p>
          <w:p w14:paraId="056F36A3"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1830 02</w:t>
            </w:r>
            <w:r w:rsidRPr="00D229D3">
              <w:rPr>
                <w:rFonts w:ascii="Times New Roman" w:hAnsi="Times New Roman" w:cs="Times New Roman"/>
                <w:iCs/>
                <w:color w:val="000000" w:themeColor="text1"/>
                <w:lang w:val="kk-KZ"/>
              </w:rPr>
              <w:tab/>
              <w:t>Сыйақы (дивиденд) түріндегі кіріс</w:t>
            </w:r>
          </w:p>
          <w:p w14:paraId="168FAF8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1830 03</w:t>
            </w:r>
            <w:r w:rsidRPr="00D229D3">
              <w:rPr>
                <w:rFonts w:ascii="Times New Roman" w:hAnsi="Times New Roman" w:cs="Times New Roman"/>
                <w:iCs/>
                <w:color w:val="000000" w:themeColor="text1"/>
                <w:lang w:val="kk-KZ"/>
              </w:rPr>
              <w:tab/>
              <w:t>Сатып алу-сатудан кіріс</w:t>
            </w:r>
          </w:p>
          <w:p w14:paraId="214EB819"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1830 04</w:t>
            </w:r>
            <w:r w:rsidRPr="00D229D3">
              <w:rPr>
                <w:rFonts w:ascii="Times New Roman" w:hAnsi="Times New Roman" w:cs="Times New Roman"/>
                <w:iCs/>
                <w:color w:val="000000" w:themeColor="text1"/>
                <w:lang w:val="kk-KZ"/>
              </w:rPr>
              <w:tab/>
              <w:t>Активтерді әділ құны бойынша қайта бағалаудан кіріс</w:t>
            </w:r>
          </w:p>
          <w:p w14:paraId="63F964E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1830 05</w:t>
            </w:r>
            <w:r w:rsidRPr="00D229D3">
              <w:rPr>
                <w:rFonts w:ascii="Times New Roman" w:hAnsi="Times New Roman" w:cs="Times New Roman"/>
                <w:iCs/>
                <w:color w:val="000000" w:themeColor="text1"/>
                <w:lang w:val="kk-KZ"/>
              </w:rPr>
              <w:tab/>
              <w:t>Бағамдық айырма бойынша кіріс</w:t>
            </w:r>
          </w:p>
          <w:p w14:paraId="71A1F41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1830 08</w:t>
            </w:r>
            <w:r w:rsidRPr="00D229D3">
              <w:rPr>
                <w:rFonts w:ascii="Times New Roman" w:hAnsi="Times New Roman" w:cs="Times New Roman"/>
                <w:iCs/>
                <w:color w:val="000000" w:themeColor="text1"/>
                <w:lang w:val="kk-KZ"/>
              </w:rPr>
              <w:tab/>
              <w:t>Басқа да кіріс</w:t>
            </w:r>
          </w:p>
          <w:p w14:paraId="6D1E43A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1810 01</w:t>
            </w:r>
            <w:r w:rsidRPr="00D229D3">
              <w:rPr>
                <w:rFonts w:ascii="Times New Roman" w:hAnsi="Times New Roman" w:cs="Times New Roman"/>
                <w:iCs/>
                <w:color w:val="000000" w:themeColor="text1"/>
                <w:lang w:val="kk-KZ"/>
              </w:rPr>
              <w:tab/>
              <w:t>Капитал;</w:t>
            </w:r>
          </w:p>
          <w:p w14:paraId="3D16AFD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және бірмезгілде клиенттің активтерімен операциялар бойынша есептелген шығыс сомасына:</w:t>
            </w:r>
          </w:p>
          <w:p w14:paraId="2A64B84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1810 01</w:t>
            </w:r>
            <w:r w:rsidRPr="00D229D3">
              <w:rPr>
                <w:rFonts w:ascii="Times New Roman" w:hAnsi="Times New Roman" w:cs="Times New Roman"/>
                <w:iCs/>
                <w:color w:val="000000" w:themeColor="text1"/>
                <w:lang w:val="kk-KZ"/>
              </w:rPr>
              <w:tab/>
              <w:t>Капитал</w:t>
            </w:r>
          </w:p>
          <w:p w14:paraId="74FE483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1840 02</w:t>
            </w:r>
            <w:r w:rsidRPr="00D229D3">
              <w:rPr>
                <w:rFonts w:ascii="Times New Roman" w:hAnsi="Times New Roman" w:cs="Times New Roman"/>
                <w:iCs/>
                <w:color w:val="000000" w:themeColor="text1"/>
                <w:lang w:val="kk-KZ"/>
              </w:rPr>
              <w:tab/>
              <w:t>Комиссиялық сыйақылар төлеу бойынша шығыс</w:t>
            </w:r>
          </w:p>
          <w:p w14:paraId="5A2570AC"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1840 03</w:t>
            </w:r>
            <w:r w:rsidRPr="00D229D3">
              <w:rPr>
                <w:rFonts w:ascii="Times New Roman" w:hAnsi="Times New Roman" w:cs="Times New Roman"/>
                <w:iCs/>
                <w:color w:val="000000" w:themeColor="text1"/>
                <w:lang w:val="kk-KZ"/>
              </w:rPr>
              <w:tab/>
              <w:t>Сатып алу-сатудан шығыс</w:t>
            </w:r>
          </w:p>
          <w:p w14:paraId="696058B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1840 04</w:t>
            </w:r>
            <w:r w:rsidRPr="00D229D3">
              <w:rPr>
                <w:rFonts w:ascii="Times New Roman" w:hAnsi="Times New Roman" w:cs="Times New Roman"/>
                <w:iCs/>
                <w:color w:val="000000" w:themeColor="text1"/>
                <w:lang w:val="kk-KZ"/>
              </w:rPr>
              <w:tab/>
              <w:t>Активтерді әділ құны бойынша қайта бағалаудан шығыс</w:t>
            </w:r>
          </w:p>
          <w:p w14:paraId="3038435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1840 05</w:t>
            </w:r>
            <w:r w:rsidRPr="00D229D3">
              <w:rPr>
                <w:rFonts w:ascii="Times New Roman" w:hAnsi="Times New Roman" w:cs="Times New Roman"/>
                <w:iCs/>
                <w:color w:val="000000" w:themeColor="text1"/>
                <w:lang w:val="kk-KZ"/>
              </w:rPr>
              <w:tab/>
              <w:t>Бағамдық айырма бойынша шығыс</w:t>
            </w:r>
          </w:p>
          <w:p w14:paraId="797C38CB"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1840 08</w:t>
            </w:r>
            <w:r w:rsidRPr="00D229D3">
              <w:rPr>
                <w:rFonts w:ascii="Times New Roman" w:hAnsi="Times New Roman" w:cs="Times New Roman"/>
                <w:iCs/>
                <w:color w:val="000000" w:themeColor="text1"/>
                <w:lang w:val="kk-KZ"/>
              </w:rPr>
              <w:tab/>
              <w:t>Басқа да шығыс;</w:t>
            </w:r>
          </w:p>
          <w:p w14:paraId="2D9BBBE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 клиент бойынша міндеттемелер шоттары бойынша қалдық сомасына:</w:t>
            </w:r>
          </w:p>
          <w:p w14:paraId="4A8580C9"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1820 01</w:t>
            </w:r>
            <w:r w:rsidRPr="00D229D3">
              <w:rPr>
                <w:rFonts w:ascii="Times New Roman" w:hAnsi="Times New Roman" w:cs="Times New Roman"/>
                <w:iCs/>
                <w:color w:val="000000" w:themeColor="text1"/>
                <w:lang w:val="kk-KZ"/>
              </w:rPr>
              <w:tab/>
              <w:t xml:space="preserve"> Төлеуге арналған шоттар </w:t>
            </w:r>
          </w:p>
          <w:p w14:paraId="7EAA8B5D"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1820 02</w:t>
            </w:r>
            <w:r w:rsidRPr="00D229D3">
              <w:rPr>
                <w:rFonts w:ascii="Times New Roman" w:hAnsi="Times New Roman" w:cs="Times New Roman"/>
                <w:iCs/>
                <w:color w:val="000000" w:themeColor="text1"/>
                <w:lang w:val="kk-KZ"/>
              </w:rPr>
              <w:tab/>
              <w:t xml:space="preserve"> Басқа да міндеттемелер </w:t>
            </w:r>
          </w:p>
          <w:p w14:paraId="6FB161A6"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1840 01</w:t>
            </w:r>
            <w:r w:rsidRPr="00D229D3">
              <w:rPr>
                <w:rFonts w:ascii="Times New Roman" w:hAnsi="Times New Roman" w:cs="Times New Roman"/>
                <w:iCs/>
                <w:color w:val="000000" w:themeColor="text1"/>
                <w:lang w:val="kk-KZ"/>
              </w:rPr>
              <w:tab/>
              <w:t xml:space="preserve"> Клиенттің активтерін алу</w:t>
            </w:r>
          </w:p>
          <w:p w14:paraId="02FC08A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3) клиент бойынша активтер шоттары бойынша қалдық сомасына:</w:t>
            </w:r>
          </w:p>
          <w:p w14:paraId="19E5B9EE"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1840 01</w:t>
            </w:r>
            <w:r w:rsidRPr="00D229D3">
              <w:rPr>
                <w:rFonts w:ascii="Times New Roman" w:hAnsi="Times New Roman" w:cs="Times New Roman"/>
                <w:iCs/>
                <w:color w:val="000000" w:themeColor="text1"/>
                <w:lang w:val="kk-KZ"/>
              </w:rPr>
              <w:tab/>
              <w:t xml:space="preserve"> Клиенттің активтерін алу </w:t>
            </w:r>
          </w:p>
          <w:p w14:paraId="1D1A943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1800 01</w:t>
            </w:r>
            <w:r w:rsidRPr="00D229D3">
              <w:rPr>
                <w:rFonts w:ascii="Times New Roman" w:hAnsi="Times New Roman" w:cs="Times New Roman"/>
                <w:iCs/>
                <w:color w:val="000000" w:themeColor="text1"/>
                <w:lang w:val="kk-KZ"/>
              </w:rPr>
              <w:tab/>
              <w:t xml:space="preserve"> Ақша </w:t>
            </w:r>
          </w:p>
          <w:p w14:paraId="1FB4C7AB"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1800 02</w:t>
            </w:r>
            <w:r w:rsidRPr="00D229D3">
              <w:rPr>
                <w:rFonts w:ascii="Times New Roman" w:hAnsi="Times New Roman" w:cs="Times New Roman"/>
                <w:iCs/>
                <w:color w:val="000000" w:themeColor="text1"/>
                <w:lang w:val="kk-KZ"/>
              </w:rPr>
              <w:tab/>
              <w:t xml:space="preserve"> Аффинирленген бағалы металдар </w:t>
            </w:r>
          </w:p>
          <w:p w14:paraId="755C9BBF"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1800 03</w:t>
            </w:r>
            <w:r w:rsidRPr="00D229D3">
              <w:rPr>
                <w:rFonts w:ascii="Times New Roman" w:hAnsi="Times New Roman" w:cs="Times New Roman"/>
                <w:iCs/>
                <w:color w:val="000000" w:themeColor="text1"/>
                <w:lang w:val="kk-KZ"/>
              </w:rPr>
              <w:tab/>
              <w:t xml:space="preserve"> Бағалы қағаздар </w:t>
            </w:r>
          </w:p>
          <w:p w14:paraId="7CCFEA2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1800 04</w:t>
            </w:r>
            <w:r w:rsidRPr="00D229D3">
              <w:rPr>
                <w:rFonts w:ascii="Times New Roman" w:hAnsi="Times New Roman" w:cs="Times New Roman"/>
                <w:iCs/>
                <w:color w:val="000000" w:themeColor="text1"/>
                <w:lang w:val="kk-KZ"/>
              </w:rPr>
              <w:tab/>
              <w:t xml:space="preserve"> Орналастырылған салымдар </w:t>
            </w:r>
          </w:p>
          <w:p w14:paraId="4F57502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1800 05</w:t>
            </w:r>
            <w:r w:rsidRPr="00D229D3">
              <w:rPr>
                <w:rFonts w:ascii="Times New Roman" w:hAnsi="Times New Roman" w:cs="Times New Roman"/>
                <w:iCs/>
                <w:color w:val="000000" w:themeColor="text1"/>
                <w:lang w:val="kk-KZ"/>
              </w:rPr>
              <w:tab/>
              <w:t xml:space="preserve"> Капиталға инвестициялар </w:t>
            </w:r>
          </w:p>
          <w:p w14:paraId="63AAF4F5"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1800 06</w:t>
            </w:r>
            <w:r w:rsidRPr="00D229D3">
              <w:rPr>
                <w:rFonts w:ascii="Times New Roman" w:hAnsi="Times New Roman" w:cs="Times New Roman"/>
                <w:iCs/>
                <w:color w:val="000000" w:themeColor="text1"/>
                <w:lang w:val="kk-KZ"/>
              </w:rPr>
              <w:tab/>
              <w:t xml:space="preserve"> Материалдық емес активтер </w:t>
            </w:r>
          </w:p>
          <w:p w14:paraId="30844075"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1800 07</w:t>
            </w:r>
            <w:r w:rsidRPr="00D229D3">
              <w:rPr>
                <w:rFonts w:ascii="Times New Roman" w:hAnsi="Times New Roman" w:cs="Times New Roman"/>
                <w:iCs/>
                <w:color w:val="000000" w:themeColor="text1"/>
                <w:lang w:val="kk-KZ"/>
              </w:rPr>
              <w:tab/>
              <w:t xml:space="preserve"> Негізгі құрал-жабдықтар </w:t>
            </w:r>
          </w:p>
          <w:p w14:paraId="5CA9A01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1800 08</w:t>
            </w:r>
            <w:r w:rsidRPr="00D229D3">
              <w:rPr>
                <w:rFonts w:ascii="Times New Roman" w:hAnsi="Times New Roman" w:cs="Times New Roman"/>
                <w:iCs/>
                <w:color w:val="000000" w:themeColor="text1"/>
                <w:lang w:val="kk-KZ"/>
              </w:rPr>
              <w:tab/>
              <w:t xml:space="preserve"> Басқа да активтер </w:t>
            </w:r>
          </w:p>
          <w:p w14:paraId="726F9F85"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1800 09</w:t>
            </w:r>
            <w:r w:rsidRPr="00D229D3">
              <w:rPr>
                <w:rFonts w:ascii="Times New Roman" w:hAnsi="Times New Roman" w:cs="Times New Roman"/>
                <w:iCs/>
                <w:color w:val="000000" w:themeColor="text1"/>
                <w:lang w:val="kk-KZ"/>
              </w:rPr>
              <w:tab/>
              <w:t xml:space="preserve"> Алуға арналған шоттар </w:t>
            </w:r>
          </w:p>
          <w:p w14:paraId="3F479340"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1800 10</w:t>
            </w:r>
            <w:r w:rsidRPr="00D229D3">
              <w:rPr>
                <w:rFonts w:ascii="Times New Roman" w:hAnsi="Times New Roman" w:cs="Times New Roman"/>
                <w:iCs/>
                <w:color w:val="000000" w:themeColor="text1"/>
                <w:lang w:val="kk-KZ"/>
              </w:rPr>
              <w:tab/>
              <w:t xml:space="preserve"> Дивидендтер </w:t>
            </w:r>
          </w:p>
          <w:p w14:paraId="37E8C150"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1800 11</w:t>
            </w:r>
            <w:r w:rsidRPr="00D229D3">
              <w:rPr>
                <w:rFonts w:ascii="Times New Roman" w:hAnsi="Times New Roman" w:cs="Times New Roman"/>
                <w:iCs/>
                <w:color w:val="000000" w:themeColor="text1"/>
                <w:lang w:val="kk-KZ"/>
              </w:rPr>
              <w:tab/>
              <w:t xml:space="preserve"> Сыйақы </w:t>
            </w:r>
          </w:p>
          <w:p w14:paraId="774CE35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 </w:t>
            </w:r>
            <w:r w:rsidRPr="00D229D3">
              <w:rPr>
                <w:rFonts w:ascii="Times New Roman" w:hAnsi="Times New Roman" w:cs="Times New Roman"/>
                <w:iCs/>
                <w:color w:val="000000" w:themeColor="text1"/>
                <w:lang w:val="kk-KZ"/>
              </w:rPr>
              <w:tab/>
              <w:t>1800 12</w:t>
            </w:r>
            <w:r w:rsidRPr="00D229D3">
              <w:rPr>
                <w:rFonts w:ascii="Times New Roman" w:hAnsi="Times New Roman" w:cs="Times New Roman"/>
                <w:iCs/>
                <w:color w:val="000000" w:themeColor="text1"/>
                <w:lang w:val="kk-KZ"/>
              </w:rPr>
              <w:tab/>
              <w:t xml:space="preserve"> Басқа да талаптар;</w:t>
            </w:r>
          </w:p>
          <w:p w14:paraId="5BBA732B"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4) капитал шоты бойынша қалдық сомасына:</w:t>
            </w:r>
          </w:p>
          <w:p w14:paraId="1AE12E7C"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Дт </w:t>
            </w:r>
            <w:r w:rsidRPr="00D229D3">
              <w:rPr>
                <w:rFonts w:ascii="Times New Roman" w:hAnsi="Times New Roman" w:cs="Times New Roman"/>
                <w:iCs/>
                <w:color w:val="000000" w:themeColor="text1"/>
                <w:lang w:val="kk-KZ"/>
              </w:rPr>
              <w:tab/>
              <w:t>1810 01</w:t>
            </w:r>
            <w:r w:rsidRPr="00D229D3">
              <w:rPr>
                <w:rFonts w:ascii="Times New Roman" w:hAnsi="Times New Roman" w:cs="Times New Roman"/>
                <w:iCs/>
                <w:color w:val="000000" w:themeColor="text1"/>
                <w:lang w:val="kk-KZ"/>
              </w:rPr>
              <w:tab/>
              <w:t xml:space="preserve"> Капитал </w:t>
            </w:r>
          </w:p>
          <w:p w14:paraId="00EA582B" w14:textId="4BC11A2C" w:rsidR="009C107A"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Кт </w:t>
            </w:r>
            <w:r w:rsidRPr="00D229D3">
              <w:rPr>
                <w:rFonts w:ascii="Times New Roman" w:hAnsi="Times New Roman" w:cs="Times New Roman"/>
                <w:iCs/>
                <w:color w:val="000000" w:themeColor="text1"/>
                <w:lang w:val="kk-KZ"/>
              </w:rPr>
              <w:tab/>
              <w:t>1840 01</w:t>
            </w:r>
            <w:r w:rsidRPr="00D229D3">
              <w:rPr>
                <w:rFonts w:ascii="Times New Roman" w:hAnsi="Times New Roman" w:cs="Times New Roman"/>
                <w:iCs/>
                <w:color w:val="000000" w:themeColor="text1"/>
                <w:lang w:val="kk-KZ"/>
              </w:rPr>
              <w:tab/>
              <w:t xml:space="preserve"> Клиенттің активтерін алу.</w:t>
            </w:r>
          </w:p>
        </w:tc>
        <w:tc>
          <w:tcPr>
            <w:tcW w:w="3941" w:type="dxa"/>
          </w:tcPr>
          <w:p w14:paraId="3945081E" w14:textId="79D311C8" w:rsidR="009C107A" w:rsidRPr="009C107A" w:rsidRDefault="009C107A" w:rsidP="009C107A">
            <w:pPr>
              <w:tabs>
                <w:tab w:val="left" w:pos="1134"/>
              </w:tabs>
              <w:autoSpaceDE w:val="0"/>
              <w:autoSpaceDN w:val="0"/>
              <w:adjustRightInd w:val="0"/>
              <w:contextualSpacing/>
              <w:jc w:val="both"/>
              <w:rPr>
                <w:rStyle w:val="s1"/>
                <w:rFonts w:ascii="Times New Roman" w:hAnsi="Times New Roman" w:cs="Times New Roman"/>
                <w:lang w:val="kk-KZ"/>
              </w:rPr>
            </w:pPr>
            <w:r w:rsidRPr="009C107A">
              <w:rPr>
                <w:rFonts w:ascii="Times New Roman" w:hAnsi="Times New Roman" w:cs="Times New Roman"/>
                <w:iCs/>
                <w:color w:val="000000" w:themeColor="text1"/>
                <w:lang w:val="kk-KZ"/>
              </w:rPr>
              <w:t>Инвестициялық басқарудан алынған активтерді есепке алу</w:t>
            </w:r>
            <w:r w:rsidRPr="009C107A">
              <w:rPr>
                <w:rFonts w:ascii="Times New Roman" w:hAnsi="Times New Roman" w:cs="Times New Roman"/>
                <w:lang w:val="kk-KZ"/>
              </w:rPr>
              <w:t>ды регламенттейтін тарау қаулы жобасында көрсетілген нұсқаулықтардың шоғырлануына байланысты № 4 Нұсқаулықтан № 68 Нұсқаулыққа көшіріледі.</w:t>
            </w:r>
          </w:p>
        </w:tc>
      </w:tr>
      <w:tr w:rsidR="00143703" w:rsidRPr="00F86839" w14:paraId="6D46557D" w14:textId="77777777" w:rsidTr="00D40A16">
        <w:trPr>
          <w:cantSplit/>
        </w:trPr>
        <w:tc>
          <w:tcPr>
            <w:tcW w:w="560" w:type="dxa"/>
          </w:tcPr>
          <w:p w14:paraId="6E8A0506" w14:textId="3CCDF68E" w:rsidR="00143703" w:rsidRPr="001B1EE4" w:rsidRDefault="00143703" w:rsidP="00143703">
            <w:pPr>
              <w:jc w:val="center"/>
              <w:rPr>
                <w:rStyle w:val="s0"/>
                <w:rFonts w:ascii="Times New Roman" w:hAnsi="Times New Roman" w:cs="Times New Roman"/>
                <w:color w:val="auto"/>
                <w:lang w:val="kk-KZ"/>
              </w:rPr>
            </w:pPr>
            <w:r w:rsidRPr="001B1EE4">
              <w:rPr>
                <w:rStyle w:val="s0"/>
                <w:rFonts w:ascii="Times New Roman" w:hAnsi="Times New Roman" w:cs="Times New Roman"/>
                <w:color w:val="auto"/>
                <w:lang w:val="kk-KZ"/>
              </w:rPr>
              <w:t>14</w:t>
            </w:r>
          </w:p>
        </w:tc>
        <w:tc>
          <w:tcPr>
            <w:tcW w:w="2270" w:type="dxa"/>
          </w:tcPr>
          <w:p w14:paraId="3FEFA9E5" w14:textId="07B661D0" w:rsidR="00143703" w:rsidRPr="001B1EE4" w:rsidRDefault="00143703" w:rsidP="00143703">
            <w:pPr>
              <w:ind w:firstLine="5"/>
              <w:jc w:val="both"/>
              <w:rPr>
                <w:rStyle w:val="s0"/>
                <w:rFonts w:ascii="Times New Roman" w:hAnsi="Times New Roman" w:cs="Times New Roman"/>
                <w:color w:val="auto"/>
                <w:lang w:val="kk-KZ"/>
              </w:rPr>
            </w:pPr>
            <w:r w:rsidRPr="001E1C0C">
              <w:rPr>
                <w:rStyle w:val="s0"/>
                <w:rFonts w:ascii="Times New Roman" w:hAnsi="Times New Roman" w:cs="Times New Roman"/>
                <w:color w:val="auto"/>
                <w:lang w:val="kk-KZ"/>
              </w:rPr>
              <w:t xml:space="preserve">Нұсқаулықтың </w:t>
            </w:r>
            <w:r>
              <w:rPr>
                <w:rStyle w:val="s0"/>
                <w:rFonts w:ascii="Times New Roman" w:hAnsi="Times New Roman" w:cs="Times New Roman"/>
                <w:color w:val="auto"/>
                <w:lang w:val="kk-KZ"/>
              </w:rPr>
              <w:t>3</w:t>
            </w:r>
            <w:r w:rsidRPr="001E1C0C">
              <w:rPr>
                <w:rStyle w:val="s0"/>
                <w:rFonts w:ascii="Times New Roman" w:hAnsi="Times New Roman" w:cs="Times New Roman"/>
                <w:color w:val="auto"/>
                <w:lang w:val="kk-KZ"/>
              </w:rPr>
              <w:t>0-тарауы</w:t>
            </w:r>
          </w:p>
        </w:tc>
        <w:tc>
          <w:tcPr>
            <w:tcW w:w="3544" w:type="dxa"/>
          </w:tcPr>
          <w:p w14:paraId="685593A0" w14:textId="1D943257" w:rsidR="00143703" w:rsidRPr="001B1EE4" w:rsidRDefault="00143703" w:rsidP="00143703">
            <w:pPr>
              <w:pStyle w:val="pj"/>
              <w:spacing w:before="0" w:beforeAutospacing="0" w:after="0" w:afterAutospacing="0"/>
              <w:jc w:val="center"/>
              <w:rPr>
                <w:rStyle w:val="s0"/>
                <w:b/>
                <w:color w:val="auto"/>
                <w:sz w:val="22"/>
                <w:szCs w:val="22"/>
                <w:lang w:val="kk-KZ"/>
              </w:rPr>
            </w:pPr>
            <w:r w:rsidRPr="001E1C0C">
              <w:rPr>
                <w:rStyle w:val="s0"/>
                <w:b/>
                <w:color w:val="auto"/>
                <w:sz w:val="22"/>
                <w:szCs w:val="22"/>
                <w:lang w:val="kk-KZ"/>
              </w:rPr>
              <w:t>Жоқ</w:t>
            </w:r>
          </w:p>
        </w:tc>
        <w:tc>
          <w:tcPr>
            <w:tcW w:w="4111" w:type="dxa"/>
          </w:tcPr>
          <w:p w14:paraId="19A13BC2" w14:textId="77777777" w:rsidR="00D229D3" w:rsidRPr="00D229D3" w:rsidRDefault="00D229D3" w:rsidP="00D229D3">
            <w:pPr>
              <w:ind w:firstLine="709"/>
              <w:jc w:val="both"/>
              <w:rPr>
                <w:rFonts w:ascii="Times New Roman" w:hAnsi="Times New Roman" w:cs="Times New Roman"/>
                <w:b/>
                <w:iCs/>
                <w:color w:val="000000" w:themeColor="text1"/>
                <w:lang w:val="kk-KZ"/>
              </w:rPr>
            </w:pPr>
            <w:r w:rsidRPr="00D229D3">
              <w:rPr>
                <w:rFonts w:ascii="Times New Roman" w:hAnsi="Times New Roman" w:cs="Times New Roman"/>
                <w:b/>
                <w:iCs/>
                <w:color w:val="000000" w:themeColor="text1"/>
                <w:lang w:val="kk-KZ"/>
              </w:rPr>
              <w:t>30-тарау. Брокерлік қызмет көрсету туралы шарт бойынша қабылданған активтерді есепке алу</w:t>
            </w:r>
          </w:p>
          <w:p w14:paraId="597E541F" w14:textId="6936FC2B" w:rsidR="00D229D3" w:rsidRPr="00D229D3" w:rsidRDefault="00D229D3" w:rsidP="00D229D3">
            <w:pPr>
              <w:ind w:firstLine="709"/>
              <w:jc w:val="both"/>
              <w:rPr>
                <w:rFonts w:ascii="Times New Roman" w:hAnsi="Times New Roman" w:cs="Times New Roman"/>
                <w:iCs/>
                <w:color w:val="000000" w:themeColor="text1"/>
                <w:lang w:val="kk-KZ"/>
              </w:rPr>
            </w:pPr>
          </w:p>
          <w:p w14:paraId="5E6E1083"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206. «Брокерлік қызмет бойынша операциялар туралы ақпаратты есепке алу және ашу» 33 бухгалтерлік есеп стандартын бекіту туралы»</w:t>
            </w:r>
          </w:p>
          <w:p w14:paraId="3F7C56F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Қазақстан Республикасы Ұлттық Банкі Басқармасының 2014 жылғы 16 шілдедегі № 137 қаулысымен (Нормативтік құқықтық актілерді мемлекеттік тіркеу тізілімінде № 9735 болып тіркелген) бекітілген «Брокерлік қызмет бойынша операциялар туралы ақпаратты есепке алу және ашу» 33 бухгалтерлік есеп стандартына сәйкес актив ретінде тану өлшемшарттарына жауап беретін ақшаны брокер брокерлік қызмет көрсету туралы шарт бойынша клиенттен қабылдаған кезде мынадай бухгалтерлік жазбалар жүзеге асырылады:</w:t>
            </w:r>
          </w:p>
          <w:p w14:paraId="202138B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1) баланстық шоттарда:</w:t>
            </w:r>
          </w:p>
          <w:p w14:paraId="3589AF67"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1030</w:t>
            </w:r>
            <w:r w:rsidRPr="00D229D3">
              <w:rPr>
                <w:rFonts w:ascii="Times New Roman" w:hAnsi="Times New Roman" w:cs="Times New Roman"/>
                <w:iCs/>
                <w:color w:val="000000" w:themeColor="text1"/>
                <w:lang w:val="kk-KZ"/>
              </w:rPr>
              <w:tab/>
              <w:t>Ағымдағы шоттардағы ақшалай қаражат</w:t>
            </w:r>
          </w:p>
          <w:p w14:paraId="7E1AE3F9"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3390 81</w:t>
            </w:r>
            <w:r w:rsidRPr="00D229D3">
              <w:rPr>
                <w:rFonts w:ascii="Times New Roman" w:hAnsi="Times New Roman" w:cs="Times New Roman"/>
                <w:iCs/>
                <w:color w:val="000000" w:themeColor="text1"/>
                <w:lang w:val="kk-KZ"/>
              </w:rPr>
              <w:tab/>
              <w:t>Брокердің клиент алдындағы міндеттемелері;</w:t>
            </w:r>
          </w:p>
          <w:p w14:paraId="68A8B453"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 брокер активтерді клиенттің ақшасына сатып алған кезде:</w:t>
            </w:r>
          </w:p>
          <w:p w14:paraId="2B1AD182"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Дт</w:t>
            </w:r>
            <w:r w:rsidRPr="00D229D3">
              <w:rPr>
                <w:rFonts w:ascii="Times New Roman" w:hAnsi="Times New Roman" w:cs="Times New Roman"/>
                <w:iCs/>
                <w:color w:val="000000" w:themeColor="text1"/>
                <w:lang w:val="kk-KZ"/>
              </w:rPr>
              <w:tab/>
              <w:t>3390 81</w:t>
            </w:r>
            <w:r w:rsidRPr="00D229D3">
              <w:rPr>
                <w:rFonts w:ascii="Times New Roman" w:hAnsi="Times New Roman" w:cs="Times New Roman"/>
                <w:iCs/>
                <w:color w:val="000000" w:themeColor="text1"/>
                <w:lang w:val="kk-KZ"/>
              </w:rPr>
              <w:tab/>
              <w:t>Брокердің клиент алдындағы міндеттемелері</w:t>
            </w:r>
          </w:p>
          <w:p w14:paraId="3EE43DA5"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Кт</w:t>
            </w:r>
            <w:r w:rsidRPr="00D229D3">
              <w:rPr>
                <w:rFonts w:ascii="Times New Roman" w:hAnsi="Times New Roman" w:cs="Times New Roman"/>
                <w:iCs/>
                <w:color w:val="000000" w:themeColor="text1"/>
                <w:lang w:val="kk-KZ"/>
              </w:rPr>
              <w:tab/>
              <w:t>1030</w:t>
            </w:r>
            <w:r w:rsidRPr="00D229D3">
              <w:rPr>
                <w:rFonts w:ascii="Times New Roman" w:hAnsi="Times New Roman" w:cs="Times New Roman"/>
                <w:iCs/>
                <w:color w:val="000000" w:themeColor="text1"/>
                <w:lang w:val="kk-KZ"/>
              </w:rPr>
              <w:tab/>
              <w:t>Ағымдағы шоттардағы ақшалай қаражат.</w:t>
            </w:r>
          </w:p>
          <w:p w14:paraId="551DBF7A"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Клиенттен қабылданатын ақшаның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қаулысымен (Нормативтік құқықтық актілерді мемлекеттік тіркеу тізілімінде № 9735 болып тіркелген) бекітілген «Брокерлік қызмет бойынша операциялар туралы ақпаратты есепке алу және ашу» 33 бухгалтерлік есеп стандартына сәйкес актив ретінде тану критерийлеріне сәйкестігі туралы шешім брокердің ішкі құжаттарына сәйкес қабылданады.</w:t>
            </w:r>
          </w:p>
          <w:p w14:paraId="714791AB"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207. Номиналды ұстаушы ретінде клиенттердің шоттарын жүргізу құқығы бар брокер клиенттен ақшаны алған кезде, сондай-ақ клиент үшін активтерді сатып алған кезде баланстан тыс есепте мынадай бухгалтерлік жазбаны жүзеге асырады:</w:t>
            </w:r>
          </w:p>
          <w:p w14:paraId="61AC51F8"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Кіріс</w:t>
            </w:r>
            <w:r w:rsidRPr="00D229D3">
              <w:rPr>
                <w:rFonts w:ascii="Times New Roman" w:hAnsi="Times New Roman" w:cs="Times New Roman"/>
                <w:iCs/>
                <w:color w:val="000000" w:themeColor="text1"/>
                <w:lang w:val="kk-KZ"/>
              </w:rPr>
              <w:tab/>
              <w:t>8970</w:t>
            </w:r>
            <w:r w:rsidRPr="00D229D3">
              <w:rPr>
                <w:rFonts w:ascii="Times New Roman" w:hAnsi="Times New Roman" w:cs="Times New Roman"/>
                <w:iCs/>
                <w:color w:val="000000" w:themeColor="text1"/>
                <w:lang w:val="kk-KZ"/>
              </w:rPr>
              <w:tab/>
              <w:t>«Депо» шоттары.</w:t>
            </w:r>
          </w:p>
          <w:p w14:paraId="2AD172E2" w14:textId="77777777" w:rsidR="00D229D3" w:rsidRPr="00D229D3" w:rsidRDefault="00D229D3" w:rsidP="00D229D3">
            <w:pPr>
              <w:ind w:firstLine="709"/>
              <w:jc w:val="both"/>
              <w:rPr>
                <w:rFonts w:ascii="Times New Roman" w:hAnsi="Times New Roman" w:cs="Times New Roman"/>
                <w:iCs/>
                <w:color w:val="000000" w:themeColor="text1"/>
                <w:lang w:val="kk-KZ"/>
              </w:rPr>
            </w:pPr>
            <w:r w:rsidRPr="00D229D3">
              <w:rPr>
                <w:rFonts w:ascii="Times New Roman" w:hAnsi="Times New Roman" w:cs="Times New Roman"/>
                <w:iCs/>
                <w:color w:val="000000" w:themeColor="text1"/>
                <w:lang w:val="kk-KZ"/>
              </w:rPr>
              <w:t xml:space="preserve">208. Номиналды ұстаушы ретінде клиенттердің шоттарын жүргізуге құқығы бар брокер клиенттен алынған ақша шығынға жазылған кезде, сондай-ақ клиент үшін активтер сатылған кезде баланстан тыс есепте мынадай бухгалтерлік жазбаны жүзеге асырады: </w:t>
            </w:r>
          </w:p>
          <w:p w14:paraId="360D4E5F" w14:textId="778D5726" w:rsidR="00143703" w:rsidRPr="00D229D3" w:rsidRDefault="00D229D3" w:rsidP="00D229D3">
            <w:pPr>
              <w:ind w:firstLine="709"/>
              <w:jc w:val="both"/>
              <w:rPr>
                <w:rFonts w:ascii="Times New Roman" w:hAnsi="Times New Roman" w:cs="Times New Roman"/>
                <w:iCs/>
                <w:color w:val="000000" w:themeColor="text1"/>
                <w:lang w:val="kk-KZ"/>
              </w:rPr>
            </w:pPr>
            <w:r>
              <w:rPr>
                <w:rFonts w:ascii="Times New Roman" w:hAnsi="Times New Roman" w:cs="Times New Roman"/>
                <w:iCs/>
                <w:color w:val="000000" w:themeColor="text1"/>
                <w:lang w:val="kk-KZ"/>
              </w:rPr>
              <w:t>Шығыс</w:t>
            </w:r>
            <w:r>
              <w:rPr>
                <w:rFonts w:ascii="Times New Roman" w:hAnsi="Times New Roman" w:cs="Times New Roman"/>
                <w:iCs/>
                <w:color w:val="000000" w:themeColor="text1"/>
                <w:lang w:val="kk-KZ"/>
              </w:rPr>
              <w:tab/>
              <w:t>8970</w:t>
            </w:r>
            <w:r>
              <w:rPr>
                <w:rFonts w:ascii="Times New Roman" w:hAnsi="Times New Roman" w:cs="Times New Roman"/>
                <w:iCs/>
                <w:color w:val="000000" w:themeColor="text1"/>
                <w:lang w:val="kk-KZ"/>
              </w:rPr>
              <w:tab/>
              <w:t>«Депо» шоттары.</w:t>
            </w:r>
          </w:p>
        </w:tc>
        <w:tc>
          <w:tcPr>
            <w:tcW w:w="3941" w:type="dxa"/>
          </w:tcPr>
          <w:p w14:paraId="378465E8" w14:textId="47DD6CCA" w:rsidR="00143703" w:rsidRPr="00143703" w:rsidRDefault="00143703" w:rsidP="00143703">
            <w:pPr>
              <w:tabs>
                <w:tab w:val="left" w:pos="1134"/>
              </w:tabs>
              <w:autoSpaceDE w:val="0"/>
              <w:autoSpaceDN w:val="0"/>
              <w:adjustRightInd w:val="0"/>
              <w:contextualSpacing/>
              <w:jc w:val="both"/>
              <w:rPr>
                <w:rStyle w:val="s1"/>
                <w:rFonts w:ascii="Times New Roman" w:hAnsi="Times New Roman" w:cs="Times New Roman"/>
                <w:lang w:val="kk-KZ"/>
              </w:rPr>
            </w:pPr>
            <w:r w:rsidRPr="00143703">
              <w:rPr>
                <w:rFonts w:ascii="Times New Roman" w:hAnsi="Times New Roman" w:cs="Times New Roman"/>
                <w:iCs/>
                <w:color w:val="000000" w:themeColor="text1"/>
                <w:lang w:val="kk-KZ"/>
              </w:rPr>
              <w:t>Брокерлік қызмет көрсету туралы шарт бойынша қабылданған активтерді есепке алуды</w:t>
            </w:r>
            <w:r w:rsidRPr="00143703">
              <w:rPr>
                <w:rFonts w:ascii="Times New Roman" w:hAnsi="Times New Roman" w:cs="Times New Roman"/>
                <w:lang w:val="kk-KZ"/>
              </w:rPr>
              <w:t xml:space="preserve"> регламенттейтін тарау қаулы жобасында көрсетілген нұсқаулықтардың шоғырлануына байланысты № 4 Нұсқаулықтан № 68 Нұсқаулыққа көшіріледі.</w:t>
            </w:r>
          </w:p>
        </w:tc>
      </w:tr>
    </w:tbl>
    <w:p w14:paraId="2C57F8C6" w14:textId="638FAE79" w:rsidR="000B30DA" w:rsidRPr="001B1EE4" w:rsidRDefault="000B30DA">
      <w:pPr>
        <w:rPr>
          <w:rFonts w:ascii="Times New Roman" w:hAnsi="Times New Roman" w:cs="Times New Roman"/>
          <w:lang w:val="kk-KZ"/>
        </w:rPr>
      </w:pPr>
    </w:p>
    <w:p w14:paraId="1A253492" w14:textId="77777777" w:rsidR="00C13650" w:rsidRPr="001B1EE4" w:rsidRDefault="00C13650">
      <w:pPr>
        <w:rPr>
          <w:rFonts w:ascii="Times New Roman" w:hAnsi="Times New Roman" w:cs="Times New Roman"/>
          <w:lang w:val="kk-KZ"/>
        </w:rPr>
      </w:pPr>
    </w:p>
    <w:sectPr w:rsidR="00C13650" w:rsidRPr="001B1EE4" w:rsidSect="00AD682F">
      <w:headerReference w:type="default" r:id="rId8"/>
      <w:pgSz w:w="16838" w:h="11906" w:orient="landscape"/>
      <w:pgMar w:top="1418" w:right="851"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A7256" w14:textId="77777777" w:rsidR="001B1EE4" w:rsidRDefault="001B1EE4" w:rsidP="001C483D">
      <w:pPr>
        <w:spacing w:after="0" w:line="240" w:lineRule="auto"/>
      </w:pPr>
      <w:r>
        <w:separator/>
      </w:r>
    </w:p>
  </w:endnote>
  <w:endnote w:type="continuationSeparator" w:id="0">
    <w:p w14:paraId="0681C1CE" w14:textId="77777777" w:rsidR="001B1EE4" w:rsidRDefault="001B1EE4" w:rsidP="001C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169AD" w14:textId="77777777" w:rsidR="001B1EE4" w:rsidRDefault="001B1EE4" w:rsidP="001C483D">
      <w:pPr>
        <w:spacing w:after="0" w:line="240" w:lineRule="auto"/>
      </w:pPr>
      <w:r>
        <w:separator/>
      </w:r>
    </w:p>
  </w:footnote>
  <w:footnote w:type="continuationSeparator" w:id="0">
    <w:p w14:paraId="3B849197" w14:textId="77777777" w:rsidR="001B1EE4" w:rsidRDefault="001B1EE4" w:rsidP="001C4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692726"/>
      <w:docPartObj>
        <w:docPartGallery w:val="Page Numbers (Top of Page)"/>
        <w:docPartUnique/>
      </w:docPartObj>
    </w:sdtPr>
    <w:sdtEndPr/>
    <w:sdtContent>
      <w:p w14:paraId="3062B537" w14:textId="4780D759" w:rsidR="001B1EE4" w:rsidRDefault="001B1EE4">
        <w:pPr>
          <w:pStyle w:val="af0"/>
          <w:jc w:val="center"/>
        </w:pPr>
        <w:r>
          <w:fldChar w:fldCharType="begin"/>
        </w:r>
        <w:r>
          <w:instrText>PAGE   \* MERGEFORMAT</w:instrText>
        </w:r>
        <w:r>
          <w:fldChar w:fldCharType="separate"/>
        </w:r>
        <w:r w:rsidR="006F5AE0">
          <w:rPr>
            <w:noProof/>
          </w:rPr>
          <w:t>22</w:t>
        </w:r>
        <w:r>
          <w:fldChar w:fldCharType="end"/>
        </w:r>
      </w:p>
    </w:sdtContent>
  </w:sdt>
  <w:p w14:paraId="4D90631A" w14:textId="77777777" w:rsidR="001B1EE4" w:rsidRDefault="001B1EE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BF3"/>
    <w:multiLevelType w:val="hybridMultilevel"/>
    <w:tmpl w:val="D84EC80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1E679E1"/>
    <w:multiLevelType w:val="hybridMultilevel"/>
    <w:tmpl w:val="43383E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72A5B"/>
    <w:multiLevelType w:val="hybridMultilevel"/>
    <w:tmpl w:val="80CEEA0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93C0164"/>
    <w:multiLevelType w:val="hybridMultilevel"/>
    <w:tmpl w:val="3168ADC2"/>
    <w:lvl w:ilvl="0" w:tplc="AEA452FC">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61052"/>
    <w:multiLevelType w:val="hybridMultilevel"/>
    <w:tmpl w:val="6F66FD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A62257"/>
    <w:multiLevelType w:val="hybridMultilevel"/>
    <w:tmpl w:val="1B18A692"/>
    <w:lvl w:ilvl="0" w:tplc="0419000F">
      <w:start w:val="1"/>
      <w:numFmt w:val="decimal"/>
      <w:lvlText w:val="%1."/>
      <w:lvlJc w:val="left"/>
      <w:pPr>
        <w:ind w:left="78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12F208E5"/>
    <w:multiLevelType w:val="hybridMultilevel"/>
    <w:tmpl w:val="884E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D55920"/>
    <w:multiLevelType w:val="hybridMultilevel"/>
    <w:tmpl w:val="E4AAF3D0"/>
    <w:lvl w:ilvl="0" w:tplc="04190011">
      <w:start w:val="1"/>
      <w:numFmt w:val="decimal"/>
      <w:lvlText w:val="%1)"/>
      <w:lvlJc w:val="left"/>
      <w:pPr>
        <w:ind w:left="1427" w:hanging="360"/>
      </w:p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8" w15:restartNumberingAfterBreak="0">
    <w:nsid w:val="1C9E20EC"/>
    <w:multiLevelType w:val="hybridMultilevel"/>
    <w:tmpl w:val="B2A62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32EF6"/>
    <w:multiLevelType w:val="hybridMultilevel"/>
    <w:tmpl w:val="B420CA9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253C17C9"/>
    <w:multiLevelType w:val="hybridMultilevel"/>
    <w:tmpl w:val="7A4ACD9C"/>
    <w:lvl w:ilvl="0" w:tplc="8D6CCBD8">
      <w:start w:val="158"/>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AF728B"/>
    <w:multiLevelType w:val="hybridMultilevel"/>
    <w:tmpl w:val="76EA90A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301259"/>
    <w:multiLevelType w:val="hybridMultilevel"/>
    <w:tmpl w:val="A8C06F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E637AF"/>
    <w:multiLevelType w:val="hybridMultilevel"/>
    <w:tmpl w:val="76EA90A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34F30277"/>
    <w:multiLevelType w:val="hybridMultilevel"/>
    <w:tmpl w:val="76120FD8"/>
    <w:lvl w:ilvl="0" w:tplc="358C976A">
      <w:start w:val="1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295D75"/>
    <w:multiLevelType w:val="hybridMultilevel"/>
    <w:tmpl w:val="61847244"/>
    <w:lvl w:ilvl="0" w:tplc="7CFAE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A41C2B"/>
    <w:multiLevelType w:val="hybridMultilevel"/>
    <w:tmpl w:val="BE28741C"/>
    <w:lvl w:ilvl="0" w:tplc="4E043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3984267"/>
    <w:multiLevelType w:val="hybridMultilevel"/>
    <w:tmpl w:val="884E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AE7E88"/>
    <w:multiLevelType w:val="hybridMultilevel"/>
    <w:tmpl w:val="D5FA7782"/>
    <w:lvl w:ilvl="0" w:tplc="3A845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10C53EE"/>
    <w:multiLevelType w:val="hybridMultilevel"/>
    <w:tmpl w:val="884E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4F41B2"/>
    <w:multiLevelType w:val="hybridMultilevel"/>
    <w:tmpl w:val="D60660F4"/>
    <w:lvl w:ilvl="0" w:tplc="8D6CCBD8">
      <w:start w:val="158"/>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EB2EB7"/>
    <w:multiLevelType w:val="hybridMultilevel"/>
    <w:tmpl w:val="BE648C0A"/>
    <w:lvl w:ilvl="0" w:tplc="1EA895E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AEA60B8"/>
    <w:multiLevelType w:val="hybridMultilevel"/>
    <w:tmpl w:val="7B4E014A"/>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5" w15:restartNumberingAfterBreak="0">
    <w:nsid w:val="6C40280E"/>
    <w:multiLevelType w:val="hybridMultilevel"/>
    <w:tmpl w:val="8432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5F2698"/>
    <w:multiLevelType w:val="hybridMultilevel"/>
    <w:tmpl w:val="FEDCE322"/>
    <w:lvl w:ilvl="0" w:tplc="5D4461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59640B2"/>
    <w:multiLevelType w:val="hybridMultilevel"/>
    <w:tmpl w:val="7AAEF5B6"/>
    <w:lvl w:ilvl="0" w:tplc="D0E8FA2E">
      <w:start w:val="1"/>
      <w:numFmt w:val="decimal"/>
      <w:lvlText w:val="%1)"/>
      <w:lvlJc w:val="left"/>
      <w:pPr>
        <w:ind w:left="1069" w:hanging="360"/>
      </w:pPr>
      <w:rPr>
        <w:rFonts w:eastAsiaTheme="minorHAnsi"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7C17DB6"/>
    <w:multiLevelType w:val="hybridMultilevel"/>
    <w:tmpl w:val="B420CA9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7C742FB5"/>
    <w:multiLevelType w:val="hybridMultilevel"/>
    <w:tmpl w:val="F2240C8C"/>
    <w:lvl w:ilvl="0" w:tplc="4CA230F8">
      <w:start w:val="168"/>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25"/>
  </w:num>
  <w:num w:numId="4">
    <w:abstractNumId w:val="15"/>
  </w:num>
  <w:num w:numId="5">
    <w:abstractNumId w:val="16"/>
  </w:num>
  <w:num w:numId="6">
    <w:abstractNumId w:val="18"/>
  </w:num>
  <w:num w:numId="7">
    <w:abstractNumId w:val="6"/>
  </w:num>
  <w:num w:numId="8">
    <w:abstractNumId w:val="20"/>
  </w:num>
  <w:num w:numId="9">
    <w:abstractNumId w:val="12"/>
  </w:num>
  <w:num w:numId="10">
    <w:abstractNumId w:val="23"/>
  </w:num>
  <w:num w:numId="11">
    <w:abstractNumId w:val="0"/>
  </w:num>
  <w:num w:numId="12">
    <w:abstractNumId w:val="2"/>
  </w:num>
  <w:num w:numId="13">
    <w:abstractNumId w:val="14"/>
  </w:num>
  <w:num w:numId="14">
    <w:abstractNumId w:val="24"/>
  </w:num>
  <w:num w:numId="15">
    <w:abstractNumId w:val="10"/>
  </w:num>
  <w:num w:numId="16">
    <w:abstractNumId w:val="22"/>
  </w:num>
  <w:num w:numId="17">
    <w:abstractNumId w:val="3"/>
  </w:num>
  <w:num w:numId="18">
    <w:abstractNumId w:val="29"/>
  </w:num>
  <w:num w:numId="19">
    <w:abstractNumId w:val="4"/>
  </w:num>
  <w:num w:numId="20">
    <w:abstractNumId w:val="8"/>
  </w:num>
  <w:num w:numId="21">
    <w:abstractNumId w:val="1"/>
  </w:num>
  <w:num w:numId="22">
    <w:abstractNumId w:val="13"/>
  </w:num>
  <w:num w:numId="23">
    <w:abstractNumId w:val="19"/>
  </w:num>
  <w:num w:numId="24">
    <w:abstractNumId w:val="21"/>
  </w:num>
  <w:num w:numId="25">
    <w:abstractNumId w:val="17"/>
  </w:num>
  <w:num w:numId="26">
    <w:abstractNumId w:val="26"/>
  </w:num>
  <w:num w:numId="27">
    <w:abstractNumId w:val="11"/>
  </w:num>
  <w:num w:numId="28">
    <w:abstractNumId w:val="7"/>
  </w:num>
  <w:num w:numId="29">
    <w:abstractNumId w:val="9"/>
  </w:num>
  <w:num w:numId="3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1E"/>
    <w:rsid w:val="000045FE"/>
    <w:rsid w:val="00005B22"/>
    <w:rsid w:val="00010B64"/>
    <w:rsid w:val="00014540"/>
    <w:rsid w:val="00016CD9"/>
    <w:rsid w:val="00020587"/>
    <w:rsid w:val="00025856"/>
    <w:rsid w:val="00026C9D"/>
    <w:rsid w:val="0003275A"/>
    <w:rsid w:val="000352BA"/>
    <w:rsid w:val="00035FB4"/>
    <w:rsid w:val="000407DA"/>
    <w:rsid w:val="00042DCA"/>
    <w:rsid w:val="00045381"/>
    <w:rsid w:val="00045642"/>
    <w:rsid w:val="00046378"/>
    <w:rsid w:val="00046591"/>
    <w:rsid w:val="00046A73"/>
    <w:rsid w:val="000521DD"/>
    <w:rsid w:val="000524A7"/>
    <w:rsid w:val="00053194"/>
    <w:rsid w:val="00056336"/>
    <w:rsid w:val="00056D6F"/>
    <w:rsid w:val="0005726A"/>
    <w:rsid w:val="00057EC3"/>
    <w:rsid w:val="000612EA"/>
    <w:rsid w:val="000645E3"/>
    <w:rsid w:val="0006646D"/>
    <w:rsid w:val="000672DC"/>
    <w:rsid w:val="00071A6F"/>
    <w:rsid w:val="00073A25"/>
    <w:rsid w:val="00082425"/>
    <w:rsid w:val="000858A0"/>
    <w:rsid w:val="00086895"/>
    <w:rsid w:val="000875A6"/>
    <w:rsid w:val="0009355A"/>
    <w:rsid w:val="0009474A"/>
    <w:rsid w:val="0009484D"/>
    <w:rsid w:val="00094AF2"/>
    <w:rsid w:val="000954FE"/>
    <w:rsid w:val="00097313"/>
    <w:rsid w:val="000A1483"/>
    <w:rsid w:val="000A527F"/>
    <w:rsid w:val="000A6C4A"/>
    <w:rsid w:val="000B30DA"/>
    <w:rsid w:val="000C25C8"/>
    <w:rsid w:val="000C57C9"/>
    <w:rsid w:val="000C63E7"/>
    <w:rsid w:val="000C70F0"/>
    <w:rsid w:val="000C7CBC"/>
    <w:rsid w:val="000D2681"/>
    <w:rsid w:val="000D2C4D"/>
    <w:rsid w:val="000D3D4F"/>
    <w:rsid w:val="000D58E0"/>
    <w:rsid w:val="000D69D4"/>
    <w:rsid w:val="000D6D16"/>
    <w:rsid w:val="000D7C9C"/>
    <w:rsid w:val="000E24D5"/>
    <w:rsid w:val="000E2C81"/>
    <w:rsid w:val="000E3F0B"/>
    <w:rsid w:val="000E49A2"/>
    <w:rsid w:val="000E4EA3"/>
    <w:rsid w:val="000E5FFB"/>
    <w:rsid w:val="000E7B6E"/>
    <w:rsid w:val="000E7E7E"/>
    <w:rsid w:val="000F2B80"/>
    <w:rsid w:val="000F30DE"/>
    <w:rsid w:val="000F4CD1"/>
    <w:rsid w:val="000F76CB"/>
    <w:rsid w:val="000F772A"/>
    <w:rsid w:val="00102660"/>
    <w:rsid w:val="00104F9A"/>
    <w:rsid w:val="00107013"/>
    <w:rsid w:val="00107D6C"/>
    <w:rsid w:val="00107ED5"/>
    <w:rsid w:val="00111652"/>
    <w:rsid w:val="00112B79"/>
    <w:rsid w:val="00112C28"/>
    <w:rsid w:val="00117161"/>
    <w:rsid w:val="001204D1"/>
    <w:rsid w:val="0012206D"/>
    <w:rsid w:val="001242A0"/>
    <w:rsid w:val="001242D7"/>
    <w:rsid w:val="00126083"/>
    <w:rsid w:val="0012622B"/>
    <w:rsid w:val="00126FD0"/>
    <w:rsid w:val="00127C1B"/>
    <w:rsid w:val="00134DFF"/>
    <w:rsid w:val="00137575"/>
    <w:rsid w:val="00143703"/>
    <w:rsid w:val="00147657"/>
    <w:rsid w:val="00147797"/>
    <w:rsid w:val="00157C64"/>
    <w:rsid w:val="00163090"/>
    <w:rsid w:val="00164119"/>
    <w:rsid w:val="001655FB"/>
    <w:rsid w:val="00172DEE"/>
    <w:rsid w:val="00173327"/>
    <w:rsid w:val="0017397F"/>
    <w:rsid w:val="00173ECC"/>
    <w:rsid w:val="001772FA"/>
    <w:rsid w:val="001861F0"/>
    <w:rsid w:val="001862A6"/>
    <w:rsid w:val="0019092B"/>
    <w:rsid w:val="0019280D"/>
    <w:rsid w:val="001978A1"/>
    <w:rsid w:val="00197C5B"/>
    <w:rsid w:val="001A1806"/>
    <w:rsid w:val="001A521E"/>
    <w:rsid w:val="001A7C73"/>
    <w:rsid w:val="001B1EE4"/>
    <w:rsid w:val="001B40BA"/>
    <w:rsid w:val="001B491F"/>
    <w:rsid w:val="001B5E30"/>
    <w:rsid w:val="001C0ADF"/>
    <w:rsid w:val="001C0F58"/>
    <w:rsid w:val="001C1E50"/>
    <w:rsid w:val="001C483D"/>
    <w:rsid w:val="001D06DA"/>
    <w:rsid w:val="001D0AB2"/>
    <w:rsid w:val="001D1BA1"/>
    <w:rsid w:val="001D7569"/>
    <w:rsid w:val="001D77E6"/>
    <w:rsid w:val="001E1C0C"/>
    <w:rsid w:val="001E2131"/>
    <w:rsid w:val="001E24AE"/>
    <w:rsid w:val="001E3388"/>
    <w:rsid w:val="001E3B34"/>
    <w:rsid w:val="001E6C4D"/>
    <w:rsid w:val="001E7741"/>
    <w:rsid w:val="001F0000"/>
    <w:rsid w:val="001F04ED"/>
    <w:rsid w:val="001F05E5"/>
    <w:rsid w:val="001F2E7E"/>
    <w:rsid w:val="001F52DC"/>
    <w:rsid w:val="001F5AB3"/>
    <w:rsid w:val="001F7E9A"/>
    <w:rsid w:val="00200217"/>
    <w:rsid w:val="00201772"/>
    <w:rsid w:val="00206E0C"/>
    <w:rsid w:val="00207C47"/>
    <w:rsid w:val="002109E2"/>
    <w:rsid w:val="00214051"/>
    <w:rsid w:val="002140DA"/>
    <w:rsid w:val="00214890"/>
    <w:rsid w:val="002158D5"/>
    <w:rsid w:val="002158D8"/>
    <w:rsid w:val="00216D2E"/>
    <w:rsid w:val="00217A2A"/>
    <w:rsid w:val="00221640"/>
    <w:rsid w:val="0022197F"/>
    <w:rsid w:val="002236B2"/>
    <w:rsid w:val="00226F4E"/>
    <w:rsid w:val="00227303"/>
    <w:rsid w:val="002275EA"/>
    <w:rsid w:val="002318B5"/>
    <w:rsid w:val="0023225E"/>
    <w:rsid w:val="00233E2E"/>
    <w:rsid w:val="00234589"/>
    <w:rsid w:val="00235619"/>
    <w:rsid w:val="002407B6"/>
    <w:rsid w:val="00243B43"/>
    <w:rsid w:val="0025200A"/>
    <w:rsid w:val="00260818"/>
    <w:rsid w:val="00260902"/>
    <w:rsid w:val="00260B9C"/>
    <w:rsid w:val="0026316F"/>
    <w:rsid w:val="002654FF"/>
    <w:rsid w:val="00267AF3"/>
    <w:rsid w:val="00273B01"/>
    <w:rsid w:val="00287422"/>
    <w:rsid w:val="002A08C2"/>
    <w:rsid w:val="002A540A"/>
    <w:rsid w:val="002A6458"/>
    <w:rsid w:val="002A6E17"/>
    <w:rsid w:val="002A74FE"/>
    <w:rsid w:val="002A781E"/>
    <w:rsid w:val="002B0AD6"/>
    <w:rsid w:val="002B0DEA"/>
    <w:rsid w:val="002B170D"/>
    <w:rsid w:val="002B4EB8"/>
    <w:rsid w:val="002C0398"/>
    <w:rsid w:val="002C1B6E"/>
    <w:rsid w:val="002C3AD7"/>
    <w:rsid w:val="002C43B8"/>
    <w:rsid w:val="002C4EFB"/>
    <w:rsid w:val="002C66A4"/>
    <w:rsid w:val="002D193B"/>
    <w:rsid w:val="002D4AB9"/>
    <w:rsid w:val="002D6DA4"/>
    <w:rsid w:val="002D7388"/>
    <w:rsid w:val="002E49EB"/>
    <w:rsid w:val="002E4E45"/>
    <w:rsid w:val="002E64D3"/>
    <w:rsid w:val="002E7042"/>
    <w:rsid w:val="002F10FC"/>
    <w:rsid w:val="002F26AE"/>
    <w:rsid w:val="002F40D6"/>
    <w:rsid w:val="002F44A1"/>
    <w:rsid w:val="002F5039"/>
    <w:rsid w:val="002F79A7"/>
    <w:rsid w:val="003013C8"/>
    <w:rsid w:val="00301FB8"/>
    <w:rsid w:val="00303BE8"/>
    <w:rsid w:val="003058A5"/>
    <w:rsid w:val="00306696"/>
    <w:rsid w:val="0031147B"/>
    <w:rsid w:val="00313226"/>
    <w:rsid w:val="00317A65"/>
    <w:rsid w:val="00321628"/>
    <w:rsid w:val="00326BC6"/>
    <w:rsid w:val="00330365"/>
    <w:rsid w:val="00333ED0"/>
    <w:rsid w:val="00334089"/>
    <w:rsid w:val="0033533A"/>
    <w:rsid w:val="003422B7"/>
    <w:rsid w:val="00342B79"/>
    <w:rsid w:val="00342E4F"/>
    <w:rsid w:val="00343FD5"/>
    <w:rsid w:val="00344B32"/>
    <w:rsid w:val="00346722"/>
    <w:rsid w:val="00347148"/>
    <w:rsid w:val="00347E0D"/>
    <w:rsid w:val="00347E38"/>
    <w:rsid w:val="00351EAC"/>
    <w:rsid w:val="0035761B"/>
    <w:rsid w:val="00360B97"/>
    <w:rsid w:val="003613FC"/>
    <w:rsid w:val="003616B0"/>
    <w:rsid w:val="003617F6"/>
    <w:rsid w:val="00364852"/>
    <w:rsid w:val="00365E22"/>
    <w:rsid w:val="003675B8"/>
    <w:rsid w:val="00367DA1"/>
    <w:rsid w:val="00367EE9"/>
    <w:rsid w:val="00371A71"/>
    <w:rsid w:val="00375ECD"/>
    <w:rsid w:val="003768A5"/>
    <w:rsid w:val="00377317"/>
    <w:rsid w:val="00380EA2"/>
    <w:rsid w:val="00385CEA"/>
    <w:rsid w:val="00386927"/>
    <w:rsid w:val="003927E1"/>
    <w:rsid w:val="00396D8C"/>
    <w:rsid w:val="0039743E"/>
    <w:rsid w:val="003A09D0"/>
    <w:rsid w:val="003A11D7"/>
    <w:rsid w:val="003A2C5F"/>
    <w:rsid w:val="003A2F09"/>
    <w:rsid w:val="003A3489"/>
    <w:rsid w:val="003A430A"/>
    <w:rsid w:val="003A65F8"/>
    <w:rsid w:val="003C2400"/>
    <w:rsid w:val="003C27AD"/>
    <w:rsid w:val="003C33F3"/>
    <w:rsid w:val="003C39F2"/>
    <w:rsid w:val="003C3FAC"/>
    <w:rsid w:val="003C469B"/>
    <w:rsid w:val="003C5994"/>
    <w:rsid w:val="003D1E12"/>
    <w:rsid w:val="003D2F2E"/>
    <w:rsid w:val="003D3E6E"/>
    <w:rsid w:val="003D6384"/>
    <w:rsid w:val="003D64A2"/>
    <w:rsid w:val="003D7194"/>
    <w:rsid w:val="003E0160"/>
    <w:rsid w:val="003E1DC3"/>
    <w:rsid w:val="003E3F6A"/>
    <w:rsid w:val="003E66AE"/>
    <w:rsid w:val="003E72C6"/>
    <w:rsid w:val="003F1AD9"/>
    <w:rsid w:val="003F40C8"/>
    <w:rsid w:val="003F71AF"/>
    <w:rsid w:val="003F75B4"/>
    <w:rsid w:val="003F782C"/>
    <w:rsid w:val="00401C61"/>
    <w:rsid w:val="00401ECF"/>
    <w:rsid w:val="0040308F"/>
    <w:rsid w:val="0040404C"/>
    <w:rsid w:val="004054F1"/>
    <w:rsid w:val="00405851"/>
    <w:rsid w:val="00407625"/>
    <w:rsid w:val="00407E54"/>
    <w:rsid w:val="00410852"/>
    <w:rsid w:val="0041530C"/>
    <w:rsid w:val="004161F1"/>
    <w:rsid w:val="0042025B"/>
    <w:rsid w:val="00420C10"/>
    <w:rsid w:val="00421A63"/>
    <w:rsid w:val="00425782"/>
    <w:rsid w:val="0042669D"/>
    <w:rsid w:val="004272D9"/>
    <w:rsid w:val="00432D54"/>
    <w:rsid w:val="00432EBB"/>
    <w:rsid w:val="00433FF4"/>
    <w:rsid w:val="00434662"/>
    <w:rsid w:val="00434720"/>
    <w:rsid w:val="00434842"/>
    <w:rsid w:val="004372E2"/>
    <w:rsid w:val="00437C3E"/>
    <w:rsid w:val="004424C5"/>
    <w:rsid w:val="0044325F"/>
    <w:rsid w:val="004441A4"/>
    <w:rsid w:val="00444D4E"/>
    <w:rsid w:val="004460D9"/>
    <w:rsid w:val="00447300"/>
    <w:rsid w:val="0045040A"/>
    <w:rsid w:val="00450874"/>
    <w:rsid w:val="004557E4"/>
    <w:rsid w:val="0045598E"/>
    <w:rsid w:val="00455FFE"/>
    <w:rsid w:val="00456727"/>
    <w:rsid w:val="0045693A"/>
    <w:rsid w:val="00457894"/>
    <w:rsid w:val="00465A09"/>
    <w:rsid w:val="00465ED4"/>
    <w:rsid w:val="004668F9"/>
    <w:rsid w:val="004676EF"/>
    <w:rsid w:val="00467808"/>
    <w:rsid w:val="00475D69"/>
    <w:rsid w:val="00477A76"/>
    <w:rsid w:val="00477E17"/>
    <w:rsid w:val="004866C8"/>
    <w:rsid w:val="00486BAA"/>
    <w:rsid w:val="00491982"/>
    <w:rsid w:val="00492FBE"/>
    <w:rsid w:val="004963B5"/>
    <w:rsid w:val="004A1C48"/>
    <w:rsid w:val="004A317C"/>
    <w:rsid w:val="004A3EA5"/>
    <w:rsid w:val="004A66A3"/>
    <w:rsid w:val="004A6958"/>
    <w:rsid w:val="004B256B"/>
    <w:rsid w:val="004B2CE3"/>
    <w:rsid w:val="004B5BD6"/>
    <w:rsid w:val="004B7069"/>
    <w:rsid w:val="004C1E9C"/>
    <w:rsid w:val="004C253F"/>
    <w:rsid w:val="004C504B"/>
    <w:rsid w:val="004D0AE6"/>
    <w:rsid w:val="004D16A6"/>
    <w:rsid w:val="004D39F6"/>
    <w:rsid w:val="004D57AB"/>
    <w:rsid w:val="004E30EA"/>
    <w:rsid w:val="004E5670"/>
    <w:rsid w:val="004E6B97"/>
    <w:rsid w:val="004F0237"/>
    <w:rsid w:val="004F1249"/>
    <w:rsid w:val="004F4000"/>
    <w:rsid w:val="004F54F1"/>
    <w:rsid w:val="004F772F"/>
    <w:rsid w:val="00500AFA"/>
    <w:rsid w:val="0050224C"/>
    <w:rsid w:val="005035DE"/>
    <w:rsid w:val="00503E98"/>
    <w:rsid w:val="0051149D"/>
    <w:rsid w:val="00511766"/>
    <w:rsid w:val="0051187D"/>
    <w:rsid w:val="0051200B"/>
    <w:rsid w:val="00515066"/>
    <w:rsid w:val="00522CD4"/>
    <w:rsid w:val="00524A30"/>
    <w:rsid w:val="00524C6A"/>
    <w:rsid w:val="00524E21"/>
    <w:rsid w:val="005253C0"/>
    <w:rsid w:val="005256DC"/>
    <w:rsid w:val="00525A17"/>
    <w:rsid w:val="00533692"/>
    <w:rsid w:val="005342BF"/>
    <w:rsid w:val="00535E76"/>
    <w:rsid w:val="00537327"/>
    <w:rsid w:val="005374BA"/>
    <w:rsid w:val="005410F0"/>
    <w:rsid w:val="00544E94"/>
    <w:rsid w:val="00545128"/>
    <w:rsid w:val="00546295"/>
    <w:rsid w:val="0054639A"/>
    <w:rsid w:val="005471DD"/>
    <w:rsid w:val="00553399"/>
    <w:rsid w:val="005544C0"/>
    <w:rsid w:val="00554E3F"/>
    <w:rsid w:val="005554FE"/>
    <w:rsid w:val="00556A15"/>
    <w:rsid w:val="00560215"/>
    <w:rsid w:val="00560FE4"/>
    <w:rsid w:val="00562A56"/>
    <w:rsid w:val="005664A5"/>
    <w:rsid w:val="00566A9B"/>
    <w:rsid w:val="00567569"/>
    <w:rsid w:val="00567EB9"/>
    <w:rsid w:val="005702BE"/>
    <w:rsid w:val="00573FAA"/>
    <w:rsid w:val="00577D0B"/>
    <w:rsid w:val="00580327"/>
    <w:rsid w:val="00582094"/>
    <w:rsid w:val="00582144"/>
    <w:rsid w:val="00582A91"/>
    <w:rsid w:val="005853B1"/>
    <w:rsid w:val="00587E3F"/>
    <w:rsid w:val="00594162"/>
    <w:rsid w:val="005949D0"/>
    <w:rsid w:val="005978C9"/>
    <w:rsid w:val="00597C04"/>
    <w:rsid w:val="005A08A5"/>
    <w:rsid w:val="005A0C0A"/>
    <w:rsid w:val="005A0CCA"/>
    <w:rsid w:val="005A0FAC"/>
    <w:rsid w:val="005A3DAC"/>
    <w:rsid w:val="005A4FF4"/>
    <w:rsid w:val="005A5521"/>
    <w:rsid w:val="005A5E3D"/>
    <w:rsid w:val="005A78F2"/>
    <w:rsid w:val="005A7F6F"/>
    <w:rsid w:val="005B0771"/>
    <w:rsid w:val="005B29C4"/>
    <w:rsid w:val="005B7640"/>
    <w:rsid w:val="005C05A3"/>
    <w:rsid w:val="005C2344"/>
    <w:rsid w:val="005C4A6B"/>
    <w:rsid w:val="005C6202"/>
    <w:rsid w:val="005D0A8C"/>
    <w:rsid w:val="005D2F7A"/>
    <w:rsid w:val="005D3880"/>
    <w:rsid w:val="005D7725"/>
    <w:rsid w:val="005D7861"/>
    <w:rsid w:val="005E2F50"/>
    <w:rsid w:val="005F161C"/>
    <w:rsid w:val="005F379D"/>
    <w:rsid w:val="005F75BB"/>
    <w:rsid w:val="006014C6"/>
    <w:rsid w:val="00601A57"/>
    <w:rsid w:val="006025D6"/>
    <w:rsid w:val="00602F8C"/>
    <w:rsid w:val="0060484E"/>
    <w:rsid w:val="006056BA"/>
    <w:rsid w:val="00605F75"/>
    <w:rsid w:val="0060763D"/>
    <w:rsid w:val="00610BD6"/>
    <w:rsid w:val="00614831"/>
    <w:rsid w:val="00615EB2"/>
    <w:rsid w:val="006249AE"/>
    <w:rsid w:val="0062529B"/>
    <w:rsid w:val="00632F03"/>
    <w:rsid w:val="00633FB1"/>
    <w:rsid w:val="00636281"/>
    <w:rsid w:val="00637A35"/>
    <w:rsid w:val="00644C4C"/>
    <w:rsid w:val="00646206"/>
    <w:rsid w:val="006467EF"/>
    <w:rsid w:val="00647EB1"/>
    <w:rsid w:val="00653362"/>
    <w:rsid w:val="006554D2"/>
    <w:rsid w:val="00660D7B"/>
    <w:rsid w:val="00663659"/>
    <w:rsid w:val="0066491F"/>
    <w:rsid w:val="00664948"/>
    <w:rsid w:val="00664AB6"/>
    <w:rsid w:val="00672B63"/>
    <w:rsid w:val="00673A8E"/>
    <w:rsid w:val="0067725E"/>
    <w:rsid w:val="006773F0"/>
    <w:rsid w:val="00685E31"/>
    <w:rsid w:val="0069108F"/>
    <w:rsid w:val="00693D2D"/>
    <w:rsid w:val="00693EAC"/>
    <w:rsid w:val="00696EC2"/>
    <w:rsid w:val="006A0A9E"/>
    <w:rsid w:val="006A56C2"/>
    <w:rsid w:val="006A6B10"/>
    <w:rsid w:val="006A6EE9"/>
    <w:rsid w:val="006A790F"/>
    <w:rsid w:val="006B4C68"/>
    <w:rsid w:val="006B6FC8"/>
    <w:rsid w:val="006B7CA6"/>
    <w:rsid w:val="006C1C4B"/>
    <w:rsid w:val="006C49D9"/>
    <w:rsid w:val="006C5AD9"/>
    <w:rsid w:val="006E0E82"/>
    <w:rsid w:val="006E5CC0"/>
    <w:rsid w:val="006E6319"/>
    <w:rsid w:val="006F0BA7"/>
    <w:rsid w:val="006F3A1B"/>
    <w:rsid w:val="006F5AE0"/>
    <w:rsid w:val="006F601A"/>
    <w:rsid w:val="006F6854"/>
    <w:rsid w:val="006F72B5"/>
    <w:rsid w:val="006F7504"/>
    <w:rsid w:val="00701C57"/>
    <w:rsid w:val="00703172"/>
    <w:rsid w:val="00705630"/>
    <w:rsid w:val="007077B8"/>
    <w:rsid w:val="0071436E"/>
    <w:rsid w:val="007204CA"/>
    <w:rsid w:val="00721211"/>
    <w:rsid w:val="00721735"/>
    <w:rsid w:val="00723139"/>
    <w:rsid w:val="00724957"/>
    <w:rsid w:val="00726B25"/>
    <w:rsid w:val="00731AA1"/>
    <w:rsid w:val="00731B70"/>
    <w:rsid w:val="00733F34"/>
    <w:rsid w:val="00734022"/>
    <w:rsid w:val="00740C22"/>
    <w:rsid w:val="00741060"/>
    <w:rsid w:val="00742AA1"/>
    <w:rsid w:val="00743667"/>
    <w:rsid w:val="00745757"/>
    <w:rsid w:val="00745DAB"/>
    <w:rsid w:val="00750A62"/>
    <w:rsid w:val="00751A8E"/>
    <w:rsid w:val="0075731A"/>
    <w:rsid w:val="00757D5E"/>
    <w:rsid w:val="00762878"/>
    <w:rsid w:val="0076359C"/>
    <w:rsid w:val="00763CE4"/>
    <w:rsid w:val="0076644C"/>
    <w:rsid w:val="00766799"/>
    <w:rsid w:val="00766F0A"/>
    <w:rsid w:val="007700CD"/>
    <w:rsid w:val="007717A9"/>
    <w:rsid w:val="00771FD3"/>
    <w:rsid w:val="007759DB"/>
    <w:rsid w:val="0077643E"/>
    <w:rsid w:val="00777E1C"/>
    <w:rsid w:val="00783E41"/>
    <w:rsid w:val="00783F31"/>
    <w:rsid w:val="0078417F"/>
    <w:rsid w:val="0078653A"/>
    <w:rsid w:val="00786D15"/>
    <w:rsid w:val="00791E3E"/>
    <w:rsid w:val="00792872"/>
    <w:rsid w:val="007A07BA"/>
    <w:rsid w:val="007A08B9"/>
    <w:rsid w:val="007A0CE5"/>
    <w:rsid w:val="007A3DEB"/>
    <w:rsid w:val="007A4200"/>
    <w:rsid w:val="007A7827"/>
    <w:rsid w:val="007B0D16"/>
    <w:rsid w:val="007B1808"/>
    <w:rsid w:val="007B1E4A"/>
    <w:rsid w:val="007C0559"/>
    <w:rsid w:val="007C0C8C"/>
    <w:rsid w:val="007C3956"/>
    <w:rsid w:val="007C512C"/>
    <w:rsid w:val="007C5576"/>
    <w:rsid w:val="007C585D"/>
    <w:rsid w:val="007C7D0F"/>
    <w:rsid w:val="007D09CB"/>
    <w:rsid w:val="007D7C99"/>
    <w:rsid w:val="007E0D79"/>
    <w:rsid w:val="007E2C90"/>
    <w:rsid w:val="007E4A26"/>
    <w:rsid w:val="007F1F76"/>
    <w:rsid w:val="007F3CC2"/>
    <w:rsid w:val="007F4396"/>
    <w:rsid w:val="007F4AA5"/>
    <w:rsid w:val="00803D33"/>
    <w:rsid w:val="00803E2E"/>
    <w:rsid w:val="00805FA9"/>
    <w:rsid w:val="008139E3"/>
    <w:rsid w:val="00816A5F"/>
    <w:rsid w:val="008173DC"/>
    <w:rsid w:val="00821F8F"/>
    <w:rsid w:val="00821FC5"/>
    <w:rsid w:val="00822B72"/>
    <w:rsid w:val="008242F9"/>
    <w:rsid w:val="00827A44"/>
    <w:rsid w:val="008314A1"/>
    <w:rsid w:val="00832342"/>
    <w:rsid w:val="00833699"/>
    <w:rsid w:val="008357B4"/>
    <w:rsid w:val="00835FB0"/>
    <w:rsid w:val="00836885"/>
    <w:rsid w:val="008415CE"/>
    <w:rsid w:val="008437A6"/>
    <w:rsid w:val="0084723D"/>
    <w:rsid w:val="00847D04"/>
    <w:rsid w:val="00850400"/>
    <w:rsid w:val="008507FC"/>
    <w:rsid w:val="00850E3E"/>
    <w:rsid w:val="00853FCD"/>
    <w:rsid w:val="00861224"/>
    <w:rsid w:val="0086230A"/>
    <w:rsid w:val="0086286C"/>
    <w:rsid w:val="00862B94"/>
    <w:rsid w:val="00871410"/>
    <w:rsid w:val="00872399"/>
    <w:rsid w:val="0087293B"/>
    <w:rsid w:val="00875648"/>
    <w:rsid w:val="00876571"/>
    <w:rsid w:val="0087746B"/>
    <w:rsid w:val="008824BE"/>
    <w:rsid w:val="0088446F"/>
    <w:rsid w:val="00887A58"/>
    <w:rsid w:val="008902D8"/>
    <w:rsid w:val="008910C0"/>
    <w:rsid w:val="00891831"/>
    <w:rsid w:val="008925B7"/>
    <w:rsid w:val="008968F3"/>
    <w:rsid w:val="008A0FB6"/>
    <w:rsid w:val="008A331A"/>
    <w:rsid w:val="008A3C48"/>
    <w:rsid w:val="008A57F7"/>
    <w:rsid w:val="008A5CD9"/>
    <w:rsid w:val="008B013D"/>
    <w:rsid w:val="008B14C1"/>
    <w:rsid w:val="008B2440"/>
    <w:rsid w:val="008B273E"/>
    <w:rsid w:val="008B427C"/>
    <w:rsid w:val="008B5BB8"/>
    <w:rsid w:val="008B6275"/>
    <w:rsid w:val="008C0874"/>
    <w:rsid w:val="008C0AD6"/>
    <w:rsid w:val="008C3F57"/>
    <w:rsid w:val="008C4C77"/>
    <w:rsid w:val="008C587E"/>
    <w:rsid w:val="008C7C39"/>
    <w:rsid w:val="008D639E"/>
    <w:rsid w:val="008E3553"/>
    <w:rsid w:val="008E36C5"/>
    <w:rsid w:val="008E49C8"/>
    <w:rsid w:val="008E6347"/>
    <w:rsid w:val="008E66AB"/>
    <w:rsid w:val="008F12F1"/>
    <w:rsid w:val="008F1D82"/>
    <w:rsid w:val="008F2DE4"/>
    <w:rsid w:val="008F3F5F"/>
    <w:rsid w:val="009047A4"/>
    <w:rsid w:val="009109E6"/>
    <w:rsid w:val="00910B0B"/>
    <w:rsid w:val="009130BA"/>
    <w:rsid w:val="00913324"/>
    <w:rsid w:val="00914B34"/>
    <w:rsid w:val="00914EDC"/>
    <w:rsid w:val="00920DF0"/>
    <w:rsid w:val="00926941"/>
    <w:rsid w:val="00927ADE"/>
    <w:rsid w:val="0093236A"/>
    <w:rsid w:val="00932D45"/>
    <w:rsid w:val="00935830"/>
    <w:rsid w:val="009403D6"/>
    <w:rsid w:val="00941732"/>
    <w:rsid w:val="00942EC3"/>
    <w:rsid w:val="00943F96"/>
    <w:rsid w:val="009463B7"/>
    <w:rsid w:val="00947941"/>
    <w:rsid w:val="00950A71"/>
    <w:rsid w:val="009614FC"/>
    <w:rsid w:val="00962006"/>
    <w:rsid w:val="009622FD"/>
    <w:rsid w:val="00970169"/>
    <w:rsid w:val="00975351"/>
    <w:rsid w:val="00975628"/>
    <w:rsid w:val="009838EC"/>
    <w:rsid w:val="0098509D"/>
    <w:rsid w:val="0098583E"/>
    <w:rsid w:val="009869CC"/>
    <w:rsid w:val="00986A0B"/>
    <w:rsid w:val="00986B31"/>
    <w:rsid w:val="0099182B"/>
    <w:rsid w:val="009967BB"/>
    <w:rsid w:val="00997B44"/>
    <w:rsid w:val="009A05D9"/>
    <w:rsid w:val="009A515B"/>
    <w:rsid w:val="009A60B1"/>
    <w:rsid w:val="009A63A5"/>
    <w:rsid w:val="009A75BD"/>
    <w:rsid w:val="009B09D9"/>
    <w:rsid w:val="009B25F2"/>
    <w:rsid w:val="009C107A"/>
    <w:rsid w:val="009C65AE"/>
    <w:rsid w:val="009C6F14"/>
    <w:rsid w:val="009C7CD7"/>
    <w:rsid w:val="009D220F"/>
    <w:rsid w:val="009D34DB"/>
    <w:rsid w:val="009D352A"/>
    <w:rsid w:val="009D49FC"/>
    <w:rsid w:val="009D50EA"/>
    <w:rsid w:val="009D644A"/>
    <w:rsid w:val="009D6815"/>
    <w:rsid w:val="009D6E69"/>
    <w:rsid w:val="009E2E61"/>
    <w:rsid w:val="009E3FAD"/>
    <w:rsid w:val="009E47C5"/>
    <w:rsid w:val="009E6C9E"/>
    <w:rsid w:val="009F214E"/>
    <w:rsid w:val="009F47BF"/>
    <w:rsid w:val="009F537F"/>
    <w:rsid w:val="00A01504"/>
    <w:rsid w:val="00A0289A"/>
    <w:rsid w:val="00A04E5D"/>
    <w:rsid w:val="00A0516A"/>
    <w:rsid w:val="00A05F36"/>
    <w:rsid w:val="00A063F6"/>
    <w:rsid w:val="00A07124"/>
    <w:rsid w:val="00A072E9"/>
    <w:rsid w:val="00A0735C"/>
    <w:rsid w:val="00A110FA"/>
    <w:rsid w:val="00A1159A"/>
    <w:rsid w:val="00A11D2B"/>
    <w:rsid w:val="00A135C4"/>
    <w:rsid w:val="00A13D1D"/>
    <w:rsid w:val="00A20534"/>
    <w:rsid w:val="00A23029"/>
    <w:rsid w:val="00A23E9D"/>
    <w:rsid w:val="00A2480D"/>
    <w:rsid w:val="00A26493"/>
    <w:rsid w:val="00A266BB"/>
    <w:rsid w:val="00A32389"/>
    <w:rsid w:val="00A37325"/>
    <w:rsid w:val="00A3732B"/>
    <w:rsid w:val="00A44610"/>
    <w:rsid w:val="00A446CD"/>
    <w:rsid w:val="00A45EA3"/>
    <w:rsid w:val="00A464F5"/>
    <w:rsid w:val="00A465DA"/>
    <w:rsid w:val="00A47A77"/>
    <w:rsid w:val="00A504BB"/>
    <w:rsid w:val="00A5077A"/>
    <w:rsid w:val="00A5184B"/>
    <w:rsid w:val="00A519ED"/>
    <w:rsid w:val="00A52CE4"/>
    <w:rsid w:val="00A5419A"/>
    <w:rsid w:val="00A5437D"/>
    <w:rsid w:val="00A54B4C"/>
    <w:rsid w:val="00A55395"/>
    <w:rsid w:val="00A56732"/>
    <w:rsid w:val="00A60E47"/>
    <w:rsid w:val="00A61C36"/>
    <w:rsid w:val="00A625E1"/>
    <w:rsid w:val="00A62979"/>
    <w:rsid w:val="00A63183"/>
    <w:rsid w:val="00A64BEC"/>
    <w:rsid w:val="00A671C9"/>
    <w:rsid w:val="00A67C8C"/>
    <w:rsid w:val="00A72449"/>
    <w:rsid w:val="00A74A4A"/>
    <w:rsid w:val="00A74BC3"/>
    <w:rsid w:val="00A75EBD"/>
    <w:rsid w:val="00A77B09"/>
    <w:rsid w:val="00A8309B"/>
    <w:rsid w:val="00A85F9A"/>
    <w:rsid w:val="00A87105"/>
    <w:rsid w:val="00A90172"/>
    <w:rsid w:val="00A90AED"/>
    <w:rsid w:val="00A919BC"/>
    <w:rsid w:val="00A92D48"/>
    <w:rsid w:val="00AA0ED1"/>
    <w:rsid w:val="00AA117B"/>
    <w:rsid w:val="00AA3911"/>
    <w:rsid w:val="00AA5B61"/>
    <w:rsid w:val="00AA79F5"/>
    <w:rsid w:val="00AA7BE0"/>
    <w:rsid w:val="00AB378F"/>
    <w:rsid w:val="00AB38F9"/>
    <w:rsid w:val="00AB4914"/>
    <w:rsid w:val="00AB54CF"/>
    <w:rsid w:val="00AB5959"/>
    <w:rsid w:val="00AC1E69"/>
    <w:rsid w:val="00AC49F4"/>
    <w:rsid w:val="00AD256E"/>
    <w:rsid w:val="00AD682F"/>
    <w:rsid w:val="00AD7B00"/>
    <w:rsid w:val="00AE0BC6"/>
    <w:rsid w:val="00AE1DDB"/>
    <w:rsid w:val="00AE2DE2"/>
    <w:rsid w:val="00AE496B"/>
    <w:rsid w:val="00AE4C58"/>
    <w:rsid w:val="00AE7B05"/>
    <w:rsid w:val="00AF1E37"/>
    <w:rsid w:val="00AF39EC"/>
    <w:rsid w:val="00B03258"/>
    <w:rsid w:val="00B03BFF"/>
    <w:rsid w:val="00B06A59"/>
    <w:rsid w:val="00B07B17"/>
    <w:rsid w:val="00B11CA2"/>
    <w:rsid w:val="00B12EDA"/>
    <w:rsid w:val="00B1315C"/>
    <w:rsid w:val="00B13986"/>
    <w:rsid w:val="00B16005"/>
    <w:rsid w:val="00B167BC"/>
    <w:rsid w:val="00B174E8"/>
    <w:rsid w:val="00B1751A"/>
    <w:rsid w:val="00B2027D"/>
    <w:rsid w:val="00B2181E"/>
    <w:rsid w:val="00B21DCD"/>
    <w:rsid w:val="00B2351F"/>
    <w:rsid w:val="00B23586"/>
    <w:rsid w:val="00B24C1B"/>
    <w:rsid w:val="00B278D0"/>
    <w:rsid w:val="00B305B3"/>
    <w:rsid w:val="00B3086E"/>
    <w:rsid w:val="00B30B87"/>
    <w:rsid w:val="00B31B10"/>
    <w:rsid w:val="00B343E6"/>
    <w:rsid w:val="00B34C37"/>
    <w:rsid w:val="00B42B8F"/>
    <w:rsid w:val="00B43831"/>
    <w:rsid w:val="00B43CF3"/>
    <w:rsid w:val="00B4596E"/>
    <w:rsid w:val="00B47B1B"/>
    <w:rsid w:val="00B50BC0"/>
    <w:rsid w:val="00B5120A"/>
    <w:rsid w:val="00B52395"/>
    <w:rsid w:val="00B53F50"/>
    <w:rsid w:val="00B55360"/>
    <w:rsid w:val="00B60289"/>
    <w:rsid w:val="00B60AC7"/>
    <w:rsid w:val="00B61509"/>
    <w:rsid w:val="00B61C09"/>
    <w:rsid w:val="00B63756"/>
    <w:rsid w:val="00B63DD5"/>
    <w:rsid w:val="00B65460"/>
    <w:rsid w:val="00B710B8"/>
    <w:rsid w:val="00B7156E"/>
    <w:rsid w:val="00B7188C"/>
    <w:rsid w:val="00B71F2E"/>
    <w:rsid w:val="00B732C2"/>
    <w:rsid w:val="00B752DE"/>
    <w:rsid w:val="00B83406"/>
    <w:rsid w:val="00B83D23"/>
    <w:rsid w:val="00B86127"/>
    <w:rsid w:val="00B90AB6"/>
    <w:rsid w:val="00B91493"/>
    <w:rsid w:val="00B934BD"/>
    <w:rsid w:val="00B97D53"/>
    <w:rsid w:val="00B97F4C"/>
    <w:rsid w:val="00BA3AB3"/>
    <w:rsid w:val="00BA680B"/>
    <w:rsid w:val="00BB4624"/>
    <w:rsid w:val="00BC0421"/>
    <w:rsid w:val="00BC088D"/>
    <w:rsid w:val="00BC1D0F"/>
    <w:rsid w:val="00BC45D0"/>
    <w:rsid w:val="00BC58B4"/>
    <w:rsid w:val="00BD25F2"/>
    <w:rsid w:val="00BD5A6D"/>
    <w:rsid w:val="00BE0F20"/>
    <w:rsid w:val="00BE2642"/>
    <w:rsid w:val="00BF000B"/>
    <w:rsid w:val="00BF1DC3"/>
    <w:rsid w:val="00BF2972"/>
    <w:rsid w:val="00BF3AA1"/>
    <w:rsid w:val="00BF5E61"/>
    <w:rsid w:val="00BF67E3"/>
    <w:rsid w:val="00BF70DF"/>
    <w:rsid w:val="00C020AA"/>
    <w:rsid w:val="00C13650"/>
    <w:rsid w:val="00C13E98"/>
    <w:rsid w:val="00C14FB5"/>
    <w:rsid w:val="00C15EDD"/>
    <w:rsid w:val="00C17B98"/>
    <w:rsid w:val="00C246BB"/>
    <w:rsid w:val="00C31F6A"/>
    <w:rsid w:val="00C320B0"/>
    <w:rsid w:val="00C3787E"/>
    <w:rsid w:val="00C43D84"/>
    <w:rsid w:val="00C50695"/>
    <w:rsid w:val="00C50B55"/>
    <w:rsid w:val="00C5256F"/>
    <w:rsid w:val="00C537B8"/>
    <w:rsid w:val="00C62CEC"/>
    <w:rsid w:val="00C63EE9"/>
    <w:rsid w:val="00C67038"/>
    <w:rsid w:val="00C67F90"/>
    <w:rsid w:val="00C718CC"/>
    <w:rsid w:val="00C7417B"/>
    <w:rsid w:val="00C76491"/>
    <w:rsid w:val="00C769DF"/>
    <w:rsid w:val="00C80063"/>
    <w:rsid w:val="00C90B75"/>
    <w:rsid w:val="00C93526"/>
    <w:rsid w:val="00C94C06"/>
    <w:rsid w:val="00C96CC0"/>
    <w:rsid w:val="00C97377"/>
    <w:rsid w:val="00CA046D"/>
    <w:rsid w:val="00CA10DC"/>
    <w:rsid w:val="00CA3FDC"/>
    <w:rsid w:val="00CA72D6"/>
    <w:rsid w:val="00CB0036"/>
    <w:rsid w:val="00CB33B7"/>
    <w:rsid w:val="00CB3928"/>
    <w:rsid w:val="00CB43BF"/>
    <w:rsid w:val="00CB4A3A"/>
    <w:rsid w:val="00CC2BD8"/>
    <w:rsid w:val="00CC4802"/>
    <w:rsid w:val="00CC5BCD"/>
    <w:rsid w:val="00CC5CFD"/>
    <w:rsid w:val="00CD2127"/>
    <w:rsid w:val="00CD32A7"/>
    <w:rsid w:val="00CD4462"/>
    <w:rsid w:val="00CE3231"/>
    <w:rsid w:val="00CE4F86"/>
    <w:rsid w:val="00CE6BD7"/>
    <w:rsid w:val="00CE6FD8"/>
    <w:rsid w:val="00CF1550"/>
    <w:rsid w:val="00CF27B3"/>
    <w:rsid w:val="00CF2C83"/>
    <w:rsid w:val="00CF497B"/>
    <w:rsid w:val="00CF4BF0"/>
    <w:rsid w:val="00CF5103"/>
    <w:rsid w:val="00CF6F62"/>
    <w:rsid w:val="00D0109C"/>
    <w:rsid w:val="00D020D6"/>
    <w:rsid w:val="00D0779B"/>
    <w:rsid w:val="00D10D61"/>
    <w:rsid w:val="00D121CE"/>
    <w:rsid w:val="00D13B73"/>
    <w:rsid w:val="00D157B6"/>
    <w:rsid w:val="00D229D3"/>
    <w:rsid w:val="00D24AF2"/>
    <w:rsid w:val="00D25E5A"/>
    <w:rsid w:val="00D26E5A"/>
    <w:rsid w:val="00D31138"/>
    <w:rsid w:val="00D314A0"/>
    <w:rsid w:val="00D3202E"/>
    <w:rsid w:val="00D34A75"/>
    <w:rsid w:val="00D40A16"/>
    <w:rsid w:val="00D414AA"/>
    <w:rsid w:val="00D427DB"/>
    <w:rsid w:val="00D42C47"/>
    <w:rsid w:val="00D43FAB"/>
    <w:rsid w:val="00D446C0"/>
    <w:rsid w:val="00D50819"/>
    <w:rsid w:val="00D51E90"/>
    <w:rsid w:val="00D5373C"/>
    <w:rsid w:val="00D57B34"/>
    <w:rsid w:val="00D6519C"/>
    <w:rsid w:val="00D652BF"/>
    <w:rsid w:val="00D65A27"/>
    <w:rsid w:val="00D65B2C"/>
    <w:rsid w:val="00D67C15"/>
    <w:rsid w:val="00D726C6"/>
    <w:rsid w:val="00D740B6"/>
    <w:rsid w:val="00D76A45"/>
    <w:rsid w:val="00D811E8"/>
    <w:rsid w:val="00D82CA0"/>
    <w:rsid w:val="00D839B4"/>
    <w:rsid w:val="00D86BF3"/>
    <w:rsid w:val="00D903F4"/>
    <w:rsid w:val="00D91932"/>
    <w:rsid w:val="00D9381D"/>
    <w:rsid w:val="00D94593"/>
    <w:rsid w:val="00D97963"/>
    <w:rsid w:val="00DA0394"/>
    <w:rsid w:val="00DA1EB1"/>
    <w:rsid w:val="00DA3335"/>
    <w:rsid w:val="00DA3B88"/>
    <w:rsid w:val="00DA4E6F"/>
    <w:rsid w:val="00DA62B6"/>
    <w:rsid w:val="00DA721B"/>
    <w:rsid w:val="00DA7E7C"/>
    <w:rsid w:val="00DB0EA8"/>
    <w:rsid w:val="00DB1755"/>
    <w:rsid w:val="00DC0274"/>
    <w:rsid w:val="00DC0FD6"/>
    <w:rsid w:val="00DC1447"/>
    <w:rsid w:val="00DC300B"/>
    <w:rsid w:val="00DC48FC"/>
    <w:rsid w:val="00DC633A"/>
    <w:rsid w:val="00DD1579"/>
    <w:rsid w:val="00DD28E2"/>
    <w:rsid w:val="00DD3BA0"/>
    <w:rsid w:val="00DE01DE"/>
    <w:rsid w:val="00DE2360"/>
    <w:rsid w:val="00DE422E"/>
    <w:rsid w:val="00DE74EB"/>
    <w:rsid w:val="00DE7ACA"/>
    <w:rsid w:val="00DF0A8F"/>
    <w:rsid w:val="00DF6E5E"/>
    <w:rsid w:val="00DF7EB3"/>
    <w:rsid w:val="00E00970"/>
    <w:rsid w:val="00E03024"/>
    <w:rsid w:val="00E03B97"/>
    <w:rsid w:val="00E053D5"/>
    <w:rsid w:val="00E112A5"/>
    <w:rsid w:val="00E11BBD"/>
    <w:rsid w:val="00E11D99"/>
    <w:rsid w:val="00E13861"/>
    <w:rsid w:val="00E1687F"/>
    <w:rsid w:val="00E20BFE"/>
    <w:rsid w:val="00E250E4"/>
    <w:rsid w:val="00E270AB"/>
    <w:rsid w:val="00E32E22"/>
    <w:rsid w:val="00E43931"/>
    <w:rsid w:val="00E45FEA"/>
    <w:rsid w:val="00E46C46"/>
    <w:rsid w:val="00E47D9C"/>
    <w:rsid w:val="00E544F6"/>
    <w:rsid w:val="00E56A44"/>
    <w:rsid w:val="00E56E4B"/>
    <w:rsid w:val="00E607C6"/>
    <w:rsid w:val="00E66BE9"/>
    <w:rsid w:val="00E709BE"/>
    <w:rsid w:val="00E71F1D"/>
    <w:rsid w:val="00E7215A"/>
    <w:rsid w:val="00E72464"/>
    <w:rsid w:val="00E73832"/>
    <w:rsid w:val="00E74F1E"/>
    <w:rsid w:val="00E74F47"/>
    <w:rsid w:val="00E761F3"/>
    <w:rsid w:val="00E77DD4"/>
    <w:rsid w:val="00E85624"/>
    <w:rsid w:val="00E87074"/>
    <w:rsid w:val="00E871BA"/>
    <w:rsid w:val="00E900BA"/>
    <w:rsid w:val="00E90BB3"/>
    <w:rsid w:val="00E90F8B"/>
    <w:rsid w:val="00E91D6F"/>
    <w:rsid w:val="00E932C6"/>
    <w:rsid w:val="00E95E1C"/>
    <w:rsid w:val="00E972F8"/>
    <w:rsid w:val="00EA1E09"/>
    <w:rsid w:val="00EA4FAA"/>
    <w:rsid w:val="00EB045B"/>
    <w:rsid w:val="00EB0AF3"/>
    <w:rsid w:val="00EB1258"/>
    <w:rsid w:val="00EB1A8E"/>
    <w:rsid w:val="00EB2CB2"/>
    <w:rsid w:val="00EB64BD"/>
    <w:rsid w:val="00EB67C2"/>
    <w:rsid w:val="00EC0F16"/>
    <w:rsid w:val="00EC1480"/>
    <w:rsid w:val="00EC6B1B"/>
    <w:rsid w:val="00ED042E"/>
    <w:rsid w:val="00ED0E68"/>
    <w:rsid w:val="00EF0980"/>
    <w:rsid w:val="00EF0C31"/>
    <w:rsid w:val="00EF1A85"/>
    <w:rsid w:val="00F007EB"/>
    <w:rsid w:val="00F0259A"/>
    <w:rsid w:val="00F05886"/>
    <w:rsid w:val="00F05C7B"/>
    <w:rsid w:val="00F06E45"/>
    <w:rsid w:val="00F06F39"/>
    <w:rsid w:val="00F06FAC"/>
    <w:rsid w:val="00F07B61"/>
    <w:rsid w:val="00F07DCA"/>
    <w:rsid w:val="00F119A5"/>
    <w:rsid w:val="00F1460D"/>
    <w:rsid w:val="00F27F31"/>
    <w:rsid w:val="00F32348"/>
    <w:rsid w:val="00F3529F"/>
    <w:rsid w:val="00F3591B"/>
    <w:rsid w:val="00F36D64"/>
    <w:rsid w:val="00F41265"/>
    <w:rsid w:val="00F4353E"/>
    <w:rsid w:val="00F45611"/>
    <w:rsid w:val="00F47BC2"/>
    <w:rsid w:val="00F52B27"/>
    <w:rsid w:val="00F53D85"/>
    <w:rsid w:val="00F53F8B"/>
    <w:rsid w:val="00F56D98"/>
    <w:rsid w:val="00F5714A"/>
    <w:rsid w:val="00F62D77"/>
    <w:rsid w:val="00F62FEA"/>
    <w:rsid w:val="00F655F9"/>
    <w:rsid w:val="00F705E8"/>
    <w:rsid w:val="00F71D20"/>
    <w:rsid w:val="00F72ECB"/>
    <w:rsid w:val="00F76FDE"/>
    <w:rsid w:val="00F77B68"/>
    <w:rsid w:val="00F8348F"/>
    <w:rsid w:val="00F8532C"/>
    <w:rsid w:val="00F86839"/>
    <w:rsid w:val="00F87401"/>
    <w:rsid w:val="00F87E10"/>
    <w:rsid w:val="00F90C0A"/>
    <w:rsid w:val="00F94CFC"/>
    <w:rsid w:val="00F97F7B"/>
    <w:rsid w:val="00FA0114"/>
    <w:rsid w:val="00FA2F0D"/>
    <w:rsid w:val="00FA71D6"/>
    <w:rsid w:val="00FA76F7"/>
    <w:rsid w:val="00FB0996"/>
    <w:rsid w:val="00FB28FA"/>
    <w:rsid w:val="00FB63D2"/>
    <w:rsid w:val="00FB647C"/>
    <w:rsid w:val="00FB7539"/>
    <w:rsid w:val="00FC01CD"/>
    <w:rsid w:val="00FC02C6"/>
    <w:rsid w:val="00FC053D"/>
    <w:rsid w:val="00FC1FE5"/>
    <w:rsid w:val="00FC5ADB"/>
    <w:rsid w:val="00FD02D3"/>
    <w:rsid w:val="00FD0722"/>
    <w:rsid w:val="00FD1C17"/>
    <w:rsid w:val="00FD4AAE"/>
    <w:rsid w:val="00FD64F4"/>
    <w:rsid w:val="00FD77B3"/>
    <w:rsid w:val="00FE0EBF"/>
    <w:rsid w:val="00FE2643"/>
    <w:rsid w:val="00FF06E9"/>
    <w:rsid w:val="00FF33BA"/>
    <w:rsid w:val="00FF3D31"/>
    <w:rsid w:val="00FF46FF"/>
    <w:rsid w:val="00FF4B3B"/>
    <w:rsid w:val="00FF6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C7C"/>
  <w15:docId w15:val="{963697B9-E087-44C8-991E-DFB0A0F4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217"/>
    <w:rPr>
      <w:rFonts w:eastAsiaTheme="minorEastAsia"/>
      <w:lang w:eastAsia="ru-RU"/>
    </w:rPr>
  </w:style>
  <w:style w:type="paragraph" w:styleId="1">
    <w:name w:val="heading 1"/>
    <w:basedOn w:val="a"/>
    <w:next w:val="a"/>
    <w:link w:val="10"/>
    <w:uiPriority w:val="9"/>
    <w:qFormat/>
    <w:rsid w:val="00AF39EC"/>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CF15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6E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Use Case List Paragraph,NUMBERED PARAGRAPH,List Paragraph 1,маркированный,Citation List,Heading1,Colorful List - Accent 11"/>
    <w:basedOn w:val="a"/>
    <w:link w:val="a5"/>
    <w:uiPriority w:val="34"/>
    <w:qFormat/>
    <w:rsid w:val="006A6EE9"/>
    <w:pPr>
      <w:ind w:left="720"/>
      <w:contextualSpacing/>
    </w:pPr>
  </w:style>
  <w:style w:type="character" w:styleId="a6">
    <w:name w:val="Hyperlink"/>
    <w:basedOn w:val="a0"/>
    <w:uiPriority w:val="99"/>
    <w:unhideWhenUsed/>
    <w:rsid w:val="006A6EE9"/>
    <w:rPr>
      <w:color w:val="000080"/>
      <w:u w:val="single"/>
    </w:rPr>
  </w:style>
  <w:style w:type="character" w:customStyle="1" w:styleId="s0">
    <w:name w:val="s0"/>
    <w:basedOn w:val="a0"/>
    <w:qFormat/>
    <w:rsid w:val="006A6EE9"/>
    <w:rPr>
      <w:color w:val="000000"/>
    </w:rPr>
  </w:style>
  <w:style w:type="character" w:customStyle="1" w:styleId="s1">
    <w:name w:val="s1"/>
    <w:basedOn w:val="a0"/>
    <w:rsid w:val="009E47C5"/>
    <w:rPr>
      <w:color w:val="000000"/>
    </w:rPr>
  </w:style>
  <w:style w:type="character" w:customStyle="1" w:styleId="s2">
    <w:name w:val="s2"/>
    <w:basedOn w:val="a0"/>
    <w:rsid w:val="009E47C5"/>
    <w:rPr>
      <w:color w:val="000080"/>
    </w:rPr>
  </w:style>
  <w:style w:type="character" w:customStyle="1" w:styleId="a7">
    <w:name w:val="a"/>
    <w:basedOn w:val="a0"/>
    <w:rsid w:val="00235619"/>
  </w:style>
  <w:style w:type="character" w:customStyle="1" w:styleId="s19">
    <w:name w:val="s19"/>
    <w:rsid w:val="00F1460D"/>
    <w:rPr>
      <w:rFonts w:ascii="Times New Roman" w:hAnsi="Times New Roman" w:cs="Times New Roman" w:hint="default"/>
      <w:b w:val="0"/>
      <w:bCs w:val="0"/>
      <w:i w:val="0"/>
      <w:iCs w:val="0"/>
      <w:color w:val="008000"/>
    </w:rPr>
  </w:style>
  <w:style w:type="character" w:styleId="a8">
    <w:name w:val="annotation reference"/>
    <w:basedOn w:val="a0"/>
    <w:semiHidden/>
    <w:unhideWhenUsed/>
    <w:rsid w:val="00E32E22"/>
    <w:rPr>
      <w:sz w:val="16"/>
      <w:szCs w:val="16"/>
    </w:rPr>
  </w:style>
  <w:style w:type="paragraph" w:styleId="a9">
    <w:name w:val="annotation text"/>
    <w:basedOn w:val="a"/>
    <w:link w:val="aa"/>
    <w:uiPriority w:val="99"/>
    <w:unhideWhenUsed/>
    <w:rsid w:val="00E32E22"/>
    <w:pPr>
      <w:spacing w:line="240" w:lineRule="auto"/>
    </w:pPr>
    <w:rPr>
      <w:sz w:val="20"/>
      <w:szCs w:val="20"/>
    </w:rPr>
  </w:style>
  <w:style w:type="character" w:customStyle="1" w:styleId="aa">
    <w:name w:val="Текст примечания Знак"/>
    <w:basedOn w:val="a0"/>
    <w:link w:val="a9"/>
    <w:uiPriority w:val="99"/>
    <w:rsid w:val="00E32E22"/>
    <w:rPr>
      <w:rFonts w:eastAsiaTheme="minorEastAsia"/>
      <w:sz w:val="20"/>
      <w:szCs w:val="20"/>
      <w:lang w:eastAsia="ru-RU"/>
    </w:rPr>
  </w:style>
  <w:style w:type="paragraph" w:styleId="ab">
    <w:name w:val="annotation subject"/>
    <w:basedOn w:val="a9"/>
    <w:next w:val="a9"/>
    <w:link w:val="ac"/>
    <w:semiHidden/>
    <w:unhideWhenUsed/>
    <w:rsid w:val="00E32E22"/>
    <w:rPr>
      <w:b/>
      <w:bCs/>
    </w:rPr>
  </w:style>
  <w:style w:type="character" w:customStyle="1" w:styleId="ac">
    <w:name w:val="Тема примечания Знак"/>
    <w:basedOn w:val="aa"/>
    <w:link w:val="ab"/>
    <w:semiHidden/>
    <w:rsid w:val="00E32E22"/>
    <w:rPr>
      <w:rFonts w:eastAsiaTheme="minorEastAsia"/>
      <w:b/>
      <w:bCs/>
      <w:sz w:val="20"/>
      <w:szCs w:val="20"/>
      <w:lang w:eastAsia="ru-RU"/>
    </w:rPr>
  </w:style>
  <w:style w:type="paragraph" w:styleId="ad">
    <w:name w:val="Balloon Text"/>
    <w:basedOn w:val="a"/>
    <w:link w:val="ae"/>
    <w:uiPriority w:val="99"/>
    <w:semiHidden/>
    <w:unhideWhenUsed/>
    <w:rsid w:val="00E32E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2E22"/>
    <w:rPr>
      <w:rFonts w:ascii="Tahoma" w:eastAsiaTheme="minorEastAsia" w:hAnsi="Tahoma" w:cs="Tahoma"/>
      <w:sz w:val="16"/>
      <w:szCs w:val="16"/>
      <w:lang w:eastAsia="ru-RU"/>
    </w:rPr>
  </w:style>
  <w:style w:type="character" w:styleId="af">
    <w:name w:val="FollowedHyperlink"/>
    <w:uiPriority w:val="99"/>
    <w:semiHidden/>
    <w:unhideWhenUsed/>
    <w:rsid w:val="002E4E45"/>
    <w:rPr>
      <w:color w:val="800080"/>
      <w:u w:val="single"/>
    </w:rPr>
  </w:style>
  <w:style w:type="paragraph" w:styleId="af0">
    <w:name w:val="header"/>
    <w:basedOn w:val="a"/>
    <w:link w:val="af1"/>
    <w:uiPriority w:val="99"/>
    <w:unhideWhenUsed/>
    <w:rsid w:val="001C483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483D"/>
    <w:rPr>
      <w:rFonts w:eastAsiaTheme="minorEastAsia"/>
      <w:lang w:eastAsia="ru-RU"/>
    </w:rPr>
  </w:style>
  <w:style w:type="paragraph" w:styleId="af2">
    <w:name w:val="footer"/>
    <w:basedOn w:val="a"/>
    <w:link w:val="af3"/>
    <w:unhideWhenUsed/>
    <w:rsid w:val="001C483D"/>
    <w:pPr>
      <w:tabs>
        <w:tab w:val="center" w:pos="4677"/>
        <w:tab w:val="right" w:pos="9355"/>
      </w:tabs>
      <w:spacing w:after="0" w:line="240" w:lineRule="auto"/>
    </w:pPr>
  </w:style>
  <w:style w:type="character" w:customStyle="1" w:styleId="af3">
    <w:name w:val="Нижний колонтитул Знак"/>
    <w:basedOn w:val="a0"/>
    <w:link w:val="af2"/>
    <w:rsid w:val="001C483D"/>
    <w:rPr>
      <w:rFonts w:eastAsiaTheme="minorEastAsia"/>
      <w:lang w:eastAsia="ru-RU"/>
    </w:r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4"/>
    <w:uiPriority w:val="34"/>
    <w:locked/>
    <w:rsid w:val="00CA10DC"/>
    <w:rPr>
      <w:rFonts w:eastAsiaTheme="minorEastAsia"/>
      <w:lang w:eastAsia="ru-RU"/>
    </w:rPr>
  </w:style>
  <w:style w:type="character" w:customStyle="1" w:styleId="s3">
    <w:name w:val="s3"/>
    <w:rsid w:val="00173327"/>
    <w:rPr>
      <w:rFonts w:ascii="Times New Roman" w:hAnsi="Times New Roman" w:cs="Times New Roman" w:hint="default"/>
      <w:b w:val="0"/>
      <w:bCs w:val="0"/>
      <w:i/>
      <w:iCs/>
      <w:color w:val="FF0000"/>
    </w:rPr>
  </w:style>
  <w:style w:type="character" w:customStyle="1" w:styleId="s9">
    <w:name w:val="s9"/>
    <w:rsid w:val="00173327"/>
    <w:rPr>
      <w:rFonts w:ascii="Times New Roman" w:hAnsi="Times New Roman" w:cs="Times New Roman" w:hint="default"/>
      <w:b w:val="0"/>
      <w:bCs w:val="0"/>
      <w:i/>
      <w:iCs/>
      <w:color w:val="333399"/>
      <w:u w:val="single"/>
    </w:rPr>
  </w:style>
  <w:style w:type="character" w:customStyle="1" w:styleId="s21">
    <w:name w:val="s21"/>
    <w:basedOn w:val="a0"/>
    <w:rsid w:val="003C33F3"/>
  </w:style>
  <w:style w:type="character" w:customStyle="1" w:styleId="s20">
    <w:name w:val="s20"/>
    <w:basedOn w:val="a0"/>
    <w:rsid w:val="003C33F3"/>
  </w:style>
  <w:style w:type="paragraph" w:styleId="af4">
    <w:name w:val="footnote text"/>
    <w:basedOn w:val="a"/>
    <w:link w:val="af5"/>
    <w:uiPriority w:val="99"/>
    <w:unhideWhenUsed/>
    <w:rsid w:val="003A3489"/>
    <w:pPr>
      <w:spacing w:after="0" w:line="240" w:lineRule="auto"/>
    </w:pPr>
    <w:rPr>
      <w:sz w:val="20"/>
      <w:szCs w:val="20"/>
    </w:rPr>
  </w:style>
  <w:style w:type="character" w:customStyle="1" w:styleId="af5">
    <w:name w:val="Текст сноски Знак"/>
    <w:basedOn w:val="a0"/>
    <w:link w:val="af4"/>
    <w:uiPriority w:val="99"/>
    <w:rsid w:val="003A3489"/>
    <w:rPr>
      <w:rFonts w:eastAsiaTheme="minorEastAsia"/>
      <w:sz w:val="20"/>
      <w:szCs w:val="20"/>
      <w:lang w:eastAsia="ru-RU"/>
    </w:rPr>
  </w:style>
  <w:style w:type="character" w:styleId="af6">
    <w:name w:val="footnote reference"/>
    <w:basedOn w:val="a0"/>
    <w:uiPriority w:val="99"/>
    <w:unhideWhenUsed/>
    <w:rsid w:val="003A3489"/>
    <w:rPr>
      <w:vertAlign w:val="superscript"/>
    </w:rPr>
  </w:style>
  <w:style w:type="paragraph" w:styleId="af7">
    <w:name w:val="No Spacing"/>
    <w:link w:val="af8"/>
    <w:qFormat/>
    <w:rsid w:val="00E053D5"/>
    <w:pPr>
      <w:spacing w:after="0" w:line="240" w:lineRule="auto"/>
    </w:pPr>
    <w:rPr>
      <w:rFonts w:ascii="Calibri" w:eastAsia="Calibri" w:hAnsi="Calibri" w:cs="Times New Roman"/>
    </w:rPr>
  </w:style>
  <w:style w:type="character" w:customStyle="1" w:styleId="af8">
    <w:name w:val="Без интервала Знак"/>
    <w:link w:val="af7"/>
    <w:uiPriority w:val="1"/>
    <w:locked/>
    <w:rsid w:val="00E053D5"/>
    <w:rPr>
      <w:rFonts w:ascii="Calibri" w:eastAsia="Calibri" w:hAnsi="Calibri" w:cs="Times New Roman"/>
    </w:rPr>
  </w:style>
  <w:style w:type="character" w:styleId="af9">
    <w:name w:val="page number"/>
    <w:rsid w:val="008C587E"/>
  </w:style>
  <w:style w:type="paragraph" w:customStyle="1" w:styleId="pj">
    <w:name w:val="pj"/>
    <w:basedOn w:val="a"/>
    <w:rsid w:val="0045040A"/>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s192">
    <w:name w:val="s192"/>
    <w:basedOn w:val="a0"/>
    <w:rsid w:val="0045040A"/>
  </w:style>
  <w:style w:type="paragraph" w:customStyle="1" w:styleId="pc">
    <w:name w:val="pc"/>
    <w:basedOn w:val="a"/>
    <w:rsid w:val="003C39F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preamble-verb">
    <w:name w:val="preamble-verb"/>
    <w:basedOn w:val="a0"/>
    <w:rsid w:val="00A77B09"/>
  </w:style>
  <w:style w:type="paragraph" w:customStyle="1" w:styleId="pji">
    <w:name w:val="pji"/>
    <w:basedOn w:val="a"/>
    <w:rsid w:val="00AA11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r">
    <w:name w:val="pr"/>
    <w:basedOn w:val="a"/>
    <w:rsid w:val="00835FB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
    <w:name w:val="p"/>
    <w:basedOn w:val="a"/>
    <w:rsid w:val="00835FB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
    <w:rsid w:val="00AF39EC"/>
    <w:rPr>
      <w:rFonts w:asciiTheme="majorHAnsi" w:eastAsiaTheme="majorEastAsia" w:hAnsiTheme="majorHAnsi" w:cstheme="majorBidi"/>
      <w:color w:val="365F91" w:themeColor="accent1" w:themeShade="BF"/>
      <w:sz w:val="32"/>
      <w:szCs w:val="32"/>
    </w:rPr>
  </w:style>
  <w:style w:type="character" w:customStyle="1" w:styleId="s191">
    <w:name w:val="s191"/>
    <w:basedOn w:val="a0"/>
    <w:rsid w:val="007F4AA5"/>
    <w:rPr>
      <w:color w:val="008000"/>
    </w:rPr>
  </w:style>
  <w:style w:type="character" w:customStyle="1" w:styleId="20">
    <w:name w:val="Заголовок 2 Знак"/>
    <w:basedOn w:val="a0"/>
    <w:link w:val="2"/>
    <w:rsid w:val="00CF1550"/>
    <w:rPr>
      <w:rFonts w:asciiTheme="majorHAnsi" w:eastAsiaTheme="majorEastAsia" w:hAnsiTheme="majorHAnsi" w:cstheme="majorBidi"/>
      <w:color w:val="365F91" w:themeColor="accent1" w:themeShade="BF"/>
      <w:sz w:val="26"/>
      <w:szCs w:val="26"/>
      <w:lang w:eastAsia="ru-RU"/>
    </w:rPr>
  </w:style>
  <w:style w:type="paragraph" w:styleId="afa">
    <w:name w:val="Body Text"/>
    <w:basedOn w:val="a"/>
    <w:link w:val="afb"/>
    <w:semiHidden/>
    <w:unhideWhenUsed/>
    <w:rsid w:val="00112B79"/>
    <w:pPr>
      <w:overflowPunct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fb">
    <w:name w:val="Основной текст Знак"/>
    <w:basedOn w:val="a0"/>
    <w:link w:val="afa"/>
    <w:semiHidden/>
    <w:rsid w:val="00112B79"/>
    <w:rPr>
      <w:rFonts w:ascii="Times New Roman" w:eastAsia="Times New Roman" w:hAnsi="Times New Roman" w:cs="Times New Roman"/>
      <w:sz w:val="20"/>
      <w:szCs w:val="20"/>
      <w:lang w:eastAsia="ru-RU"/>
    </w:rPr>
  </w:style>
  <w:style w:type="table" w:styleId="afc">
    <w:name w:val="Grid Table Light"/>
    <w:basedOn w:val="a1"/>
    <w:uiPriority w:val="40"/>
    <w:rsid w:val="00554E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zkurwreuab5ozgtqnkl">
    <w:name w:val="ezkurwreuab5ozgtqnkl"/>
    <w:basedOn w:val="a0"/>
    <w:rsid w:val="00805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69">
      <w:bodyDiv w:val="1"/>
      <w:marLeft w:val="0"/>
      <w:marRight w:val="0"/>
      <w:marTop w:val="0"/>
      <w:marBottom w:val="0"/>
      <w:divBdr>
        <w:top w:val="none" w:sz="0" w:space="0" w:color="auto"/>
        <w:left w:val="none" w:sz="0" w:space="0" w:color="auto"/>
        <w:bottom w:val="none" w:sz="0" w:space="0" w:color="auto"/>
        <w:right w:val="none" w:sz="0" w:space="0" w:color="auto"/>
      </w:divBdr>
    </w:div>
    <w:div w:id="2056647">
      <w:bodyDiv w:val="1"/>
      <w:marLeft w:val="0"/>
      <w:marRight w:val="0"/>
      <w:marTop w:val="0"/>
      <w:marBottom w:val="0"/>
      <w:divBdr>
        <w:top w:val="none" w:sz="0" w:space="0" w:color="auto"/>
        <w:left w:val="none" w:sz="0" w:space="0" w:color="auto"/>
        <w:bottom w:val="none" w:sz="0" w:space="0" w:color="auto"/>
        <w:right w:val="none" w:sz="0" w:space="0" w:color="auto"/>
      </w:divBdr>
    </w:div>
    <w:div w:id="8072418">
      <w:bodyDiv w:val="1"/>
      <w:marLeft w:val="0"/>
      <w:marRight w:val="0"/>
      <w:marTop w:val="0"/>
      <w:marBottom w:val="0"/>
      <w:divBdr>
        <w:top w:val="none" w:sz="0" w:space="0" w:color="auto"/>
        <w:left w:val="none" w:sz="0" w:space="0" w:color="auto"/>
        <w:bottom w:val="none" w:sz="0" w:space="0" w:color="auto"/>
        <w:right w:val="none" w:sz="0" w:space="0" w:color="auto"/>
      </w:divBdr>
    </w:div>
    <w:div w:id="18892223">
      <w:bodyDiv w:val="1"/>
      <w:marLeft w:val="0"/>
      <w:marRight w:val="0"/>
      <w:marTop w:val="0"/>
      <w:marBottom w:val="0"/>
      <w:divBdr>
        <w:top w:val="none" w:sz="0" w:space="0" w:color="auto"/>
        <w:left w:val="none" w:sz="0" w:space="0" w:color="auto"/>
        <w:bottom w:val="none" w:sz="0" w:space="0" w:color="auto"/>
        <w:right w:val="none" w:sz="0" w:space="0" w:color="auto"/>
      </w:divBdr>
    </w:div>
    <w:div w:id="27144078">
      <w:bodyDiv w:val="1"/>
      <w:marLeft w:val="0"/>
      <w:marRight w:val="0"/>
      <w:marTop w:val="0"/>
      <w:marBottom w:val="0"/>
      <w:divBdr>
        <w:top w:val="none" w:sz="0" w:space="0" w:color="auto"/>
        <w:left w:val="none" w:sz="0" w:space="0" w:color="auto"/>
        <w:bottom w:val="none" w:sz="0" w:space="0" w:color="auto"/>
        <w:right w:val="none" w:sz="0" w:space="0" w:color="auto"/>
      </w:divBdr>
    </w:div>
    <w:div w:id="34820855">
      <w:bodyDiv w:val="1"/>
      <w:marLeft w:val="0"/>
      <w:marRight w:val="0"/>
      <w:marTop w:val="0"/>
      <w:marBottom w:val="0"/>
      <w:divBdr>
        <w:top w:val="none" w:sz="0" w:space="0" w:color="auto"/>
        <w:left w:val="none" w:sz="0" w:space="0" w:color="auto"/>
        <w:bottom w:val="none" w:sz="0" w:space="0" w:color="auto"/>
        <w:right w:val="none" w:sz="0" w:space="0" w:color="auto"/>
      </w:divBdr>
    </w:div>
    <w:div w:id="58596653">
      <w:bodyDiv w:val="1"/>
      <w:marLeft w:val="0"/>
      <w:marRight w:val="0"/>
      <w:marTop w:val="0"/>
      <w:marBottom w:val="0"/>
      <w:divBdr>
        <w:top w:val="none" w:sz="0" w:space="0" w:color="auto"/>
        <w:left w:val="none" w:sz="0" w:space="0" w:color="auto"/>
        <w:bottom w:val="none" w:sz="0" w:space="0" w:color="auto"/>
        <w:right w:val="none" w:sz="0" w:space="0" w:color="auto"/>
      </w:divBdr>
    </w:div>
    <w:div w:id="59140136">
      <w:bodyDiv w:val="1"/>
      <w:marLeft w:val="0"/>
      <w:marRight w:val="0"/>
      <w:marTop w:val="0"/>
      <w:marBottom w:val="0"/>
      <w:divBdr>
        <w:top w:val="none" w:sz="0" w:space="0" w:color="auto"/>
        <w:left w:val="none" w:sz="0" w:space="0" w:color="auto"/>
        <w:bottom w:val="none" w:sz="0" w:space="0" w:color="auto"/>
        <w:right w:val="none" w:sz="0" w:space="0" w:color="auto"/>
      </w:divBdr>
    </w:div>
    <w:div w:id="68815129">
      <w:bodyDiv w:val="1"/>
      <w:marLeft w:val="0"/>
      <w:marRight w:val="0"/>
      <w:marTop w:val="0"/>
      <w:marBottom w:val="0"/>
      <w:divBdr>
        <w:top w:val="none" w:sz="0" w:space="0" w:color="auto"/>
        <w:left w:val="none" w:sz="0" w:space="0" w:color="auto"/>
        <w:bottom w:val="none" w:sz="0" w:space="0" w:color="auto"/>
        <w:right w:val="none" w:sz="0" w:space="0" w:color="auto"/>
      </w:divBdr>
    </w:div>
    <w:div w:id="74327096">
      <w:bodyDiv w:val="1"/>
      <w:marLeft w:val="0"/>
      <w:marRight w:val="0"/>
      <w:marTop w:val="0"/>
      <w:marBottom w:val="0"/>
      <w:divBdr>
        <w:top w:val="none" w:sz="0" w:space="0" w:color="auto"/>
        <w:left w:val="none" w:sz="0" w:space="0" w:color="auto"/>
        <w:bottom w:val="none" w:sz="0" w:space="0" w:color="auto"/>
        <w:right w:val="none" w:sz="0" w:space="0" w:color="auto"/>
      </w:divBdr>
    </w:div>
    <w:div w:id="74518871">
      <w:bodyDiv w:val="1"/>
      <w:marLeft w:val="0"/>
      <w:marRight w:val="0"/>
      <w:marTop w:val="0"/>
      <w:marBottom w:val="0"/>
      <w:divBdr>
        <w:top w:val="none" w:sz="0" w:space="0" w:color="auto"/>
        <w:left w:val="none" w:sz="0" w:space="0" w:color="auto"/>
        <w:bottom w:val="none" w:sz="0" w:space="0" w:color="auto"/>
        <w:right w:val="none" w:sz="0" w:space="0" w:color="auto"/>
      </w:divBdr>
    </w:div>
    <w:div w:id="76291775">
      <w:bodyDiv w:val="1"/>
      <w:marLeft w:val="0"/>
      <w:marRight w:val="0"/>
      <w:marTop w:val="0"/>
      <w:marBottom w:val="0"/>
      <w:divBdr>
        <w:top w:val="none" w:sz="0" w:space="0" w:color="auto"/>
        <w:left w:val="none" w:sz="0" w:space="0" w:color="auto"/>
        <w:bottom w:val="none" w:sz="0" w:space="0" w:color="auto"/>
        <w:right w:val="none" w:sz="0" w:space="0" w:color="auto"/>
      </w:divBdr>
    </w:div>
    <w:div w:id="101726881">
      <w:bodyDiv w:val="1"/>
      <w:marLeft w:val="0"/>
      <w:marRight w:val="0"/>
      <w:marTop w:val="0"/>
      <w:marBottom w:val="0"/>
      <w:divBdr>
        <w:top w:val="none" w:sz="0" w:space="0" w:color="auto"/>
        <w:left w:val="none" w:sz="0" w:space="0" w:color="auto"/>
        <w:bottom w:val="none" w:sz="0" w:space="0" w:color="auto"/>
        <w:right w:val="none" w:sz="0" w:space="0" w:color="auto"/>
      </w:divBdr>
    </w:div>
    <w:div w:id="120656788">
      <w:bodyDiv w:val="1"/>
      <w:marLeft w:val="0"/>
      <w:marRight w:val="0"/>
      <w:marTop w:val="0"/>
      <w:marBottom w:val="0"/>
      <w:divBdr>
        <w:top w:val="none" w:sz="0" w:space="0" w:color="auto"/>
        <w:left w:val="none" w:sz="0" w:space="0" w:color="auto"/>
        <w:bottom w:val="none" w:sz="0" w:space="0" w:color="auto"/>
        <w:right w:val="none" w:sz="0" w:space="0" w:color="auto"/>
      </w:divBdr>
    </w:div>
    <w:div w:id="135489390">
      <w:bodyDiv w:val="1"/>
      <w:marLeft w:val="0"/>
      <w:marRight w:val="0"/>
      <w:marTop w:val="0"/>
      <w:marBottom w:val="0"/>
      <w:divBdr>
        <w:top w:val="none" w:sz="0" w:space="0" w:color="auto"/>
        <w:left w:val="none" w:sz="0" w:space="0" w:color="auto"/>
        <w:bottom w:val="none" w:sz="0" w:space="0" w:color="auto"/>
        <w:right w:val="none" w:sz="0" w:space="0" w:color="auto"/>
      </w:divBdr>
    </w:div>
    <w:div w:id="136919844">
      <w:bodyDiv w:val="1"/>
      <w:marLeft w:val="0"/>
      <w:marRight w:val="0"/>
      <w:marTop w:val="0"/>
      <w:marBottom w:val="0"/>
      <w:divBdr>
        <w:top w:val="none" w:sz="0" w:space="0" w:color="auto"/>
        <w:left w:val="none" w:sz="0" w:space="0" w:color="auto"/>
        <w:bottom w:val="none" w:sz="0" w:space="0" w:color="auto"/>
        <w:right w:val="none" w:sz="0" w:space="0" w:color="auto"/>
      </w:divBdr>
    </w:div>
    <w:div w:id="139150650">
      <w:bodyDiv w:val="1"/>
      <w:marLeft w:val="0"/>
      <w:marRight w:val="0"/>
      <w:marTop w:val="0"/>
      <w:marBottom w:val="0"/>
      <w:divBdr>
        <w:top w:val="none" w:sz="0" w:space="0" w:color="auto"/>
        <w:left w:val="none" w:sz="0" w:space="0" w:color="auto"/>
        <w:bottom w:val="none" w:sz="0" w:space="0" w:color="auto"/>
        <w:right w:val="none" w:sz="0" w:space="0" w:color="auto"/>
      </w:divBdr>
    </w:div>
    <w:div w:id="152645970">
      <w:bodyDiv w:val="1"/>
      <w:marLeft w:val="0"/>
      <w:marRight w:val="0"/>
      <w:marTop w:val="0"/>
      <w:marBottom w:val="0"/>
      <w:divBdr>
        <w:top w:val="none" w:sz="0" w:space="0" w:color="auto"/>
        <w:left w:val="none" w:sz="0" w:space="0" w:color="auto"/>
        <w:bottom w:val="none" w:sz="0" w:space="0" w:color="auto"/>
        <w:right w:val="none" w:sz="0" w:space="0" w:color="auto"/>
      </w:divBdr>
    </w:div>
    <w:div w:id="155805875">
      <w:bodyDiv w:val="1"/>
      <w:marLeft w:val="0"/>
      <w:marRight w:val="0"/>
      <w:marTop w:val="0"/>
      <w:marBottom w:val="0"/>
      <w:divBdr>
        <w:top w:val="none" w:sz="0" w:space="0" w:color="auto"/>
        <w:left w:val="none" w:sz="0" w:space="0" w:color="auto"/>
        <w:bottom w:val="none" w:sz="0" w:space="0" w:color="auto"/>
        <w:right w:val="none" w:sz="0" w:space="0" w:color="auto"/>
      </w:divBdr>
    </w:div>
    <w:div w:id="160001535">
      <w:bodyDiv w:val="1"/>
      <w:marLeft w:val="0"/>
      <w:marRight w:val="0"/>
      <w:marTop w:val="0"/>
      <w:marBottom w:val="0"/>
      <w:divBdr>
        <w:top w:val="none" w:sz="0" w:space="0" w:color="auto"/>
        <w:left w:val="none" w:sz="0" w:space="0" w:color="auto"/>
        <w:bottom w:val="none" w:sz="0" w:space="0" w:color="auto"/>
        <w:right w:val="none" w:sz="0" w:space="0" w:color="auto"/>
      </w:divBdr>
    </w:div>
    <w:div w:id="169561234">
      <w:bodyDiv w:val="1"/>
      <w:marLeft w:val="0"/>
      <w:marRight w:val="0"/>
      <w:marTop w:val="0"/>
      <w:marBottom w:val="0"/>
      <w:divBdr>
        <w:top w:val="none" w:sz="0" w:space="0" w:color="auto"/>
        <w:left w:val="none" w:sz="0" w:space="0" w:color="auto"/>
        <w:bottom w:val="none" w:sz="0" w:space="0" w:color="auto"/>
        <w:right w:val="none" w:sz="0" w:space="0" w:color="auto"/>
      </w:divBdr>
    </w:div>
    <w:div w:id="187840278">
      <w:bodyDiv w:val="1"/>
      <w:marLeft w:val="0"/>
      <w:marRight w:val="0"/>
      <w:marTop w:val="0"/>
      <w:marBottom w:val="0"/>
      <w:divBdr>
        <w:top w:val="none" w:sz="0" w:space="0" w:color="auto"/>
        <w:left w:val="none" w:sz="0" w:space="0" w:color="auto"/>
        <w:bottom w:val="none" w:sz="0" w:space="0" w:color="auto"/>
        <w:right w:val="none" w:sz="0" w:space="0" w:color="auto"/>
      </w:divBdr>
    </w:div>
    <w:div w:id="200242923">
      <w:bodyDiv w:val="1"/>
      <w:marLeft w:val="0"/>
      <w:marRight w:val="0"/>
      <w:marTop w:val="0"/>
      <w:marBottom w:val="0"/>
      <w:divBdr>
        <w:top w:val="none" w:sz="0" w:space="0" w:color="auto"/>
        <w:left w:val="none" w:sz="0" w:space="0" w:color="auto"/>
        <w:bottom w:val="none" w:sz="0" w:space="0" w:color="auto"/>
        <w:right w:val="none" w:sz="0" w:space="0" w:color="auto"/>
      </w:divBdr>
    </w:div>
    <w:div w:id="212160302">
      <w:bodyDiv w:val="1"/>
      <w:marLeft w:val="0"/>
      <w:marRight w:val="0"/>
      <w:marTop w:val="0"/>
      <w:marBottom w:val="0"/>
      <w:divBdr>
        <w:top w:val="none" w:sz="0" w:space="0" w:color="auto"/>
        <w:left w:val="none" w:sz="0" w:space="0" w:color="auto"/>
        <w:bottom w:val="none" w:sz="0" w:space="0" w:color="auto"/>
        <w:right w:val="none" w:sz="0" w:space="0" w:color="auto"/>
      </w:divBdr>
    </w:div>
    <w:div w:id="217518429">
      <w:bodyDiv w:val="1"/>
      <w:marLeft w:val="0"/>
      <w:marRight w:val="0"/>
      <w:marTop w:val="0"/>
      <w:marBottom w:val="0"/>
      <w:divBdr>
        <w:top w:val="none" w:sz="0" w:space="0" w:color="auto"/>
        <w:left w:val="none" w:sz="0" w:space="0" w:color="auto"/>
        <w:bottom w:val="none" w:sz="0" w:space="0" w:color="auto"/>
        <w:right w:val="none" w:sz="0" w:space="0" w:color="auto"/>
      </w:divBdr>
    </w:div>
    <w:div w:id="218980468">
      <w:bodyDiv w:val="1"/>
      <w:marLeft w:val="0"/>
      <w:marRight w:val="0"/>
      <w:marTop w:val="0"/>
      <w:marBottom w:val="0"/>
      <w:divBdr>
        <w:top w:val="none" w:sz="0" w:space="0" w:color="auto"/>
        <w:left w:val="none" w:sz="0" w:space="0" w:color="auto"/>
        <w:bottom w:val="none" w:sz="0" w:space="0" w:color="auto"/>
        <w:right w:val="none" w:sz="0" w:space="0" w:color="auto"/>
      </w:divBdr>
    </w:div>
    <w:div w:id="220212129">
      <w:bodyDiv w:val="1"/>
      <w:marLeft w:val="0"/>
      <w:marRight w:val="0"/>
      <w:marTop w:val="0"/>
      <w:marBottom w:val="0"/>
      <w:divBdr>
        <w:top w:val="none" w:sz="0" w:space="0" w:color="auto"/>
        <w:left w:val="none" w:sz="0" w:space="0" w:color="auto"/>
        <w:bottom w:val="none" w:sz="0" w:space="0" w:color="auto"/>
        <w:right w:val="none" w:sz="0" w:space="0" w:color="auto"/>
      </w:divBdr>
    </w:div>
    <w:div w:id="222371030">
      <w:bodyDiv w:val="1"/>
      <w:marLeft w:val="0"/>
      <w:marRight w:val="0"/>
      <w:marTop w:val="0"/>
      <w:marBottom w:val="0"/>
      <w:divBdr>
        <w:top w:val="none" w:sz="0" w:space="0" w:color="auto"/>
        <w:left w:val="none" w:sz="0" w:space="0" w:color="auto"/>
        <w:bottom w:val="none" w:sz="0" w:space="0" w:color="auto"/>
        <w:right w:val="none" w:sz="0" w:space="0" w:color="auto"/>
      </w:divBdr>
    </w:div>
    <w:div w:id="225117677">
      <w:bodyDiv w:val="1"/>
      <w:marLeft w:val="0"/>
      <w:marRight w:val="0"/>
      <w:marTop w:val="0"/>
      <w:marBottom w:val="0"/>
      <w:divBdr>
        <w:top w:val="none" w:sz="0" w:space="0" w:color="auto"/>
        <w:left w:val="none" w:sz="0" w:space="0" w:color="auto"/>
        <w:bottom w:val="none" w:sz="0" w:space="0" w:color="auto"/>
        <w:right w:val="none" w:sz="0" w:space="0" w:color="auto"/>
      </w:divBdr>
    </w:div>
    <w:div w:id="242838024">
      <w:bodyDiv w:val="1"/>
      <w:marLeft w:val="0"/>
      <w:marRight w:val="0"/>
      <w:marTop w:val="0"/>
      <w:marBottom w:val="0"/>
      <w:divBdr>
        <w:top w:val="none" w:sz="0" w:space="0" w:color="auto"/>
        <w:left w:val="none" w:sz="0" w:space="0" w:color="auto"/>
        <w:bottom w:val="none" w:sz="0" w:space="0" w:color="auto"/>
        <w:right w:val="none" w:sz="0" w:space="0" w:color="auto"/>
      </w:divBdr>
    </w:div>
    <w:div w:id="258368748">
      <w:bodyDiv w:val="1"/>
      <w:marLeft w:val="0"/>
      <w:marRight w:val="0"/>
      <w:marTop w:val="0"/>
      <w:marBottom w:val="0"/>
      <w:divBdr>
        <w:top w:val="none" w:sz="0" w:space="0" w:color="auto"/>
        <w:left w:val="none" w:sz="0" w:space="0" w:color="auto"/>
        <w:bottom w:val="none" w:sz="0" w:space="0" w:color="auto"/>
        <w:right w:val="none" w:sz="0" w:space="0" w:color="auto"/>
      </w:divBdr>
    </w:div>
    <w:div w:id="262686415">
      <w:bodyDiv w:val="1"/>
      <w:marLeft w:val="0"/>
      <w:marRight w:val="0"/>
      <w:marTop w:val="0"/>
      <w:marBottom w:val="0"/>
      <w:divBdr>
        <w:top w:val="none" w:sz="0" w:space="0" w:color="auto"/>
        <w:left w:val="none" w:sz="0" w:space="0" w:color="auto"/>
        <w:bottom w:val="none" w:sz="0" w:space="0" w:color="auto"/>
        <w:right w:val="none" w:sz="0" w:space="0" w:color="auto"/>
      </w:divBdr>
    </w:div>
    <w:div w:id="270430065">
      <w:bodyDiv w:val="1"/>
      <w:marLeft w:val="0"/>
      <w:marRight w:val="0"/>
      <w:marTop w:val="0"/>
      <w:marBottom w:val="0"/>
      <w:divBdr>
        <w:top w:val="none" w:sz="0" w:space="0" w:color="auto"/>
        <w:left w:val="none" w:sz="0" w:space="0" w:color="auto"/>
        <w:bottom w:val="none" w:sz="0" w:space="0" w:color="auto"/>
        <w:right w:val="none" w:sz="0" w:space="0" w:color="auto"/>
      </w:divBdr>
    </w:div>
    <w:div w:id="273244711">
      <w:bodyDiv w:val="1"/>
      <w:marLeft w:val="0"/>
      <w:marRight w:val="0"/>
      <w:marTop w:val="0"/>
      <w:marBottom w:val="0"/>
      <w:divBdr>
        <w:top w:val="none" w:sz="0" w:space="0" w:color="auto"/>
        <w:left w:val="none" w:sz="0" w:space="0" w:color="auto"/>
        <w:bottom w:val="none" w:sz="0" w:space="0" w:color="auto"/>
        <w:right w:val="none" w:sz="0" w:space="0" w:color="auto"/>
      </w:divBdr>
    </w:div>
    <w:div w:id="292836615">
      <w:bodyDiv w:val="1"/>
      <w:marLeft w:val="0"/>
      <w:marRight w:val="0"/>
      <w:marTop w:val="0"/>
      <w:marBottom w:val="0"/>
      <w:divBdr>
        <w:top w:val="none" w:sz="0" w:space="0" w:color="auto"/>
        <w:left w:val="none" w:sz="0" w:space="0" w:color="auto"/>
        <w:bottom w:val="none" w:sz="0" w:space="0" w:color="auto"/>
        <w:right w:val="none" w:sz="0" w:space="0" w:color="auto"/>
      </w:divBdr>
    </w:div>
    <w:div w:id="302004785">
      <w:bodyDiv w:val="1"/>
      <w:marLeft w:val="0"/>
      <w:marRight w:val="0"/>
      <w:marTop w:val="0"/>
      <w:marBottom w:val="0"/>
      <w:divBdr>
        <w:top w:val="none" w:sz="0" w:space="0" w:color="auto"/>
        <w:left w:val="none" w:sz="0" w:space="0" w:color="auto"/>
        <w:bottom w:val="none" w:sz="0" w:space="0" w:color="auto"/>
        <w:right w:val="none" w:sz="0" w:space="0" w:color="auto"/>
      </w:divBdr>
    </w:div>
    <w:div w:id="310644167">
      <w:bodyDiv w:val="1"/>
      <w:marLeft w:val="0"/>
      <w:marRight w:val="0"/>
      <w:marTop w:val="0"/>
      <w:marBottom w:val="0"/>
      <w:divBdr>
        <w:top w:val="none" w:sz="0" w:space="0" w:color="auto"/>
        <w:left w:val="none" w:sz="0" w:space="0" w:color="auto"/>
        <w:bottom w:val="none" w:sz="0" w:space="0" w:color="auto"/>
        <w:right w:val="none" w:sz="0" w:space="0" w:color="auto"/>
      </w:divBdr>
    </w:div>
    <w:div w:id="311368770">
      <w:bodyDiv w:val="1"/>
      <w:marLeft w:val="0"/>
      <w:marRight w:val="0"/>
      <w:marTop w:val="0"/>
      <w:marBottom w:val="0"/>
      <w:divBdr>
        <w:top w:val="none" w:sz="0" w:space="0" w:color="auto"/>
        <w:left w:val="none" w:sz="0" w:space="0" w:color="auto"/>
        <w:bottom w:val="none" w:sz="0" w:space="0" w:color="auto"/>
        <w:right w:val="none" w:sz="0" w:space="0" w:color="auto"/>
      </w:divBdr>
    </w:div>
    <w:div w:id="313722682">
      <w:bodyDiv w:val="1"/>
      <w:marLeft w:val="0"/>
      <w:marRight w:val="0"/>
      <w:marTop w:val="0"/>
      <w:marBottom w:val="0"/>
      <w:divBdr>
        <w:top w:val="none" w:sz="0" w:space="0" w:color="auto"/>
        <w:left w:val="none" w:sz="0" w:space="0" w:color="auto"/>
        <w:bottom w:val="none" w:sz="0" w:space="0" w:color="auto"/>
        <w:right w:val="none" w:sz="0" w:space="0" w:color="auto"/>
      </w:divBdr>
    </w:div>
    <w:div w:id="326136575">
      <w:bodyDiv w:val="1"/>
      <w:marLeft w:val="0"/>
      <w:marRight w:val="0"/>
      <w:marTop w:val="0"/>
      <w:marBottom w:val="0"/>
      <w:divBdr>
        <w:top w:val="none" w:sz="0" w:space="0" w:color="auto"/>
        <w:left w:val="none" w:sz="0" w:space="0" w:color="auto"/>
        <w:bottom w:val="none" w:sz="0" w:space="0" w:color="auto"/>
        <w:right w:val="none" w:sz="0" w:space="0" w:color="auto"/>
      </w:divBdr>
    </w:div>
    <w:div w:id="330261219">
      <w:bodyDiv w:val="1"/>
      <w:marLeft w:val="0"/>
      <w:marRight w:val="0"/>
      <w:marTop w:val="0"/>
      <w:marBottom w:val="0"/>
      <w:divBdr>
        <w:top w:val="none" w:sz="0" w:space="0" w:color="auto"/>
        <w:left w:val="none" w:sz="0" w:space="0" w:color="auto"/>
        <w:bottom w:val="none" w:sz="0" w:space="0" w:color="auto"/>
        <w:right w:val="none" w:sz="0" w:space="0" w:color="auto"/>
      </w:divBdr>
    </w:div>
    <w:div w:id="333992089">
      <w:bodyDiv w:val="1"/>
      <w:marLeft w:val="0"/>
      <w:marRight w:val="0"/>
      <w:marTop w:val="0"/>
      <w:marBottom w:val="0"/>
      <w:divBdr>
        <w:top w:val="none" w:sz="0" w:space="0" w:color="auto"/>
        <w:left w:val="none" w:sz="0" w:space="0" w:color="auto"/>
        <w:bottom w:val="none" w:sz="0" w:space="0" w:color="auto"/>
        <w:right w:val="none" w:sz="0" w:space="0" w:color="auto"/>
      </w:divBdr>
    </w:div>
    <w:div w:id="382604077">
      <w:bodyDiv w:val="1"/>
      <w:marLeft w:val="0"/>
      <w:marRight w:val="0"/>
      <w:marTop w:val="0"/>
      <w:marBottom w:val="0"/>
      <w:divBdr>
        <w:top w:val="none" w:sz="0" w:space="0" w:color="auto"/>
        <w:left w:val="none" w:sz="0" w:space="0" w:color="auto"/>
        <w:bottom w:val="none" w:sz="0" w:space="0" w:color="auto"/>
        <w:right w:val="none" w:sz="0" w:space="0" w:color="auto"/>
      </w:divBdr>
    </w:div>
    <w:div w:id="388920845">
      <w:bodyDiv w:val="1"/>
      <w:marLeft w:val="0"/>
      <w:marRight w:val="0"/>
      <w:marTop w:val="0"/>
      <w:marBottom w:val="0"/>
      <w:divBdr>
        <w:top w:val="none" w:sz="0" w:space="0" w:color="auto"/>
        <w:left w:val="none" w:sz="0" w:space="0" w:color="auto"/>
        <w:bottom w:val="none" w:sz="0" w:space="0" w:color="auto"/>
        <w:right w:val="none" w:sz="0" w:space="0" w:color="auto"/>
      </w:divBdr>
    </w:div>
    <w:div w:id="397440370">
      <w:bodyDiv w:val="1"/>
      <w:marLeft w:val="0"/>
      <w:marRight w:val="0"/>
      <w:marTop w:val="0"/>
      <w:marBottom w:val="0"/>
      <w:divBdr>
        <w:top w:val="none" w:sz="0" w:space="0" w:color="auto"/>
        <w:left w:val="none" w:sz="0" w:space="0" w:color="auto"/>
        <w:bottom w:val="none" w:sz="0" w:space="0" w:color="auto"/>
        <w:right w:val="none" w:sz="0" w:space="0" w:color="auto"/>
      </w:divBdr>
    </w:div>
    <w:div w:id="397939760">
      <w:bodyDiv w:val="1"/>
      <w:marLeft w:val="0"/>
      <w:marRight w:val="0"/>
      <w:marTop w:val="0"/>
      <w:marBottom w:val="0"/>
      <w:divBdr>
        <w:top w:val="none" w:sz="0" w:space="0" w:color="auto"/>
        <w:left w:val="none" w:sz="0" w:space="0" w:color="auto"/>
        <w:bottom w:val="none" w:sz="0" w:space="0" w:color="auto"/>
        <w:right w:val="none" w:sz="0" w:space="0" w:color="auto"/>
      </w:divBdr>
    </w:div>
    <w:div w:id="404303957">
      <w:bodyDiv w:val="1"/>
      <w:marLeft w:val="0"/>
      <w:marRight w:val="0"/>
      <w:marTop w:val="0"/>
      <w:marBottom w:val="0"/>
      <w:divBdr>
        <w:top w:val="none" w:sz="0" w:space="0" w:color="auto"/>
        <w:left w:val="none" w:sz="0" w:space="0" w:color="auto"/>
        <w:bottom w:val="none" w:sz="0" w:space="0" w:color="auto"/>
        <w:right w:val="none" w:sz="0" w:space="0" w:color="auto"/>
      </w:divBdr>
    </w:div>
    <w:div w:id="420025725">
      <w:bodyDiv w:val="1"/>
      <w:marLeft w:val="0"/>
      <w:marRight w:val="0"/>
      <w:marTop w:val="0"/>
      <w:marBottom w:val="0"/>
      <w:divBdr>
        <w:top w:val="none" w:sz="0" w:space="0" w:color="auto"/>
        <w:left w:val="none" w:sz="0" w:space="0" w:color="auto"/>
        <w:bottom w:val="none" w:sz="0" w:space="0" w:color="auto"/>
        <w:right w:val="none" w:sz="0" w:space="0" w:color="auto"/>
      </w:divBdr>
    </w:div>
    <w:div w:id="421611453">
      <w:bodyDiv w:val="1"/>
      <w:marLeft w:val="0"/>
      <w:marRight w:val="0"/>
      <w:marTop w:val="0"/>
      <w:marBottom w:val="0"/>
      <w:divBdr>
        <w:top w:val="none" w:sz="0" w:space="0" w:color="auto"/>
        <w:left w:val="none" w:sz="0" w:space="0" w:color="auto"/>
        <w:bottom w:val="none" w:sz="0" w:space="0" w:color="auto"/>
        <w:right w:val="none" w:sz="0" w:space="0" w:color="auto"/>
      </w:divBdr>
    </w:div>
    <w:div w:id="421680297">
      <w:bodyDiv w:val="1"/>
      <w:marLeft w:val="0"/>
      <w:marRight w:val="0"/>
      <w:marTop w:val="0"/>
      <w:marBottom w:val="0"/>
      <w:divBdr>
        <w:top w:val="none" w:sz="0" w:space="0" w:color="auto"/>
        <w:left w:val="none" w:sz="0" w:space="0" w:color="auto"/>
        <w:bottom w:val="none" w:sz="0" w:space="0" w:color="auto"/>
        <w:right w:val="none" w:sz="0" w:space="0" w:color="auto"/>
      </w:divBdr>
    </w:div>
    <w:div w:id="460458982">
      <w:bodyDiv w:val="1"/>
      <w:marLeft w:val="0"/>
      <w:marRight w:val="0"/>
      <w:marTop w:val="0"/>
      <w:marBottom w:val="0"/>
      <w:divBdr>
        <w:top w:val="none" w:sz="0" w:space="0" w:color="auto"/>
        <w:left w:val="none" w:sz="0" w:space="0" w:color="auto"/>
        <w:bottom w:val="none" w:sz="0" w:space="0" w:color="auto"/>
        <w:right w:val="none" w:sz="0" w:space="0" w:color="auto"/>
      </w:divBdr>
    </w:div>
    <w:div w:id="469516551">
      <w:bodyDiv w:val="1"/>
      <w:marLeft w:val="0"/>
      <w:marRight w:val="0"/>
      <w:marTop w:val="0"/>
      <w:marBottom w:val="0"/>
      <w:divBdr>
        <w:top w:val="none" w:sz="0" w:space="0" w:color="auto"/>
        <w:left w:val="none" w:sz="0" w:space="0" w:color="auto"/>
        <w:bottom w:val="none" w:sz="0" w:space="0" w:color="auto"/>
        <w:right w:val="none" w:sz="0" w:space="0" w:color="auto"/>
      </w:divBdr>
    </w:div>
    <w:div w:id="483201331">
      <w:bodyDiv w:val="1"/>
      <w:marLeft w:val="0"/>
      <w:marRight w:val="0"/>
      <w:marTop w:val="0"/>
      <w:marBottom w:val="0"/>
      <w:divBdr>
        <w:top w:val="none" w:sz="0" w:space="0" w:color="auto"/>
        <w:left w:val="none" w:sz="0" w:space="0" w:color="auto"/>
        <w:bottom w:val="none" w:sz="0" w:space="0" w:color="auto"/>
        <w:right w:val="none" w:sz="0" w:space="0" w:color="auto"/>
      </w:divBdr>
    </w:div>
    <w:div w:id="484273856">
      <w:bodyDiv w:val="1"/>
      <w:marLeft w:val="0"/>
      <w:marRight w:val="0"/>
      <w:marTop w:val="0"/>
      <w:marBottom w:val="0"/>
      <w:divBdr>
        <w:top w:val="none" w:sz="0" w:space="0" w:color="auto"/>
        <w:left w:val="none" w:sz="0" w:space="0" w:color="auto"/>
        <w:bottom w:val="none" w:sz="0" w:space="0" w:color="auto"/>
        <w:right w:val="none" w:sz="0" w:space="0" w:color="auto"/>
      </w:divBdr>
    </w:div>
    <w:div w:id="487867314">
      <w:bodyDiv w:val="1"/>
      <w:marLeft w:val="0"/>
      <w:marRight w:val="0"/>
      <w:marTop w:val="0"/>
      <w:marBottom w:val="0"/>
      <w:divBdr>
        <w:top w:val="none" w:sz="0" w:space="0" w:color="auto"/>
        <w:left w:val="none" w:sz="0" w:space="0" w:color="auto"/>
        <w:bottom w:val="none" w:sz="0" w:space="0" w:color="auto"/>
        <w:right w:val="none" w:sz="0" w:space="0" w:color="auto"/>
      </w:divBdr>
    </w:div>
    <w:div w:id="494225592">
      <w:bodyDiv w:val="1"/>
      <w:marLeft w:val="0"/>
      <w:marRight w:val="0"/>
      <w:marTop w:val="0"/>
      <w:marBottom w:val="0"/>
      <w:divBdr>
        <w:top w:val="none" w:sz="0" w:space="0" w:color="auto"/>
        <w:left w:val="none" w:sz="0" w:space="0" w:color="auto"/>
        <w:bottom w:val="none" w:sz="0" w:space="0" w:color="auto"/>
        <w:right w:val="none" w:sz="0" w:space="0" w:color="auto"/>
      </w:divBdr>
    </w:div>
    <w:div w:id="512497889">
      <w:bodyDiv w:val="1"/>
      <w:marLeft w:val="0"/>
      <w:marRight w:val="0"/>
      <w:marTop w:val="0"/>
      <w:marBottom w:val="0"/>
      <w:divBdr>
        <w:top w:val="none" w:sz="0" w:space="0" w:color="auto"/>
        <w:left w:val="none" w:sz="0" w:space="0" w:color="auto"/>
        <w:bottom w:val="none" w:sz="0" w:space="0" w:color="auto"/>
        <w:right w:val="none" w:sz="0" w:space="0" w:color="auto"/>
      </w:divBdr>
    </w:div>
    <w:div w:id="559630141">
      <w:bodyDiv w:val="1"/>
      <w:marLeft w:val="0"/>
      <w:marRight w:val="0"/>
      <w:marTop w:val="0"/>
      <w:marBottom w:val="0"/>
      <w:divBdr>
        <w:top w:val="none" w:sz="0" w:space="0" w:color="auto"/>
        <w:left w:val="none" w:sz="0" w:space="0" w:color="auto"/>
        <w:bottom w:val="none" w:sz="0" w:space="0" w:color="auto"/>
        <w:right w:val="none" w:sz="0" w:space="0" w:color="auto"/>
      </w:divBdr>
    </w:div>
    <w:div w:id="563181393">
      <w:bodyDiv w:val="1"/>
      <w:marLeft w:val="0"/>
      <w:marRight w:val="0"/>
      <w:marTop w:val="0"/>
      <w:marBottom w:val="0"/>
      <w:divBdr>
        <w:top w:val="none" w:sz="0" w:space="0" w:color="auto"/>
        <w:left w:val="none" w:sz="0" w:space="0" w:color="auto"/>
        <w:bottom w:val="none" w:sz="0" w:space="0" w:color="auto"/>
        <w:right w:val="none" w:sz="0" w:space="0" w:color="auto"/>
      </w:divBdr>
    </w:div>
    <w:div w:id="567808262">
      <w:bodyDiv w:val="1"/>
      <w:marLeft w:val="0"/>
      <w:marRight w:val="0"/>
      <w:marTop w:val="0"/>
      <w:marBottom w:val="0"/>
      <w:divBdr>
        <w:top w:val="none" w:sz="0" w:space="0" w:color="auto"/>
        <w:left w:val="none" w:sz="0" w:space="0" w:color="auto"/>
        <w:bottom w:val="none" w:sz="0" w:space="0" w:color="auto"/>
        <w:right w:val="none" w:sz="0" w:space="0" w:color="auto"/>
      </w:divBdr>
    </w:div>
    <w:div w:id="572932264">
      <w:bodyDiv w:val="1"/>
      <w:marLeft w:val="0"/>
      <w:marRight w:val="0"/>
      <w:marTop w:val="0"/>
      <w:marBottom w:val="0"/>
      <w:divBdr>
        <w:top w:val="none" w:sz="0" w:space="0" w:color="auto"/>
        <w:left w:val="none" w:sz="0" w:space="0" w:color="auto"/>
        <w:bottom w:val="none" w:sz="0" w:space="0" w:color="auto"/>
        <w:right w:val="none" w:sz="0" w:space="0" w:color="auto"/>
      </w:divBdr>
    </w:div>
    <w:div w:id="573973259">
      <w:bodyDiv w:val="1"/>
      <w:marLeft w:val="0"/>
      <w:marRight w:val="0"/>
      <w:marTop w:val="0"/>
      <w:marBottom w:val="0"/>
      <w:divBdr>
        <w:top w:val="none" w:sz="0" w:space="0" w:color="auto"/>
        <w:left w:val="none" w:sz="0" w:space="0" w:color="auto"/>
        <w:bottom w:val="none" w:sz="0" w:space="0" w:color="auto"/>
        <w:right w:val="none" w:sz="0" w:space="0" w:color="auto"/>
      </w:divBdr>
    </w:div>
    <w:div w:id="574433283">
      <w:bodyDiv w:val="1"/>
      <w:marLeft w:val="0"/>
      <w:marRight w:val="0"/>
      <w:marTop w:val="0"/>
      <w:marBottom w:val="0"/>
      <w:divBdr>
        <w:top w:val="none" w:sz="0" w:space="0" w:color="auto"/>
        <w:left w:val="none" w:sz="0" w:space="0" w:color="auto"/>
        <w:bottom w:val="none" w:sz="0" w:space="0" w:color="auto"/>
        <w:right w:val="none" w:sz="0" w:space="0" w:color="auto"/>
      </w:divBdr>
    </w:div>
    <w:div w:id="578563389">
      <w:bodyDiv w:val="1"/>
      <w:marLeft w:val="0"/>
      <w:marRight w:val="0"/>
      <w:marTop w:val="0"/>
      <w:marBottom w:val="0"/>
      <w:divBdr>
        <w:top w:val="none" w:sz="0" w:space="0" w:color="auto"/>
        <w:left w:val="none" w:sz="0" w:space="0" w:color="auto"/>
        <w:bottom w:val="none" w:sz="0" w:space="0" w:color="auto"/>
        <w:right w:val="none" w:sz="0" w:space="0" w:color="auto"/>
      </w:divBdr>
    </w:div>
    <w:div w:id="578833415">
      <w:bodyDiv w:val="1"/>
      <w:marLeft w:val="0"/>
      <w:marRight w:val="0"/>
      <w:marTop w:val="0"/>
      <w:marBottom w:val="0"/>
      <w:divBdr>
        <w:top w:val="none" w:sz="0" w:space="0" w:color="auto"/>
        <w:left w:val="none" w:sz="0" w:space="0" w:color="auto"/>
        <w:bottom w:val="none" w:sz="0" w:space="0" w:color="auto"/>
        <w:right w:val="none" w:sz="0" w:space="0" w:color="auto"/>
      </w:divBdr>
    </w:div>
    <w:div w:id="587665243">
      <w:bodyDiv w:val="1"/>
      <w:marLeft w:val="0"/>
      <w:marRight w:val="0"/>
      <w:marTop w:val="0"/>
      <w:marBottom w:val="0"/>
      <w:divBdr>
        <w:top w:val="none" w:sz="0" w:space="0" w:color="auto"/>
        <w:left w:val="none" w:sz="0" w:space="0" w:color="auto"/>
        <w:bottom w:val="none" w:sz="0" w:space="0" w:color="auto"/>
        <w:right w:val="none" w:sz="0" w:space="0" w:color="auto"/>
      </w:divBdr>
    </w:div>
    <w:div w:id="613483252">
      <w:bodyDiv w:val="1"/>
      <w:marLeft w:val="0"/>
      <w:marRight w:val="0"/>
      <w:marTop w:val="0"/>
      <w:marBottom w:val="0"/>
      <w:divBdr>
        <w:top w:val="none" w:sz="0" w:space="0" w:color="auto"/>
        <w:left w:val="none" w:sz="0" w:space="0" w:color="auto"/>
        <w:bottom w:val="none" w:sz="0" w:space="0" w:color="auto"/>
        <w:right w:val="none" w:sz="0" w:space="0" w:color="auto"/>
      </w:divBdr>
    </w:div>
    <w:div w:id="628360759">
      <w:bodyDiv w:val="1"/>
      <w:marLeft w:val="0"/>
      <w:marRight w:val="0"/>
      <w:marTop w:val="0"/>
      <w:marBottom w:val="0"/>
      <w:divBdr>
        <w:top w:val="none" w:sz="0" w:space="0" w:color="auto"/>
        <w:left w:val="none" w:sz="0" w:space="0" w:color="auto"/>
        <w:bottom w:val="none" w:sz="0" w:space="0" w:color="auto"/>
        <w:right w:val="none" w:sz="0" w:space="0" w:color="auto"/>
      </w:divBdr>
    </w:div>
    <w:div w:id="631447475">
      <w:bodyDiv w:val="1"/>
      <w:marLeft w:val="0"/>
      <w:marRight w:val="0"/>
      <w:marTop w:val="0"/>
      <w:marBottom w:val="0"/>
      <w:divBdr>
        <w:top w:val="none" w:sz="0" w:space="0" w:color="auto"/>
        <w:left w:val="none" w:sz="0" w:space="0" w:color="auto"/>
        <w:bottom w:val="none" w:sz="0" w:space="0" w:color="auto"/>
        <w:right w:val="none" w:sz="0" w:space="0" w:color="auto"/>
      </w:divBdr>
    </w:div>
    <w:div w:id="642589831">
      <w:bodyDiv w:val="1"/>
      <w:marLeft w:val="0"/>
      <w:marRight w:val="0"/>
      <w:marTop w:val="0"/>
      <w:marBottom w:val="0"/>
      <w:divBdr>
        <w:top w:val="none" w:sz="0" w:space="0" w:color="auto"/>
        <w:left w:val="none" w:sz="0" w:space="0" w:color="auto"/>
        <w:bottom w:val="none" w:sz="0" w:space="0" w:color="auto"/>
        <w:right w:val="none" w:sz="0" w:space="0" w:color="auto"/>
      </w:divBdr>
    </w:div>
    <w:div w:id="657148803">
      <w:bodyDiv w:val="1"/>
      <w:marLeft w:val="0"/>
      <w:marRight w:val="0"/>
      <w:marTop w:val="0"/>
      <w:marBottom w:val="0"/>
      <w:divBdr>
        <w:top w:val="none" w:sz="0" w:space="0" w:color="auto"/>
        <w:left w:val="none" w:sz="0" w:space="0" w:color="auto"/>
        <w:bottom w:val="none" w:sz="0" w:space="0" w:color="auto"/>
        <w:right w:val="none" w:sz="0" w:space="0" w:color="auto"/>
      </w:divBdr>
    </w:div>
    <w:div w:id="667170641">
      <w:bodyDiv w:val="1"/>
      <w:marLeft w:val="0"/>
      <w:marRight w:val="0"/>
      <w:marTop w:val="0"/>
      <w:marBottom w:val="0"/>
      <w:divBdr>
        <w:top w:val="none" w:sz="0" w:space="0" w:color="auto"/>
        <w:left w:val="none" w:sz="0" w:space="0" w:color="auto"/>
        <w:bottom w:val="none" w:sz="0" w:space="0" w:color="auto"/>
        <w:right w:val="none" w:sz="0" w:space="0" w:color="auto"/>
      </w:divBdr>
    </w:div>
    <w:div w:id="667437975">
      <w:bodyDiv w:val="1"/>
      <w:marLeft w:val="0"/>
      <w:marRight w:val="0"/>
      <w:marTop w:val="0"/>
      <w:marBottom w:val="0"/>
      <w:divBdr>
        <w:top w:val="none" w:sz="0" w:space="0" w:color="auto"/>
        <w:left w:val="none" w:sz="0" w:space="0" w:color="auto"/>
        <w:bottom w:val="none" w:sz="0" w:space="0" w:color="auto"/>
        <w:right w:val="none" w:sz="0" w:space="0" w:color="auto"/>
      </w:divBdr>
    </w:div>
    <w:div w:id="674768825">
      <w:bodyDiv w:val="1"/>
      <w:marLeft w:val="0"/>
      <w:marRight w:val="0"/>
      <w:marTop w:val="0"/>
      <w:marBottom w:val="0"/>
      <w:divBdr>
        <w:top w:val="none" w:sz="0" w:space="0" w:color="auto"/>
        <w:left w:val="none" w:sz="0" w:space="0" w:color="auto"/>
        <w:bottom w:val="none" w:sz="0" w:space="0" w:color="auto"/>
        <w:right w:val="none" w:sz="0" w:space="0" w:color="auto"/>
      </w:divBdr>
    </w:div>
    <w:div w:id="679938564">
      <w:bodyDiv w:val="1"/>
      <w:marLeft w:val="0"/>
      <w:marRight w:val="0"/>
      <w:marTop w:val="0"/>
      <w:marBottom w:val="0"/>
      <w:divBdr>
        <w:top w:val="none" w:sz="0" w:space="0" w:color="auto"/>
        <w:left w:val="none" w:sz="0" w:space="0" w:color="auto"/>
        <w:bottom w:val="none" w:sz="0" w:space="0" w:color="auto"/>
        <w:right w:val="none" w:sz="0" w:space="0" w:color="auto"/>
      </w:divBdr>
    </w:div>
    <w:div w:id="684870716">
      <w:bodyDiv w:val="1"/>
      <w:marLeft w:val="0"/>
      <w:marRight w:val="0"/>
      <w:marTop w:val="0"/>
      <w:marBottom w:val="0"/>
      <w:divBdr>
        <w:top w:val="none" w:sz="0" w:space="0" w:color="auto"/>
        <w:left w:val="none" w:sz="0" w:space="0" w:color="auto"/>
        <w:bottom w:val="none" w:sz="0" w:space="0" w:color="auto"/>
        <w:right w:val="none" w:sz="0" w:space="0" w:color="auto"/>
      </w:divBdr>
    </w:div>
    <w:div w:id="707027963">
      <w:bodyDiv w:val="1"/>
      <w:marLeft w:val="0"/>
      <w:marRight w:val="0"/>
      <w:marTop w:val="0"/>
      <w:marBottom w:val="0"/>
      <w:divBdr>
        <w:top w:val="none" w:sz="0" w:space="0" w:color="auto"/>
        <w:left w:val="none" w:sz="0" w:space="0" w:color="auto"/>
        <w:bottom w:val="none" w:sz="0" w:space="0" w:color="auto"/>
        <w:right w:val="none" w:sz="0" w:space="0" w:color="auto"/>
      </w:divBdr>
    </w:div>
    <w:div w:id="719860588">
      <w:bodyDiv w:val="1"/>
      <w:marLeft w:val="0"/>
      <w:marRight w:val="0"/>
      <w:marTop w:val="0"/>
      <w:marBottom w:val="0"/>
      <w:divBdr>
        <w:top w:val="none" w:sz="0" w:space="0" w:color="auto"/>
        <w:left w:val="none" w:sz="0" w:space="0" w:color="auto"/>
        <w:bottom w:val="none" w:sz="0" w:space="0" w:color="auto"/>
        <w:right w:val="none" w:sz="0" w:space="0" w:color="auto"/>
      </w:divBdr>
    </w:div>
    <w:div w:id="736516795">
      <w:bodyDiv w:val="1"/>
      <w:marLeft w:val="0"/>
      <w:marRight w:val="0"/>
      <w:marTop w:val="0"/>
      <w:marBottom w:val="0"/>
      <w:divBdr>
        <w:top w:val="none" w:sz="0" w:space="0" w:color="auto"/>
        <w:left w:val="none" w:sz="0" w:space="0" w:color="auto"/>
        <w:bottom w:val="none" w:sz="0" w:space="0" w:color="auto"/>
        <w:right w:val="none" w:sz="0" w:space="0" w:color="auto"/>
      </w:divBdr>
    </w:div>
    <w:div w:id="736560666">
      <w:bodyDiv w:val="1"/>
      <w:marLeft w:val="0"/>
      <w:marRight w:val="0"/>
      <w:marTop w:val="0"/>
      <w:marBottom w:val="0"/>
      <w:divBdr>
        <w:top w:val="none" w:sz="0" w:space="0" w:color="auto"/>
        <w:left w:val="none" w:sz="0" w:space="0" w:color="auto"/>
        <w:bottom w:val="none" w:sz="0" w:space="0" w:color="auto"/>
        <w:right w:val="none" w:sz="0" w:space="0" w:color="auto"/>
      </w:divBdr>
    </w:div>
    <w:div w:id="740445063">
      <w:bodyDiv w:val="1"/>
      <w:marLeft w:val="0"/>
      <w:marRight w:val="0"/>
      <w:marTop w:val="0"/>
      <w:marBottom w:val="0"/>
      <w:divBdr>
        <w:top w:val="none" w:sz="0" w:space="0" w:color="auto"/>
        <w:left w:val="none" w:sz="0" w:space="0" w:color="auto"/>
        <w:bottom w:val="none" w:sz="0" w:space="0" w:color="auto"/>
        <w:right w:val="none" w:sz="0" w:space="0" w:color="auto"/>
      </w:divBdr>
    </w:div>
    <w:div w:id="762729376">
      <w:bodyDiv w:val="1"/>
      <w:marLeft w:val="0"/>
      <w:marRight w:val="0"/>
      <w:marTop w:val="0"/>
      <w:marBottom w:val="0"/>
      <w:divBdr>
        <w:top w:val="none" w:sz="0" w:space="0" w:color="auto"/>
        <w:left w:val="none" w:sz="0" w:space="0" w:color="auto"/>
        <w:bottom w:val="none" w:sz="0" w:space="0" w:color="auto"/>
        <w:right w:val="none" w:sz="0" w:space="0" w:color="auto"/>
      </w:divBdr>
    </w:div>
    <w:div w:id="768819059">
      <w:bodyDiv w:val="1"/>
      <w:marLeft w:val="0"/>
      <w:marRight w:val="0"/>
      <w:marTop w:val="0"/>
      <w:marBottom w:val="0"/>
      <w:divBdr>
        <w:top w:val="none" w:sz="0" w:space="0" w:color="auto"/>
        <w:left w:val="none" w:sz="0" w:space="0" w:color="auto"/>
        <w:bottom w:val="none" w:sz="0" w:space="0" w:color="auto"/>
        <w:right w:val="none" w:sz="0" w:space="0" w:color="auto"/>
      </w:divBdr>
    </w:div>
    <w:div w:id="779180502">
      <w:bodyDiv w:val="1"/>
      <w:marLeft w:val="0"/>
      <w:marRight w:val="0"/>
      <w:marTop w:val="0"/>
      <w:marBottom w:val="0"/>
      <w:divBdr>
        <w:top w:val="none" w:sz="0" w:space="0" w:color="auto"/>
        <w:left w:val="none" w:sz="0" w:space="0" w:color="auto"/>
        <w:bottom w:val="none" w:sz="0" w:space="0" w:color="auto"/>
        <w:right w:val="none" w:sz="0" w:space="0" w:color="auto"/>
      </w:divBdr>
    </w:div>
    <w:div w:id="790168335">
      <w:bodyDiv w:val="1"/>
      <w:marLeft w:val="0"/>
      <w:marRight w:val="0"/>
      <w:marTop w:val="0"/>
      <w:marBottom w:val="0"/>
      <w:divBdr>
        <w:top w:val="none" w:sz="0" w:space="0" w:color="auto"/>
        <w:left w:val="none" w:sz="0" w:space="0" w:color="auto"/>
        <w:bottom w:val="none" w:sz="0" w:space="0" w:color="auto"/>
        <w:right w:val="none" w:sz="0" w:space="0" w:color="auto"/>
      </w:divBdr>
    </w:div>
    <w:div w:id="797843752">
      <w:bodyDiv w:val="1"/>
      <w:marLeft w:val="0"/>
      <w:marRight w:val="0"/>
      <w:marTop w:val="0"/>
      <w:marBottom w:val="0"/>
      <w:divBdr>
        <w:top w:val="none" w:sz="0" w:space="0" w:color="auto"/>
        <w:left w:val="none" w:sz="0" w:space="0" w:color="auto"/>
        <w:bottom w:val="none" w:sz="0" w:space="0" w:color="auto"/>
        <w:right w:val="none" w:sz="0" w:space="0" w:color="auto"/>
      </w:divBdr>
    </w:div>
    <w:div w:id="803423358">
      <w:bodyDiv w:val="1"/>
      <w:marLeft w:val="0"/>
      <w:marRight w:val="0"/>
      <w:marTop w:val="0"/>
      <w:marBottom w:val="0"/>
      <w:divBdr>
        <w:top w:val="none" w:sz="0" w:space="0" w:color="auto"/>
        <w:left w:val="none" w:sz="0" w:space="0" w:color="auto"/>
        <w:bottom w:val="none" w:sz="0" w:space="0" w:color="auto"/>
        <w:right w:val="none" w:sz="0" w:space="0" w:color="auto"/>
      </w:divBdr>
    </w:div>
    <w:div w:id="805129168">
      <w:bodyDiv w:val="1"/>
      <w:marLeft w:val="0"/>
      <w:marRight w:val="0"/>
      <w:marTop w:val="0"/>
      <w:marBottom w:val="0"/>
      <w:divBdr>
        <w:top w:val="none" w:sz="0" w:space="0" w:color="auto"/>
        <w:left w:val="none" w:sz="0" w:space="0" w:color="auto"/>
        <w:bottom w:val="none" w:sz="0" w:space="0" w:color="auto"/>
        <w:right w:val="none" w:sz="0" w:space="0" w:color="auto"/>
      </w:divBdr>
    </w:div>
    <w:div w:id="816264791">
      <w:bodyDiv w:val="1"/>
      <w:marLeft w:val="0"/>
      <w:marRight w:val="0"/>
      <w:marTop w:val="0"/>
      <w:marBottom w:val="0"/>
      <w:divBdr>
        <w:top w:val="none" w:sz="0" w:space="0" w:color="auto"/>
        <w:left w:val="none" w:sz="0" w:space="0" w:color="auto"/>
        <w:bottom w:val="none" w:sz="0" w:space="0" w:color="auto"/>
        <w:right w:val="none" w:sz="0" w:space="0" w:color="auto"/>
      </w:divBdr>
    </w:div>
    <w:div w:id="818032462">
      <w:bodyDiv w:val="1"/>
      <w:marLeft w:val="0"/>
      <w:marRight w:val="0"/>
      <w:marTop w:val="0"/>
      <w:marBottom w:val="0"/>
      <w:divBdr>
        <w:top w:val="none" w:sz="0" w:space="0" w:color="auto"/>
        <w:left w:val="none" w:sz="0" w:space="0" w:color="auto"/>
        <w:bottom w:val="none" w:sz="0" w:space="0" w:color="auto"/>
        <w:right w:val="none" w:sz="0" w:space="0" w:color="auto"/>
      </w:divBdr>
    </w:div>
    <w:div w:id="830755482">
      <w:bodyDiv w:val="1"/>
      <w:marLeft w:val="0"/>
      <w:marRight w:val="0"/>
      <w:marTop w:val="0"/>
      <w:marBottom w:val="0"/>
      <w:divBdr>
        <w:top w:val="none" w:sz="0" w:space="0" w:color="auto"/>
        <w:left w:val="none" w:sz="0" w:space="0" w:color="auto"/>
        <w:bottom w:val="none" w:sz="0" w:space="0" w:color="auto"/>
        <w:right w:val="none" w:sz="0" w:space="0" w:color="auto"/>
      </w:divBdr>
    </w:div>
    <w:div w:id="834956640">
      <w:bodyDiv w:val="1"/>
      <w:marLeft w:val="0"/>
      <w:marRight w:val="0"/>
      <w:marTop w:val="0"/>
      <w:marBottom w:val="0"/>
      <w:divBdr>
        <w:top w:val="none" w:sz="0" w:space="0" w:color="auto"/>
        <w:left w:val="none" w:sz="0" w:space="0" w:color="auto"/>
        <w:bottom w:val="none" w:sz="0" w:space="0" w:color="auto"/>
        <w:right w:val="none" w:sz="0" w:space="0" w:color="auto"/>
      </w:divBdr>
    </w:div>
    <w:div w:id="870147666">
      <w:bodyDiv w:val="1"/>
      <w:marLeft w:val="0"/>
      <w:marRight w:val="0"/>
      <w:marTop w:val="0"/>
      <w:marBottom w:val="0"/>
      <w:divBdr>
        <w:top w:val="none" w:sz="0" w:space="0" w:color="auto"/>
        <w:left w:val="none" w:sz="0" w:space="0" w:color="auto"/>
        <w:bottom w:val="none" w:sz="0" w:space="0" w:color="auto"/>
        <w:right w:val="none" w:sz="0" w:space="0" w:color="auto"/>
      </w:divBdr>
    </w:div>
    <w:div w:id="880096138">
      <w:bodyDiv w:val="1"/>
      <w:marLeft w:val="0"/>
      <w:marRight w:val="0"/>
      <w:marTop w:val="0"/>
      <w:marBottom w:val="0"/>
      <w:divBdr>
        <w:top w:val="none" w:sz="0" w:space="0" w:color="auto"/>
        <w:left w:val="none" w:sz="0" w:space="0" w:color="auto"/>
        <w:bottom w:val="none" w:sz="0" w:space="0" w:color="auto"/>
        <w:right w:val="none" w:sz="0" w:space="0" w:color="auto"/>
      </w:divBdr>
    </w:div>
    <w:div w:id="893388344">
      <w:bodyDiv w:val="1"/>
      <w:marLeft w:val="0"/>
      <w:marRight w:val="0"/>
      <w:marTop w:val="0"/>
      <w:marBottom w:val="0"/>
      <w:divBdr>
        <w:top w:val="none" w:sz="0" w:space="0" w:color="auto"/>
        <w:left w:val="none" w:sz="0" w:space="0" w:color="auto"/>
        <w:bottom w:val="none" w:sz="0" w:space="0" w:color="auto"/>
        <w:right w:val="none" w:sz="0" w:space="0" w:color="auto"/>
      </w:divBdr>
    </w:div>
    <w:div w:id="929511830">
      <w:bodyDiv w:val="1"/>
      <w:marLeft w:val="0"/>
      <w:marRight w:val="0"/>
      <w:marTop w:val="0"/>
      <w:marBottom w:val="0"/>
      <w:divBdr>
        <w:top w:val="none" w:sz="0" w:space="0" w:color="auto"/>
        <w:left w:val="none" w:sz="0" w:space="0" w:color="auto"/>
        <w:bottom w:val="none" w:sz="0" w:space="0" w:color="auto"/>
        <w:right w:val="none" w:sz="0" w:space="0" w:color="auto"/>
      </w:divBdr>
    </w:div>
    <w:div w:id="943078545">
      <w:bodyDiv w:val="1"/>
      <w:marLeft w:val="0"/>
      <w:marRight w:val="0"/>
      <w:marTop w:val="0"/>
      <w:marBottom w:val="0"/>
      <w:divBdr>
        <w:top w:val="none" w:sz="0" w:space="0" w:color="auto"/>
        <w:left w:val="none" w:sz="0" w:space="0" w:color="auto"/>
        <w:bottom w:val="none" w:sz="0" w:space="0" w:color="auto"/>
        <w:right w:val="none" w:sz="0" w:space="0" w:color="auto"/>
      </w:divBdr>
    </w:div>
    <w:div w:id="955522693">
      <w:bodyDiv w:val="1"/>
      <w:marLeft w:val="0"/>
      <w:marRight w:val="0"/>
      <w:marTop w:val="0"/>
      <w:marBottom w:val="0"/>
      <w:divBdr>
        <w:top w:val="none" w:sz="0" w:space="0" w:color="auto"/>
        <w:left w:val="none" w:sz="0" w:space="0" w:color="auto"/>
        <w:bottom w:val="none" w:sz="0" w:space="0" w:color="auto"/>
        <w:right w:val="none" w:sz="0" w:space="0" w:color="auto"/>
      </w:divBdr>
    </w:div>
    <w:div w:id="959458714">
      <w:bodyDiv w:val="1"/>
      <w:marLeft w:val="0"/>
      <w:marRight w:val="0"/>
      <w:marTop w:val="0"/>
      <w:marBottom w:val="0"/>
      <w:divBdr>
        <w:top w:val="none" w:sz="0" w:space="0" w:color="auto"/>
        <w:left w:val="none" w:sz="0" w:space="0" w:color="auto"/>
        <w:bottom w:val="none" w:sz="0" w:space="0" w:color="auto"/>
        <w:right w:val="none" w:sz="0" w:space="0" w:color="auto"/>
      </w:divBdr>
    </w:div>
    <w:div w:id="981035215">
      <w:bodyDiv w:val="1"/>
      <w:marLeft w:val="0"/>
      <w:marRight w:val="0"/>
      <w:marTop w:val="0"/>
      <w:marBottom w:val="0"/>
      <w:divBdr>
        <w:top w:val="none" w:sz="0" w:space="0" w:color="auto"/>
        <w:left w:val="none" w:sz="0" w:space="0" w:color="auto"/>
        <w:bottom w:val="none" w:sz="0" w:space="0" w:color="auto"/>
        <w:right w:val="none" w:sz="0" w:space="0" w:color="auto"/>
      </w:divBdr>
    </w:div>
    <w:div w:id="982545148">
      <w:bodyDiv w:val="1"/>
      <w:marLeft w:val="0"/>
      <w:marRight w:val="0"/>
      <w:marTop w:val="0"/>
      <w:marBottom w:val="0"/>
      <w:divBdr>
        <w:top w:val="none" w:sz="0" w:space="0" w:color="auto"/>
        <w:left w:val="none" w:sz="0" w:space="0" w:color="auto"/>
        <w:bottom w:val="none" w:sz="0" w:space="0" w:color="auto"/>
        <w:right w:val="none" w:sz="0" w:space="0" w:color="auto"/>
      </w:divBdr>
    </w:div>
    <w:div w:id="989863703">
      <w:bodyDiv w:val="1"/>
      <w:marLeft w:val="0"/>
      <w:marRight w:val="0"/>
      <w:marTop w:val="0"/>
      <w:marBottom w:val="0"/>
      <w:divBdr>
        <w:top w:val="none" w:sz="0" w:space="0" w:color="auto"/>
        <w:left w:val="none" w:sz="0" w:space="0" w:color="auto"/>
        <w:bottom w:val="none" w:sz="0" w:space="0" w:color="auto"/>
        <w:right w:val="none" w:sz="0" w:space="0" w:color="auto"/>
      </w:divBdr>
    </w:div>
    <w:div w:id="994383044">
      <w:bodyDiv w:val="1"/>
      <w:marLeft w:val="0"/>
      <w:marRight w:val="0"/>
      <w:marTop w:val="0"/>
      <w:marBottom w:val="0"/>
      <w:divBdr>
        <w:top w:val="none" w:sz="0" w:space="0" w:color="auto"/>
        <w:left w:val="none" w:sz="0" w:space="0" w:color="auto"/>
        <w:bottom w:val="none" w:sz="0" w:space="0" w:color="auto"/>
        <w:right w:val="none" w:sz="0" w:space="0" w:color="auto"/>
      </w:divBdr>
    </w:div>
    <w:div w:id="1000425570">
      <w:bodyDiv w:val="1"/>
      <w:marLeft w:val="0"/>
      <w:marRight w:val="0"/>
      <w:marTop w:val="0"/>
      <w:marBottom w:val="0"/>
      <w:divBdr>
        <w:top w:val="none" w:sz="0" w:space="0" w:color="auto"/>
        <w:left w:val="none" w:sz="0" w:space="0" w:color="auto"/>
        <w:bottom w:val="none" w:sz="0" w:space="0" w:color="auto"/>
        <w:right w:val="none" w:sz="0" w:space="0" w:color="auto"/>
      </w:divBdr>
    </w:div>
    <w:div w:id="1013217068">
      <w:bodyDiv w:val="1"/>
      <w:marLeft w:val="0"/>
      <w:marRight w:val="0"/>
      <w:marTop w:val="0"/>
      <w:marBottom w:val="0"/>
      <w:divBdr>
        <w:top w:val="none" w:sz="0" w:space="0" w:color="auto"/>
        <w:left w:val="none" w:sz="0" w:space="0" w:color="auto"/>
        <w:bottom w:val="none" w:sz="0" w:space="0" w:color="auto"/>
        <w:right w:val="none" w:sz="0" w:space="0" w:color="auto"/>
      </w:divBdr>
    </w:div>
    <w:div w:id="1014259178">
      <w:bodyDiv w:val="1"/>
      <w:marLeft w:val="0"/>
      <w:marRight w:val="0"/>
      <w:marTop w:val="0"/>
      <w:marBottom w:val="0"/>
      <w:divBdr>
        <w:top w:val="none" w:sz="0" w:space="0" w:color="auto"/>
        <w:left w:val="none" w:sz="0" w:space="0" w:color="auto"/>
        <w:bottom w:val="none" w:sz="0" w:space="0" w:color="auto"/>
        <w:right w:val="none" w:sz="0" w:space="0" w:color="auto"/>
      </w:divBdr>
    </w:div>
    <w:div w:id="1029374832">
      <w:bodyDiv w:val="1"/>
      <w:marLeft w:val="0"/>
      <w:marRight w:val="0"/>
      <w:marTop w:val="0"/>
      <w:marBottom w:val="0"/>
      <w:divBdr>
        <w:top w:val="none" w:sz="0" w:space="0" w:color="auto"/>
        <w:left w:val="none" w:sz="0" w:space="0" w:color="auto"/>
        <w:bottom w:val="none" w:sz="0" w:space="0" w:color="auto"/>
        <w:right w:val="none" w:sz="0" w:space="0" w:color="auto"/>
      </w:divBdr>
    </w:div>
    <w:div w:id="1050689185">
      <w:bodyDiv w:val="1"/>
      <w:marLeft w:val="0"/>
      <w:marRight w:val="0"/>
      <w:marTop w:val="0"/>
      <w:marBottom w:val="0"/>
      <w:divBdr>
        <w:top w:val="none" w:sz="0" w:space="0" w:color="auto"/>
        <w:left w:val="none" w:sz="0" w:space="0" w:color="auto"/>
        <w:bottom w:val="none" w:sz="0" w:space="0" w:color="auto"/>
        <w:right w:val="none" w:sz="0" w:space="0" w:color="auto"/>
      </w:divBdr>
    </w:div>
    <w:div w:id="1051345165">
      <w:bodyDiv w:val="1"/>
      <w:marLeft w:val="0"/>
      <w:marRight w:val="0"/>
      <w:marTop w:val="0"/>
      <w:marBottom w:val="0"/>
      <w:divBdr>
        <w:top w:val="none" w:sz="0" w:space="0" w:color="auto"/>
        <w:left w:val="none" w:sz="0" w:space="0" w:color="auto"/>
        <w:bottom w:val="none" w:sz="0" w:space="0" w:color="auto"/>
        <w:right w:val="none" w:sz="0" w:space="0" w:color="auto"/>
      </w:divBdr>
    </w:div>
    <w:div w:id="1054045203">
      <w:bodyDiv w:val="1"/>
      <w:marLeft w:val="0"/>
      <w:marRight w:val="0"/>
      <w:marTop w:val="0"/>
      <w:marBottom w:val="0"/>
      <w:divBdr>
        <w:top w:val="none" w:sz="0" w:space="0" w:color="auto"/>
        <w:left w:val="none" w:sz="0" w:space="0" w:color="auto"/>
        <w:bottom w:val="none" w:sz="0" w:space="0" w:color="auto"/>
        <w:right w:val="none" w:sz="0" w:space="0" w:color="auto"/>
      </w:divBdr>
    </w:div>
    <w:div w:id="1084838513">
      <w:bodyDiv w:val="1"/>
      <w:marLeft w:val="0"/>
      <w:marRight w:val="0"/>
      <w:marTop w:val="0"/>
      <w:marBottom w:val="0"/>
      <w:divBdr>
        <w:top w:val="none" w:sz="0" w:space="0" w:color="auto"/>
        <w:left w:val="none" w:sz="0" w:space="0" w:color="auto"/>
        <w:bottom w:val="none" w:sz="0" w:space="0" w:color="auto"/>
        <w:right w:val="none" w:sz="0" w:space="0" w:color="auto"/>
      </w:divBdr>
    </w:div>
    <w:div w:id="1090198715">
      <w:bodyDiv w:val="1"/>
      <w:marLeft w:val="0"/>
      <w:marRight w:val="0"/>
      <w:marTop w:val="0"/>
      <w:marBottom w:val="0"/>
      <w:divBdr>
        <w:top w:val="none" w:sz="0" w:space="0" w:color="auto"/>
        <w:left w:val="none" w:sz="0" w:space="0" w:color="auto"/>
        <w:bottom w:val="none" w:sz="0" w:space="0" w:color="auto"/>
        <w:right w:val="none" w:sz="0" w:space="0" w:color="auto"/>
      </w:divBdr>
    </w:div>
    <w:div w:id="1115833825">
      <w:bodyDiv w:val="1"/>
      <w:marLeft w:val="0"/>
      <w:marRight w:val="0"/>
      <w:marTop w:val="0"/>
      <w:marBottom w:val="0"/>
      <w:divBdr>
        <w:top w:val="none" w:sz="0" w:space="0" w:color="auto"/>
        <w:left w:val="none" w:sz="0" w:space="0" w:color="auto"/>
        <w:bottom w:val="none" w:sz="0" w:space="0" w:color="auto"/>
        <w:right w:val="none" w:sz="0" w:space="0" w:color="auto"/>
      </w:divBdr>
    </w:div>
    <w:div w:id="1140029743">
      <w:bodyDiv w:val="1"/>
      <w:marLeft w:val="0"/>
      <w:marRight w:val="0"/>
      <w:marTop w:val="0"/>
      <w:marBottom w:val="0"/>
      <w:divBdr>
        <w:top w:val="none" w:sz="0" w:space="0" w:color="auto"/>
        <w:left w:val="none" w:sz="0" w:space="0" w:color="auto"/>
        <w:bottom w:val="none" w:sz="0" w:space="0" w:color="auto"/>
        <w:right w:val="none" w:sz="0" w:space="0" w:color="auto"/>
      </w:divBdr>
    </w:div>
    <w:div w:id="1175535266">
      <w:bodyDiv w:val="1"/>
      <w:marLeft w:val="0"/>
      <w:marRight w:val="0"/>
      <w:marTop w:val="0"/>
      <w:marBottom w:val="0"/>
      <w:divBdr>
        <w:top w:val="none" w:sz="0" w:space="0" w:color="auto"/>
        <w:left w:val="none" w:sz="0" w:space="0" w:color="auto"/>
        <w:bottom w:val="none" w:sz="0" w:space="0" w:color="auto"/>
        <w:right w:val="none" w:sz="0" w:space="0" w:color="auto"/>
      </w:divBdr>
    </w:div>
    <w:div w:id="1176724747">
      <w:bodyDiv w:val="1"/>
      <w:marLeft w:val="0"/>
      <w:marRight w:val="0"/>
      <w:marTop w:val="0"/>
      <w:marBottom w:val="0"/>
      <w:divBdr>
        <w:top w:val="none" w:sz="0" w:space="0" w:color="auto"/>
        <w:left w:val="none" w:sz="0" w:space="0" w:color="auto"/>
        <w:bottom w:val="none" w:sz="0" w:space="0" w:color="auto"/>
        <w:right w:val="none" w:sz="0" w:space="0" w:color="auto"/>
      </w:divBdr>
    </w:div>
    <w:div w:id="1181705741">
      <w:bodyDiv w:val="1"/>
      <w:marLeft w:val="0"/>
      <w:marRight w:val="0"/>
      <w:marTop w:val="0"/>
      <w:marBottom w:val="0"/>
      <w:divBdr>
        <w:top w:val="none" w:sz="0" w:space="0" w:color="auto"/>
        <w:left w:val="none" w:sz="0" w:space="0" w:color="auto"/>
        <w:bottom w:val="none" w:sz="0" w:space="0" w:color="auto"/>
        <w:right w:val="none" w:sz="0" w:space="0" w:color="auto"/>
      </w:divBdr>
    </w:div>
    <w:div w:id="1187208545">
      <w:bodyDiv w:val="1"/>
      <w:marLeft w:val="0"/>
      <w:marRight w:val="0"/>
      <w:marTop w:val="0"/>
      <w:marBottom w:val="0"/>
      <w:divBdr>
        <w:top w:val="none" w:sz="0" w:space="0" w:color="auto"/>
        <w:left w:val="none" w:sz="0" w:space="0" w:color="auto"/>
        <w:bottom w:val="none" w:sz="0" w:space="0" w:color="auto"/>
        <w:right w:val="none" w:sz="0" w:space="0" w:color="auto"/>
      </w:divBdr>
    </w:div>
    <w:div w:id="1191144870">
      <w:bodyDiv w:val="1"/>
      <w:marLeft w:val="0"/>
      <w:marRight w:val="0"/>
      <w:marTop w:val="0"/>
      <w:marBottom w:val="0"/>
      <w:divBdr>
        <w:top w:val="none" w:sz="0" w:space="0" w:color="auto"/>
        <w:left w:val="none" w:sz="0" w:space="0" w:color="auto"/>
        <w:bottom w:val="none" w:sz="0" w:space="0" w:color="auto"/>
        <w:right w:val="none" w:sz="0" w:space="0" w:color="auto"/>
      </w:divBdr>
    </w:div>
    <w:div w:id="1192912761">
      <w:bodyDiv w:val="1"/>
      <w:marLeft w:val="0"/>
      <w:marRight w:val="0"/>
      <w:marTop w:val="0"/>
      <w:marBottom w:val="0"/>
      <w:divBdr>
        <w:top w:val="none" w:sz="0" w:space="0" w:color="auto"/>
        <w:left w:val="none" w:sz="0" w:space="0" w:color="auto"/>
        <w:bottom w:val="none" w:sz="0" w:space="0" w:color="auto"/>
        <w:right w:val="none" w:sz="0" w:space="0" w:color="auto"/>
      </w:divBdr>
    </w:div>
    <w:div w:id="1200781483">
      <w:bodyDiv w:val="1"/>
      <w:marLeft w:val="0"/>
      <w:marRight w:val="0"/>
      <w:marTop w:val="0"/>
      <w:marBottom w:val="0"/>
      <w:divBdr>
        <w:top w:val="none" w:sz="0" w:space="0" w:color="auto"/>
        <w:left w:val="none" w:sz="0" w:space="0" w:color="auto"/>
        <w:bottom w:val="none" w:sz="0" w:space="0" w:color="auto"/>
        <w:right w:val="none" w:sz="0" w:space="0" w:color="auto"/>
      </w:divBdr>
    </w:div>
    <w:div w:id="1202598298">
      <w:bodyDiv w:val="1"/>
      <w:marLeft w:val="0"/>
      <w:marRight w:val="0"/>
      <w:marTop w:val="0"/>
      <w:marBottom w:val="0"/>
      <w:divBdr>
        <w:top w:val="none" w:sz="0" w:space="0" w:color="auto"/>
        <w:left w:val="none" w:sz="0" w:space="0" w:color="auto"/>
        <w:bottom w:val="none" w:sz="0" w:space="0" w:color="auto"/>
        <w:right w:val="none" w:sz="0" w:space="0" w:color="auto"/>
      </w:divBdr>
    </w:div>
    <w:div w:id="1208646524">
      <w:bodyDiv w:val="1"/>
      <w:marLeft w:val="0"/>
      <w:marRight w:val="0"/>
      <w:marTop w:val="0"/>
      <w:marBottom w:val="0"/>
      <w:divBdr>
        <w:top w:val="none" w:sz="0" w:space="0" w:color="auto"/>
        <w:left w:val="none" w:sz="0" w:space="0" w:color="auto"/>
        <w:bottom w:val="none" w:sz="0" w:space="0" w:color="auto"/>
        <w:right w:val="none" w:sz="0" w:space="0" w:color="auto"/>
      </w:divBdr>
    </w:div>
    <w:div w:id="1216815895">
      <w:bodyDiv w:val="1"/>
      <w:marLeft w:val="0"/>
      <w:marRight w:val="0"/>
      <w:marTop w:val="0"/>
      <w:marBottom w:val="0"/>
      <w:divBdr>
        <w:top w:val="none" w:sz="0" w:space="0" w:color="auto"/>
        <w:left w:val="none" w:sz="0" w:space="0" w:color="auto"/>
        <w:bottom w:val="none" w:sz="0" w:space="0" w:color="auto"/>
        <w:right w:val="none" w:sz="0" w:space="0" w:color="auto"/>
      </w:divBdr>
    </w:div>
    <w:div w:id="1217202361">
      <w:bodyDiv w:val="1"/>
      <w:marLeft w:val="0"/>
      <w:marRight w:val="0"/>
      <w:marTop w:val="0"/>
      <w:marBottom w:val="0"/>
      <w:divBdr>
        <w:top w:val="none" w:sz="0" w:space="0" w:color="auto"/>
        <w:left w:val="none" w:sz="0" w:space="0" w:color="auto"/>
        <w:bottom w:val="none" w:sz="0" w:space="0" w:color="auto"/>
        <w:right w:val="none" w:sz="0" w:space="0" w:color="auto"/>
      </w:divBdr>
    </w:div>
    <w:div w:id="1226451276">
      <w:bodyDiv w:val="1"/>
      <w:marLeft w:val="0"/>
      <w:marRight w:val="0"/>
      <w:marTop w:val="0"/>
      <w:marBottom w:val="0"/>
      <w:divBdr>
        <w:top w:val="none" w:sz="0" w:space="0" w:color="auto"/>
        <w:left w:val="none" w:sz="0" w:space="0" w:color="auto"/>
        <w:bottom w:val="none" w:sz="0" w:space="0" w:color="auto"/>
        <w:right w:val="none" w:sz="0" w:space="0" w:color="auto"/>
      </w:divBdr>
    </w:div>
    <w:div w:id="1252005235">
      <w:bodyDiv w:val="1"/>
      <w:marLeft w:val="0"/>
      <w:marRight w:val="0"/>
      <w:marTop w:val="0"/>
      <w:marBottom w:val="0"/>
      <w:divBdr>
        <w:top w:val="none" w:sz="0" w:space="0" w:color="auto"/>
        <w:left w:val="none" w:sz="0" w:space="0" w:color="auto"/>
        <w:bottom w:val="none" w:sz="0" w:space="0" w:color="auto"/>
        <w:right w:val="none" w:sz="0" w:space="0" w:color="auto"/>
      </w:divBdr>
    </w:div>
    <w:div w:id="1274242539">
      <w:bodyDiv w:val="1"/>
      <w:marLeft w:val="0"/>
      <w:marRight w:val="0"/>
      <w:marTop w:val="0"/>
      <w:marBottom w:val="0"/>
      <w:divBdr>
        <w:top w:val="none" w:sz="0" w:space="0" w:color="auto"/>
        <w:left w:val="none" w:sz="0" w:space="0" w:color="auto"/>
        <w:bottom w:val="none" w:sz="0" w:space="0" w:color="auto"/>
        <w:right w:val="none" w:sz="0" w:space="0" w:color="auto"/>
      </w:divBdr>
    </w:div>
    <w:div w:id="1282879795">
      <w:bodyDiv w:val="1"/>
      <w:marLeft w:val="0"/>
      <w:marRight w:val="0"/>
      <w:marTop w:val="0"/>
      <w:marBottom w:val="0"/>
      <w:divBdr>
        <w:top w:val="none" w:sz="0" w:space="0" w:color="auto"/>
        <w:left w:val="none" w:sz="0" w:space="0" w:color="auto"/>
        <w:bottom w:val="none" w:sz="0" w:space="0" w:color="auto"/>
        <w:right w:val="none" w:sz="0" w:space="0" w:color="auto"/>
      </w:divBdr>
    </w:div>
    <w:div w:id="1287392116">
      <w:bodyDiv w:val="1"/>
      <w:marLeft w:val="0"/>
      <w:marRight w:val="0"/>
      <w:marTop w:val="0"/>
      <w:marBottom w:val="0"/>
      <w:divBdr>
        <w:top w:val="none" w:sz="0" w:space="0" w:color="auto"/>
        <w:left w:val="none" w:sz="0" w:space="0" w:color="auto"/>
        <w:bottom w:val="none" w:sz="0" w:space="0" w:color="auto"/>
        <w:right w:val="none" w:sz="0" w:space="0" w:color="auto"/>
      </w:divBdr>
    </w:div>
    <w:div w:id="1306352474">
      <w:bodyDiv w:val="1"/>
      <w:marLeft w:val="0"/>
      <w:marRight w:val="0"/>
      <w:marTop w:val="0"/>
      <w:marBottom w:val="0"/>
      <w:divBdr>
        <w:top w:val="none" w:sz="0" w:space="0" w:color="auto"/>
        <w:left w:val="none" w:sz="0" w:space="0" w:color="auto"/>
        <w:bottom w:val="none" w:sz="0" w:space="0" w:color="auto"/>
        <w:right w:val="none" w:sz="0" w:space="0" w:color="auto"/>
      </w:divBdr>
    </w:div>
    <w:div w:id="1306664091">
      <w:bodyDiv w:val="1"/>
      <w:marLeft w:val="0"/>
      <w:marRight w:val="0"/>
      <w:marTop w:val="0"/>
      <w:marBottom w:val="0"/>
      <w:divBdr>
        <w:top w:val="none" w:sz="0" w:space="0" w:color="auto"/>
        <w:left w:val="none" w:sz="0" w:space="0" w:color="auto"/>
        <w:bottom w:val="none" w:sz="0" w:space="0" w:color="auto"/>
        <w:right w:val="none" w:sz="0" w:space="0" w:color="auto"/>
      </w:divBdr>
    </w:div>
    <w:div w:id="1339385967">
      <w:bodyDiv w:val="1"/>
      <w:marLeft w:val="0"/>
      <w:marRight w:val="0"/>
      <w:marTop w:val="0"/>
      <w:marBottom w:val="0"/>
      <w:divBdr>
        <w:top w:val="none" w:sz="0" w:space="0" w:color="auto"/>
        <w:left w:val="none" w:sz="0" w:space="0" w:color="auto"/>
        <w:bottom w:val="none" w:sz="0" w:space="0" w:color="auto"/>
        <w:right w:val="none" w:sz="0" w:space="0" w:color="auto"/>
      </w:divBdr>
    </w:div>
    <w:div w:id="1348292199">
      <w:bodyDiv w:val="1"/>
      <w:marLeft w:val="0"/>
      <w:marRight w:val="0"/>
      <w:marTop w:val="0"/>
      <w:marBottom w:val="0"/>
      <w:divBdr>
        <w:top w:val="none" w:sz="0" w:space="0" w:color="auto"/>
        <w:left w:val="none" w:sz="0" w:space="0" w:color="auto"/>
        <w:bottom w:val="none" w:sz="0" w:space="0" w:color="auto"/>
        <w:right w:val="none" w:sz="0" w:space="0" w:color="auto"/>
      </w:divBdr>
    </w:div>
    <w:div w:id="1368330311">
      <w:bodyDiv w:val="1"/>
      <w:marLeft w:val="0"/>
      <w:marRight w:val="0"/>
      <w:marTop w:val="0"/>
      <w:marBottom w:val="0"/>
      <w:divBdr>
        <w:top w:val="none" w:sz="0" w:space="0" w:color="auto"/>
        <w:left w:val="none" w:sz="0" w:space="0" w:color="auto"/>
        <w:bottom w:val="none" w:sz="0" w:space="0" w:color="auto"/>
        <w:right w:val="none" w:sz="0" w:space="0" w:color="auto"/>
      </w:divBdr>
    </w:div>
    <w:div w:id="1384409065">
      <w:bodyDiv w:val="1"/>
      <w:marLeft w:val="0"/>
      <w:marRight w:val="0"/>
      <w:marTop w:val="0"/>
      <w:marBottom w:val="0"/>
      <w:divBdr>
        <w:top w:val="none" w:sz="0" w:space="0" w:color="auto"/>
        <w:left w:val="none" w:sz="0" w:space="0" w:color="auto"/>
        <w:bottom w:val="none" w:sz="0" w:space="0" w:color="auto"/>
        <w:right w:val="none" w:sz="0" w:space="0" w:color="auto"/>
      </w:divBdr>
    </w:div>
    <w:div w:id="1394542625">
      <w:bodyDiv w:val="1"/>
      <w:marLeft w:val="0"/>
      <w:marRight w:val="0"/>
      <w:marTop w:val="0"/>
      <w:marBottom w:val="0"/>
      <w:divBdr>
        <w:top w:val="none" w:sz="0" w:space="0" w:color="auto"/>
        <w:left w:val="none" w:sz="0" w:space="0" w:color="auto"/>
        <w:bottom w:val="none" w:sz="0" w:space="0" w:color="auto"/>
        <w:right w:val="none" w:sz="0" w:space="0" w:color="auto"/>
      </w:divBdr>
    </w:div>
    <w:div w:id="1404253828">
      <w:bodyDiv w:val="1"/>
      <w:marLeft w:val="0"/>
      <w:marRight w:val="0"/>
      <w:marTop w:val="0"/>
      <w:marBottom w:val="0"/>
      <w:divBdr>
        <w:top w:val="none" w:sz="0" w:space="0" w:color="auto"/>
        <w:left w:val="none" w:sz="0" w:space="0" w:color="auto"/>
        <w:bottom w:val="none" w:sz="0" w:space="0" w:color="auto"/>
        <w:right w:val="none" w:sz="0" w:space="0" w:color="auto"/>
      </w:divBdr>
    </w:div>
    <w:div w:id="1407998330">
      <w:bodyDiv w:val="1"/>
      <w:marLeft w:val="0"/>
      <w:marRight w:val="0"/>
      <w:marTop w:val="0"/>
      <w:marBottom w:val="0"/>
      <w:divBdr>
        <w:top w:val="none" w:sz="0" w:space="0" w:color="auto"/>
        <w:left w:val="none" w:sz="0" w:space="0" w:color="auto"/>
        <w:bottom w:val="none" w:sz="0" w:space="0" w:color="auto"/>
        <w:right w:val="none" w:sz="0" w:space="0" w:color="auto"/>
      </w:divBdr>
    </w:div>
    <w:div w:id="1419207473">
      <w:bodyDiv w:val="1"/>
      <w:marLeft w:val="0"/>
      <w:marRight w:val="0"/>
      <w:marTop w:val="0"/>
      <w:marBottom w:val="0"/>
      <w:divBdr>
        <w:top w:val="none" w:sz="0" w:space="0" w:color="auto"/>
        <w:left w:val="none" w:sz="0" w:space="0" w:color="auto"/>
        <w:bottom w:val="none" w:sz="0" w:space="0" w:color="auto"/>
        <w:right w:val="none" w:sz="0" w:space="0" w:color="auto"/>
      </w:divBdr>
    </w:div>
    <w:div w:id="1427993605">
      <w:bodyDiv w:val="1"/>
      <w:marLeft w:val="0"/>
      <w:marRight w:val="0"/>
      <w:marTop w:val="0"/>
      <w:marBottom w:val="0"/>
      <w:divBdr>
        <w:top w:val="none" w:sz="0" w:space="0" w:color="auto"/>
        <w:left w:val="none" w:sz="0" w:space="0" w:color="auto"/>
        <w:bottom w:val="none" w:sz="0" w:space="0" w:color="auto"/>
        <w:right w:val="none" w:sz="0" w:space="0" w:color="auto"/>
      </w:divBdr>
    </w:div>
    <w:div w:id="1432891015">
      <w:bodyDiv w:val="1"/>
      <w:marLeft w:val="0"/>
      <w:marRight w:val="0"/>
      <w:marTop w:val="0"/>
      <w:marBottom w:val="0"/>
      <w:divBdr>
        <w:top w:val="none" w:sz="0" w:space="0" w:color="auto"/>
        <w:left w:val="none" w:sz="0" w:space="0" w:color="auto"/>
        <w:bottom w:val="none" w:sz="0" w:space="0" w:color="auto"/>
        <w:right w:val="none" w:sz="0" w:space="0" w:color="auto"/>
      </w:divBdr>
    </w:div>
    <w:div w:id="1449351993">
      <w:bodyDiv w:val="1"/>
      <w:marLeft w:val="0"/>
      <w:marRight w:val="0"/>
      <w:marTop w:val="0"/>
      <w:marBottom w:val="0"/>
      <w:divBdr>
        <w:top w:val="none" w:sz="0" w:space="0" w:color="auto"/>
        <w:left w:val="none" w:sz="0" w:space="0" w:color="auto"/>
        <w:bottom w:val="none" w:sz="0" w:space="0" w:color="auto"/>
        <w:right w:val="none" w:sz="0" w:space="0" w:color="auto"/>
      </w:divBdr>
    </w:div>
    <w:div w:id="1470199473">
      <w:bodyDiv w:val="1"/>
      <w:marLeft w:val="0"/>
      <w:marRight w:val="0"/>
      <w:marTop w:val="0"/>
      <w:marBottom w:val="0"/>
      <w:divBdr>
        <w:top w:val="none" w:sz="0" w:space="0" w:color="auto"/>
        <w:left w:val="none" w:sz="0" w:space="0" w:color="auto"/>
        <w:bottom w:val="none" w:sz="0" w:space="0" w:color="auto"/>
        <w:right w:val="none" w:sz="0" w:space="0" w:color="auto"/>
      </w:divBdr>
    </w:div>
    <w:div w:id="1494223726">
      <w:bodyDiv w:val="1"/>
      <w:marLeft w:val="0"/>
      <w:marRight w:val="0"/>
      <w:marTop w:val="0"/>
      <w:marBottom w:val="0"/>
      <w:divBdr>
        <w:top w:val="none" w:sz="0" w:space="0" w:color="auto"/>
        <w:left w:val="none" w:sz="0" w:space="0" w:color="auto"/>
        <w:bottom w:val="none" w:sz="0" w:space="0" w:color="auto"/>
        <w:right w:val="none" w:sz="0" w:space="0" w:color="auto"/>
      </w:divBdr>
    </w:div>
    <w:div w:id="1500390015">
      <w:bodyDiv w:val="1"/>
      <w:marLeft w:val="0"/>
      <w:marRight w:val="0"/>
      <w:marTop w:val="0"/>
      <w:marBottom w:val="0"/>
      <w:divBdr>
        <w:top w:val="none" w:sz="0" w:space="0" w:color="auto"/>
        <w:left w:val="none" w:sz="0" w:space="0" w:color="auto"/>
        <w:bottom w:val="none" w:sz="0" w:space="0" w:color="auto"/>
        <w:right w:val="none" w:sz="0" w:space="0" w:color="auto"/>
      </w:divBdr>
    </w:div>
    <w:div w:id="1514874504">
      <w:bodyDiv w:val="1"/>
      <w:marLeft w:val="0"/>
      <w:marRight w:val="0"/>
      <w:marTop w:val="0"/>
      <w:marBottom w:val="0"/>
      <w:divBdr>
        <w:top w:val="none" w:sz="0" w:space="0" w:color="auto"/>
        <w:left w:val="none" w:sz="0" w:space="0" w:color="auto"/>
        <w:bottom w:val="none" w:sz="0" w:space="0" w:color="auto"/>
        <w:right w:val="none" w:sz="0" w:space="0" w:color="auto"/>
      </w:divBdr>
    </w:div>
    <w:div w:id="1517305185">
      <w:bodyDiv w:val="1"/>
      <w:marLeft w:val="0"/>
      <w:marRight w:val="0"/>
      <w:marTop w:val="0"/>
      <w:marBottom w:val="0"/>
      <w:divBdr>
        <w:top w:val="none" w:sz="0" w:space="0" w:color="auto"/>
        <w:left w:val="none" w:sz="0" w:space="0" w:color="auto"/>
        <w:bottom w:val="none" w:sz="0" w:space="0" w:color="auto"/>
        <w:right w:val="none" w:sz="0" w:space="0" w:color="auto"/>
      </w:divBdr>
    </w:div>
    <w:div w:id="1524592129">
      <w:bodyDiv w:val="1"/>
      <w:marLeft w:val="0"/>
      <w:marRight w:val="0"/>
      <w:marTop w:val="0"/>
      <w:marBottom w:val="0"/>
      <w:divBdr>
        <w:top w:val="none" w:sz="0" w:space="0" w:color="auto"/>
        <w:left w:val="none" w:sz="0" w:space="0" w:color="auto"/>
        <w:bottom w:val="none" w:sz="0" w:space="0" w:color="auto"/>
        <w:right w:val="none" w:sz="0" w:space="0" w:color="auto"/>
      </w:divBdr>
    </w:div>
    <w:div w:id="1528106752">
      <w:bodyDiv w:val="1"/>
      <w:marLeft w:val="0"/>
      <w:marRight w:val="0"/>
      <w:marTop w:val="0"/>
      <w:marBottom w:val="0"/>
      <w:divBdr>
        <w:top w:val="none" w:sz="0" w:space="0" w:color="auto"/>
        <w:left w:val="none" w:sz="0" w:space="0" w:color="auto"/>
        <w:bottom w:val="none" w:sz="0" w:space="0" w:color="auto"/>
        <w:right w:val="none" w:sz="0" w:space="0" w:color="auto"/>
      </w:divBdr>
    </w:div>
    <w:div w:id="1537816955">
      <w:bodyDiv w:val="1"/>
      <w:marLeft w:val="0"/>
      <w:marRight w:val="0"/>
      <w:marTop w:val="0"/>
      <w:marBottom w:val="0"/>
      <w:divBdr>
        <w:top w:val="none" w:sz="0" w:space="0" w:color="auto"/>
        <w:left w:val="none" w:sz="0" w:space="0" w:color="auto"/>
        <w:bottom w:val="none" w:sz="0" w:space="0" w:color="auto"/>
        <w:right w:val="none" w:sz="0" w:space="0" w:color="auto"/>
      </w:divBdr>
    </w:div>
    <w:div w:id="1543635139">
      <w:bodyDiv w:val="1"/>
      <w:marLeft w:val="0"/>
      <w:marRight w:val="0"/>
      <w:marTop w:val="0"/>
      <w:marBottom w:val="0"/>
      <w:divBdr>
        <w:top w:val="none" w:sz="0" w:space="0" w:color="auto"/>
        <w:left w:val="none" w:sz="0" w:space="0" w:color="auto"/>
        <w:bottom w:val="none" w:sz="0" w:space="0" w:color="auto"/>
        <w:right w:val="none" w:sz="0" w:space="0" w:color="auto"/>
      </w:divBdr>
    </w:div>
    <w:div w:id="1549029616">
      <w:bodyDiv w:val="1"/>
      <w:marLeft w:val="0"/>
      <w:marRight w:val="0"/>
      <w:marTop w:val="0"/>
      <w:marBottom w:val="0"/>
      <w:divBdr>
        <w:top w:val="none" w:sz="0" w:space="0" w:color="auto"/>
        <w:left w:val="none" w:sz="0" w:space="0" w:color="auto"/>
        <w:bottom w:val="none" w:sz="0" w:space="0" w:color="auto"/>
        <w:right w:val="none" w:sz="0" w:space="0" w:color="auto"/>
      </w:divBdr>
    </w:div>
    <w:div w:id="1593465463">
      <w:bodyDiv w:val="1"/>
      <w:marLeft w:val="0"/>
      <w:marRight w:val="0"/>
      <w:marTop w:val="0"/>
      <w:marBottom w:val="0"/>
      <w:divBdr>
        <w:top w:val="none" w:sz="0" w:space="0" w:color="auto"/>
        <w:left w:val="none" w:sz="0" w:space="0" w:color="auto"/>
        <w:bottom w:val="none" w:sz="0" w:space="0" w:color="auto"/>
        <w:right w:val="none" w:sz="0" w:space="0" w:color="auto"/>
      </w:divBdr>
    </w:div>
    <w:div w:id="1619607403">
      <w:bodyDiv w:val="1"/>
      <w:marLeft w:val="0"/>
      <w:marRight w:val="0"/>
      <w:marTop w:val="0"/>
      <w:marBottom w:val="0"/>
      <w:divBdr>
        <w:top w:val="none" w:sz="0" w:space="0" w:color="auto"/>
        <w:left w:val="none" w:sz="0" w:space="0" w:color="auto"/>
        <w:bottom w:val="none" w:sz="0" w:space="0" w:color="auto"/>
        <w:right w:val="none" w:sz="0" w:space="0" w:color="auto"/>
      </w:divBdr>
    </w:div>
    <w:div w:id="1620644534">
      <w:bodyDiv w:val="1"/>
      <w:marLeft w:val="0"/>
      <w:marRight w:val="0"/>
      <w:marTop w:val="0"/>
      <w:marBottom w:val="0"/>
      <w:divBdr>
        <w:top w:val="none" w:sz="0" w:space="0" w:color="auto"/>
        <w:left w:val="none" w:sz="0" w:space="0" w:color="auto"/>
        <w:bottom w:val="none" w:sz="0" w:space="0" w:color="auto"/>
        <w:right w:val="none" w:sz="0" w:space="0" w:color="auto"/>
      </w:divBdr>
    </w:div>
    <w:div w:id="1621644791">
      <w:bodyDiv w:val="1"/>
      <w:marLeft w:val="0"/>
      <w:marRight w:val="0"/>
      <w:marTop w:val="0"/>
      <w:marBottom w:val="0"/>
      <w:divBdr>
        <w:top w:val="none" w:sz="0" w:space="0" w:color="auto"/>
        <w:left w:val="none" w:sz="0" w:space="0" w:color="auto"/>
        <w:bottom w:val="none" w:sz="0" w:space="0" w:color="auto"/>
        <w:right w:val="none" w:sz="0" w:space="0" w:color="auto"/>
      </w:divBdr>
    </w:div>
    <w:div w:id="1635209734">
      <w:bodyDiv w:val="1"/>
      <w:marLeft w:val="0"/>
      <w:marRight w:val="0"/>
      <w:marTop w:val="0"/>
      <w:marBottom w:val="0"/>
      <w:divBdr>
        <w:top w:val="none" w:sz="0" w:space="0" w:color="auto"/>
        <w:left w:val="none" w:sz="0" w:space="0" w:color="auto"/>
        <w:bottom w:val="none" w:sz="0" w:space="0" w:color="auto"/>
        <w:right w:val="none" w:sz="0" w:space="0" w:color="auto"/>
      </w:divBdr>
    </w:div>
    <w:div w:id="1636445128">
      <w:bodyDiv w:val="1"/>
      <w:marLeft w:val="0"/>
      <w:marRight w:val="0"/>
      <w:marTop w:val="0"/>
      <w:marBottom w:val="0"/>
      <w:divBdr>
        <w:top w:val="none" w:sz="0" w:space="0" w:color="auto"/>
        <w:left w:val="none" w:sz="0" w:space="0" w:color="auto"/>
        <w:bottom w:val="none" w:sz="0" w:space="0" w:color="auto"/>
        <w:right w:val="none" w:sz="0" w:space="0" w:color="auto"/>
      </w:divBdr>
    </w:div>
    <w:div w:id="1636912201">
      <w:bodyDiv w:val="1"/>
      <w:marLeft w:val="0"/>
      <w:marRight w:val="0"/>
      <w:marTop w:val="0"/>
      <w:marBottom w:val="0"/>
      <w:divBdr>
        <w:top w:val="none" w:sz="0" w:space="0" w:color="auto"/>
        <w:left w:val="none" w:sz="0" w:space="0" w:color="auto"/>
        <w:bottom w:val="none" w:sz="0" w:space="0" w:color="auto"/>
        <w:right w:val="none" w:sz="0" w:space="0" w:color="auto"/>
      </w:divBdr>
    </w:div>
    <w:div w:id="1669404258">
      <w:bodyDiv w:val="1"/>
      <w:marLeft w:val="0"/>
      <w:marRight w:val="0"/>
      <w:marTop w:val="0"/>
      <w:marBottom w:val="0"/>
      <w:divBdr>
        <w:top w:val="none" w:sz="0" w:space="0" w:color="auto"/>
        <w:left w:val="none" w:sz="0" w:space="0" w:color="auto"/>
        <w:bottom w:val="none" w:sz="0" w:space="0" w:color="auto"/>
        <w:right w:val="none" w:sz="0" w:space="0" w:color="auto"/>
      </w:divBdr>
    </w:div>
    <w:div w:id="1672370069">
      <w:bodyDiv w:val="1"/>
      <w:marLeft w:val="0"/>
      <w:marRight w:val="0"/>
      <w:marTop w:val="0"/>
      <w:marBottom w:val="0"/>
      <w:divBdr>
        <w:top w:val="none" w:sz="0" w:space="0" w:color="auto"/>
        <w:left w:val="none" w:sz="0" w:space="0" w:color="auto"/>
        <w:bottom w:val="none" w:sz="0" w:space="0" w:color="auto"/>
        <w:right w:val="none" w:sz="0" w:space="0" w:color="auto"/>
      </w:divBdr>
    </w:div>
    <w:div w:id="1679497449">
      <w:bodyDiv w:val="1"/>
      <w:marLeft w:val="0"/>
      <w:marRight w:val="0"/>
      <w:marTop w:val="0"/>
      <w:marBottom w:val="0"/>
      <w:divBdr>
        <w:top w:val="none" w:sz="0" w:space="0" w:color="auto"/>
        <w:left w:val="none" w:sz="0" w:space="0" w:color="auto"/>
        <w:bottom w:val="none" w:sz="0" w:space="0" w:color="auto"/>
        <w:right w:val="none" w:sz="0" w:space="0" w:color="auto"/>
      </w:divBdr>
    </w:div>
    <w:div w:id="1683438267">
      <w:bodyDiv w:val="1"/>
      <w:marLeft w:val="0"/>
      <w:marRight w:val="0"/>
      <w:marTop w:val="0"/>
      <w:marBottom w:val="0"/>
      <w:divBdr>
        <w:top w:val="none" w:sz="0" w:space="0" w:color="auto"/>
        <w:left w:val="none" w:sz="0" w:space="0" w:color="auto"/>
        <w:bottom w:val="none" w:sz="0" w:space="0" w:color="auto"/>
        <w:right w:val="none" w:sz="0" w:space="0" w:color="auto"/>
      </w:divBdr>
    </w:div>
    <w:div w:id="1685010381">
      <w:bodyDiv w:val="1"/>
      <w:marLeft w:val="0"/>
      <w:marRight w:val="0"/>
      <w:marTop w:val="0"/>
      <w:marBottom w:val="0"/>
      <w:divBdr>
        <w:top w:val="none" w:sz="0" w:space="0" w:color="auto"/>
        <w:left w:val="none" w:sz="0" w:space="0" w:color="auto"/>
        <w:bottom w:val="none" w:sz="0" w:space="0" w:color="auto"/>
        <w:right w:val="none" w:sz="0" w:space="0" w:color="auto"/>
      </w:divBdr>
    </w:div>
    <w:div w:id="1695109913">
      <w:bodyDiv w:val="1"/>
      <w:marLeft w:val="0"/>
      <w:marRight w:val="0"/>
      <w:marTop w:val="0"/>
      <w:marBottom w:val="0"/>
      <w:divBdr>
        <w:top w:val="none" w:sz="0" w:space="0" w:color="auto"/>
        <w:left w:val="none" w:sz="0" w:space="0" w:color="auto"/>
        <w:bottom w:val="none" w:sz="0" w:space="0" w:color="auto"/>
        <w:right w:val="none" w:sz="0" w:space="0" w:color="auto"/>
      </w:divBdr>
    </w:div>
    <w:div w:id="1715040949">
      <w:bodyDiv w:val="1"/>
      <w:marLeft w:val="0"/>
      <w:marRight w:val="0"/>
      <w:marTop w:val="0"/>
      <w:marBottom w:val="0"/>
      <w:divBdr>
        <w:top w:val="none" w:sz="0" w:space="0" w:color="auto"/>
        <w:left w:val="none" w:sz="0" w:space="0" w:color="auto"/>
        <w:bottom w:val="none" w:sz="0" w:space="0" w:color="auto"/>
        <w:right w:val="none" w:sz="0" w:space="0" w:color="auto"/>
      </w:divBdr>
    </w:div>
    <w:div w:id="1719088755">
      <w:bodyDiv w:val="1"/>
      <w:marLeft w:val="0"/>
      <w:marRight w:val="0"/>
      <w:marTop w:val="0"/>
      <w:marBottom w:val="0"/>
      <w:divBdr>
        <w:top w:val="none" w:sz="0" w:space="0" w:color="auto"/>
        <w:left w:val="none" w:sz="0" w:space="0" w:color="auto"/>
        <w:bottom w:val="none" w:sz="0" w:space="0" w:color="auto"/>
        <w:right w:val="none" w:sz="0" w:space="0" w:color="auto"/>
      </w:divBdr>
    </w:div>
    <w:div w:id="1730954558">
      <w:bodyDiv w:val="1"/>
      <w:marLeft w:val="0"/>
      <w:marRight w:val="0"/>
      <w:marTop w:val="0"/>
      <w:marBottom w:val="0"/>
      <w:divBdr>
        <w:top w:val="none" w:sz="0" w:space="0" w:color="auto"/>
        <w:left w:val="none" w:sz="0" w:space="0" w:color="auto"/>
        <w:bottom w:val="none" w:sz="0" w:space="0" w:color="auto"/>
        <w:right w:val="none" w:sz="0" w:space="0" w:color="auto"/>
      </w:divBdr>
    </w:div>
    <w:div w:id="1744906608">
      <w:bodyDiv w:val="1"/>
      <w:marLeft w:val="0"/>
      <w:marRight w:val="0"/>
      <w:marTop w:val="0"/>
      <w:marBottom w:val="0"/>
      <w:divBdr>
        <w:top w:val="none" w:sz="0" w:space="0" w:color="auto"/>
        <w:left w:val="none" w:sz="0" w:space="0" w:color="auto"/>
        <w:bottom w:val="none" w:sz="0" w:space="0" w:color="auto"/>
        <w:right w:val="none" w:sz="0" w:space="0" w:color="auto"/>
      </w:divBdr>
    </w:div>
    <w:div w:id="1754424696">
      <w:bodyDiv w:val="1"/>
      <w:marLeft w:val="0"/>
      <w:marRight w:val="0"/>
      <w:marTop w:val="0"/>
      <w:marBottom w:val="0"/>
      <w:divBdr>
        <w:top w:val="none" w:sz="0" w:space="0" w:color="auto"/>
        <w:left w:val="none" w:sz="0" w:space="0" w:color="auto"/>
        <w:bottom w:val="none" w:sz="0" w:space="0" w:color="auto"/>
        <w:right w:val="none" w:sz="0" w:space="0" w:color="auto"/>
      </w:divBdr>
    </w:div>
    <w:div w:id="1767535833">
      <w:bodyDiv w:val="1"/>
      <w:marLeft w:val="0"/>
      <w:marRight w:val="0"/>
      <w:marTop w:val="0"/>
      <w:marBottom w:val="0"/>
      <w:divBdr>
        <w:top w:val="none" w:sz="0" w:space="0" w:color="auto"/>
        <w:left w:val="none" w:sz="0" w:space="0" w:color="auto"/>
        <w:bottom w:val="none" w:sz="0" w:space="0" w:color="auto"/>
        <w:right w:val="none" w:sz="0" w:space="0" w:color="auto"/>
      </w:divBdr>
    </w:div>
    <w:div w:id="1774786187">
      <w:bodyDiv w:val="1"/>
      <w:marLeft w:val="0"/>
      <w:marRight w:val="0"/>
      <w:marTop w:val="0"/>
      <w:marBottom w:val="0"/>
      <w:divBdr>
        <w:top w:val="none" w:sz="0" w:space="0" w:color="auto"/>
        <w:left w:val="none" w:sz="0" w:space="0" w:color="auto"/>
        <w:bottom w:val="none" w:sz="0" w:space="0" w:color="auto"/>
        <w:right w:val="none" w:sz="0" w:space="0" w:color="auto"/>
      </w:divBdr>
    </w:div>
    <w:div w:id="1778060489">
      <w:bodyDiv w:val="1"/>
      <w:marLeft w:val="0"/>
      <w:marRight w:val="0"/>
      <w:marTop w:val="0"/>
      <w:marBottom w:val="0"/>
      <w:divBdr>
        <w:top w:val="none" w:sz="0" w:space="0" w:color="auto"/>
        <w:left w:val="none" w:sz="0" w:space="0" w:color="auto"/>
        <w:bottom w:val="none" w:sz="0" w:space="0" w:color="auto"/>
        <w:right w:val="none" w:sz="0" w:space="0" w:color="auto"/>
      </w:divBdr>
    </w:div>
    <w:div w:id="1783069404">
      <w:bodyDiv w:val="1"/>
      <w:marLeft w:val="0"/>
      <w:marRight w:val="0"/>
      <w:marTop w:val="0"/>
      <w:marBottom w:val="0"/>
      <w:divBdr>
        <w:top w:val="none" w:sz="0" w:space="0" w:color="auto"/>
        <w:left w:val="none" w:sz="0" w:space="0" w:color="auto"/>
        <w:bottom w:val="none" w:sz="0" w:space="0" w:color="auto"/>
        <w:right w:val="none" w:sz="0" w:space="0" w:color="auto"/>
      </w:divBdr>
    </w:div>
    <w:div w:id="1786118476">
      <w:bodyDiv w:val="1"/>
      <w:marLeft w:val="0"/>
      <w:marRight w:val="0"/>
      <w:marTop w:val="0"/>
      <w:marBottom w:val="0"/>
      <w:divBdr>
        <w:top w:val="none" w:sz="0" w:space="0" w:color="auto"/>
        <w:left w:val="none" w:sz="0" w:space="0" w:color="auto"/>
        <w:bottom w:val="none" w:sz="0" w:space="0" w:color="auto"/>
        <w:right w:val="none" w:sz="0" w:space="0" w:color="auto"/>
      </w:divBdr>
    </w:div>
    <w:div w:id="1825732726">
      <w:bodyDiv w:val="1"/>
      <w:marLeft w:val="0"/>
      <w:marRight w:val="0"/>
      <w:marTop w:val="0"/>
      <w:marBottom w:val="0"/>
      <w:divBdr>
        <w:top w:val="none" w:sz="0" w:space="0" w:color="auto"/>
        <w:left w:val="none" w:sz="0" w:space="0" w:color="auto"/>
        <w:bottom w:val="none" w:sz="0" w:space="0" w:color="auto"/>
        <w:right w:val="none" w:sz="0" w:space="0" w:color="auto"/>
      </w:divBdr>
    </w:div>
    <w:div w:id="1838958594">
      <w:bodyDiv w:val="1"/>
      <w:marLeft w:val="0"/>
      <w:marRight w:val="0"/>
      <w:marTop w:val="0"/>
      <w:marBottom w:val="0"/>
      <w:divBdr>
        <w:top w:val="none" w:sz="0" w:space="0" w:color="auto"/>
        <w:left w:val="none" w:sz="0" w:space="0" w:color="auto"/>
        <w:bottom w:val="none" w:sz="0" w:space="0" w:color="auto"/>
        <w:right w:val="none" w:sz="0" w:space="0" w:color="auto"/>
      </w:divBdr>
    </w:div>
    <w:div w:id="1881893356">
      <w:bodyDiv w:val="1"/>
      <w:marLeft w:val="0"/>
      <w:marRight w:val="0"/>
      <w:marTop w:val="0"/>
      <w:marBottom w:val="0"/>
      <w:divBdr>
        <w:top w:val="none" w:sz="0" w:space="0" w:color="auto"/>
        <w:left w:val="none" w:sz="0" w:space="0" w:color="auto"/>
        <w:bottom w:val="none" w:sz="0" w:space="0" w:color="auto"/>
        <w:right w:val="none" w:sz="0" w:space="0" w:color="auto"/>
      </w:divBdr>
    </w:div>
    <w:div w:id="1886135259">
      <w:bodyDiv w:val="1"/>
      <w:marLeft w:val="0"/>
      <w:marRight w:val="0"/>
      <w:marTop w:val="0"/>
      <w:marBottom w:val="0"/>
      <w:divBdr>
        <w:top w:val="none" w:sz="0" w:space="0" w:color="auto"/>
        <w:left w:val="none" w:sz="0" w:space="0" w:color="auto"/>
        <w:bottom w:val="none" w:sz="0" w:space="0" w:color="auto"/>
        <w:right w:val="none" w:sz="0" w:space="0" w:color="auto"/>
      </w:divBdr>
    </w:div>
    <w:div w:id="1889949426">
      <w:bodyDiv w:val="1"/>
      <w:marLeft w:val="0"/>
      <w:marRight w:val="0"/>
      <w:marTop w:val="0"/>
      <w:marBottom w:val="0"/>
      <w:divBdr>
        <w:top w:val="none" w:sz="0" w:space="0" w:color="auto"/>
        <w:left w:val="none" w:sz="0" w:space="0" w:color="auto"/>
        <w:bottom w:val="none" w:sz="0" w:space="0" w:color="auto"/>
        <w:right w:val="none" w:sz="0" w:space="0" w:color="auto"/>
      </w:divBdr>
    </w:div>
    <w:div w:id="1896041685">
      <w:bodyDiv w:val="1"/>
      <w:marLeft w:val="0"/>
      <w:marRight w:val="0"/>
      <w:marTop w:val="0"/>
      <w:marBottom w:val="0"/>
      <w:divBdr>
        <w:top w:val="none" w:sz="0" w:space="0" w:color="auto"/>
        <w:left w:val="none" w:sz="0" w:space="0" w:color="auto"/>
        <w:bottom w:val="none" w:sz="0" w:space="0" w:color="auto"/>
        <w:right w:val="none" w:sz="0" w:space="0" w:color="auto"/>
      </w:divBdr>
    </w:div>
    <w:div w:id="1917326551">
      <w:bodyDiv w:val="1"/>
      <w:marLeft w:val="0"/>
      <w:marRight w:val="0"/>
      <w:marTop w:val="0"/>
      <w:marBottom w:val="0"/>
      <w:divBdr>
        <w:top w:val="none" w:sz="0" w:space="0" w:color="auto"/>
        <w:left w:val="none" w:sz="0" w:space="0" w:color="auto"/>
        <w:bottom w:val="none" w:sz="0" w:space="0" w:color="auto"/>
        <w:right w:val="none" w:sz="0" w:space="0" w:color="auto"/>
      </w:divBdr>
    </w:div>
    <w:div w:id="1924683571">
      <w:bodyDiv w:val="1"/>
      <w:marLeft w:val="0"/>
      <w:marRight w:val="0"/>
      <w:marTop w:val="0"/>
      <w:marBottom w:val="0"/>
      <w:divBdr>
        <w:top w:val="none" w:sz="0" w:space="0" w:color="auto"/>
        <w:left w:val="none" w:sz="0" w:space="0" w:color="auto"/>
        <w:bottom w:val="none" w:sz="0" w:space="0" w:color="auto"/>
        <w:right w:val="none" w:sz="0" w:space="0" w:color="auto"/>
      </w:divBdr>
    </w:div>
    <w:div w:id="1942183450">
      <w:bodyDiv w:val="1"/>
      <w:marLeft w:val="0"/>
      <w:marRight w:val="0"/>
      <w:marTop w:val="0"/>
      <w:marBottom w:val="0"/>
      <w:divBdr>
        <w:top w:val="none" w:sz="0" w:space="0" w:color="auto"/>
        <w:left w:val="none" w:sz="0" w:space="0" w:color="auto"/>
        <w:bottom w:val="none" w:sz="0" w:space="0" w:color="auto"/>
        <w:right w:val="none" w:sz="0" w:space="0" w:color="auto"/>
      </w:divBdr>
    </w:div>
    <w:div w:id="1949659272">
      <w:bodyDiv w:val="1"/>
      <w:marLeft w:val="0"/>
      <w:marRight w:val="0"/>
      <w:marTop w:val="0"/>
      <w:marBottom w:val="0"/>
      <w:divBdr>
        <w:top w:val="none" w:sz="0" w:space="0" w:color="auto"/>
        <w:left w:val="none" w:sz="0" w:space="0" w:color="auto"/>
        <w:bottom w:val="none" w:sz="0" w:space="0" w:color="auto"/>
        <w:right w:val="none" w:sz="0" w:space="0" w:color="auto"/>
      </w:divBdr>
    </w:div>
    <w:div w:id="1955406244">
      <w:bodyDiv w:val="1"/>
      <w:marLeft w:val="0"/>
      <w:marRight w:val="0"/>
      <w:marTop w:val="0"/>
      <w:marBottom w:val="0"/>
      <w:divBdr>
        <w:top w:val="none" w:sz="0" w:space="0" w:color="auto"/>
        <w:left w:val="none" w:sz="0" w:space="0" w:color="auto"/>
        <w:bottom w:val="none" w:sz="0" w:space="0" w:color="auto"/>
        <w:right w:val="none" w:sz="0" w:space="0" w:color="auto"/>
      </w:divBdr>
    </w:div>
    <w:div w:id="1980718416">
      <w:bodyDiv w:val="1"/>
      <w:marLeft w:val="0"/>
      <w:marRight w:val="0"/>
      <w:marTop w:val="0"/>
      <w:marBottom w:val="0"/>
      <w:divBdr>
        <w:top w:val="none" w:sz="0" w:space="0" w:color="auto"/>
        <w:left w:val="none" w:sz="0" w:space="0" w:color="auto"/>
        <w:bottom w:val="none" w:sz="0" w:space="0" w:color="auto"/>
        <w:right w:val="none" w:sz="0" w:space="0" w:color="auto"/>
      </w:divBdr>
    </w:div>
    <w:div w:id="1983928808">
      <w:bodyDiv w:val="1"/>
      <w:marLeft w:val="0"/>
      <w:marRight w:val="0"/>
      <w:marTop w:val="0"/>
      <w:marBottom w:val="0"/>
      <w:divBdr>
        <w:top w:val="none" w:sz="0" w:space="0" w:color="auto"/>
        <w:left w:val="none" w:sz="0" w:space="0" w:color="auto"/>
        <w:bottom w:val="none" w:sz="0" w:space="0" w:color="auto"/>
        <w:right w:val="none" w:sz="0" w:space="0" w:color="auto"/>
      </w:divBdr>
    </w:div>
    <w:div w:id="1992907528">
      <w:bodyDiv w:val="1"/>
      <w:marLeft w:val="0"/>
      <w:marRight w:val="0"/>
      <w:marTop w:val="0"/>
      <w:marBottom w:val="0"/>
      <w:divBdr>
        <w:top w:val="none" w:sz="0" w:space="0" w:color="auto"/>
        <w:left w:val="none" w:sz="0" w:space="0" w:color="auto"/>
        <w:bottom w:val="none" w:sz="0" w:space="0" w:color="auto"/>
        <w:right w:val="none" w:sz="0" w:space="0" w:color="auto"/>
      </w:divBdr>
    </w:div>
    <w:div w:id="2024672968">
      <w:bodyDiv w:val="1"/>
      <w:marLeft w:val="0"/>
      <w:marRight w:val="0"/>
      <w:marTop w:val="0"/>
      <w:marBottom w:val="0"/>
      <w:divBdr>
        <w:top w:val="none" w:sz="0" w:space="0" w:color="auto"/>
        <w:left w:val="none" w:sz="0" w:space="0" w:color="auto"/>
        <w:bottom w:val="none" w:sz="0" w:space="0" w:color="auto"/>
        <w:right w:val="none" w:sz="0" w:space="0" w:color="auto"/>
      </w:divBdr>
    </w:div>
    <w:div w:id="2053534316">
      <w:bodyDiv w:val="1"/>
      <w:marLeft w:val="0"/>
      <w:marRight w:val="0"/>
      <w:marTop w:val="0"/>
      <w:marBottom w:val="0"/>
      <w:divBdr>
        <w:top w:val="none" w:sz="0" w:space="0" w:color="auto"/>
        <w:left w:val="none" w:sz="0" w:space="0" w:color="auto"/>
        <w:bottom w:val="none" w:sz="0" w:space="0" w:color="auto"/>
        <w:right w:val="none" w:sz="0" w:space="0" w:color="auto"/>
      </w:divBdr>
    </w:div>
    <w:div w:id="2062244086">
      <w:bodyDiv w:val="1"/>
      <w:marLeft w:val="0"/>
      <w:marRight w:val="0"/>
      <w:marTop w:val="0"/>
      <w:marBottom w:val="0"/>
      <w:divBdr>
        <w:top w:val="none" w:sz="0" w:space="0" w:color="auto"/>
        <w:left w:val="none" w:sz="0" w:space="0" w:color="auto"/>
        <w:bottom w:val="none" w:sz="0" w:space="0" w:color="auto"/>
        <w:right w:val="none" w:sz="0" w:space="0" w:color="auto"/>
      </w:divBdr>
    </w:div>
    <w:div w:id="2067415442">
      <w:bodyDiv w:val="1"/>
      <w:marLeft w:val="0"/>
      <w:marRight w:val="0"/>
      <w:marTop w:val="0"/>
      <w:marBottom w:val="0"/>
      <w:divBdr>
        <w:top w:val="none" w:sz="0" w:space="0" w:color="auto"/>
        <w:left w:val="none" w:sz="0" w:space="0" w:color="auto"/>
        <w:bottom w:val="none" w:sz="0" w:space="0" w:color="auto"/>
        <w:right w:val="none" w:sz="0" w:space="0" w:color="auto"/>
      </w:divBdr>
    </w:div>
    <w:div w:id="2068336069">
      <w:bodyDiv w:val="1"/>
      <w:marLeft w:val="0"/>
      <w:marRight w:val="0"/>
      <w:marTop w:val="0"/>
      <w:marBottom w:val="0"/>
      <w:divBdr>
        <w:top w:val="none" w:sz="0" w:space="0" w:color="auto"/>
        <w:left w:val="none" w:sz="0" w:space="0" w:color="auto"/>
        <w:bottom w:val="none" w:sz="0" w:space="0" w:color="auto"/>
        <w:right w:val="none" w:sz="0" w:space="0" w:color="auto"/>
      </w:divBdr>
    </w:div>
    <w:div w:id="2072532572">
      <w:bodyDiv w:val="1"/>
      <w:marLeft w:val="0"/>
      <w:marRight w:val="0"/>
      <w:marTop w:val="0"/>
      <w:marBottom w:val="0"/>
      <w:divBdr>
        <w:top w:val="none" w:sz="0" w:space="0" w:color="auto"/>
        <w:left w:val="none" w:sz="0" w:space="0" w:color="auto"/>
        <w:bottom w:val="none" w:sz="0" w:space="0" w:color="auto"/>
        <w:right w:val="none" w:sz="0" w:space="0" w:color="auto"/>
      </w:divBdr>
    </w:div>
    <w:div w:id="2079668962">
      <w:bodyDiv w:val="1"/>
      <w:marLeft w:val="0"/>
      <w:marRight w:val="0"/>
      <w:marTop w:val="0"/>
      <w:marBottom w:val="0"/>
      <w:divBdr>
        <w:top w:val="none" w:sz="0" w:space="0" w:color="auto"/>
        <w:left w:val="none" w:sz="0" w:space="0" w:color="auto"/>
        <w:bottom w:val="none" w:sz="0" w:space="0" w:color="auto"/>
        <w:right w:val="none" w:sz="0" w:space="0" w:color="auto"/>
      </w:divBdr>
    </w:div>
    <w:div w:id="2084637905">
      <w:bodyDiv w:val="1"/>
      <w:marLeft w:val="0"/>
      <w:marRight w:val="0"/>
      <w:marTop w:val="0"/>
      <w:marBottom w:val="0"/>
      <w:divBdr>
        <w:top w:val="none" w:sz="0" w:space="0" w:color="auto"/>
        <w:left w:val="none" w:sz="0" w:space="0" w:color="auto"/>
        <w:bottom w:val="none" w:sz="0" w:space="0" w:color="auto"/>
        <w:right w:val="none" w:sz="0" w:space="0" w:color="auto"/>
      </w:divBdr>
    </w:div>
    <w:div w:id="2086106226">
      <w:bodyDiv w:val="1"/>
      <w:marLeft w:val="0"/>
      <w:marRight w:val="0"/>
      <w:marTop w:val="0"/>
      <w:marBottom w:val="0"/>
      <w:divBdr>
        <w:top w:val="none" w:sz="0" w:space="0" w:color="auto"/>
        <w:left w:val="none" w:sz="0" w:space="0" w:color="auto"/>
        <w:bottom w:val="none" w:sz="0" w:space="0" w:color="auto"/>
        <w:right w:val="none" w:sz="0" w:space="0" w:color="auto"/>
      </w:divBdr>
    </w:div>
    <w:div w:id="2101025234">
      <w:bodyDiv w:val="1"/>
      <w:marLeft w:val="0"/>
      <w:marRight w:val="0"/>
      <w:marTop w:val="0"/>
      <w:marBottom w:val="0"/>
      <w:divBdr>
        <w:top w:val="none" w:sz="0" w:space="0" w:color="auto"/>
        <w:left w:val="none" w:sz="0" w:space="0" w:color="auto"/>
        <w:bottom w:val="none" w:sz="0" w:space="0" w:color="auto"/>
        <w:right w:val="none" w:sz="0" w:space="0" w:color="auto"/>
      </w:divBdr>
    </w:div>
    <w:div w:id="2115858684">
      <w:bodyDiv w:val="1"/>
      <w:marLeft w:val="0"/>
      <w:marRight w:val="0"/>
      <w:marTop w:val="0"/>
      <w:marBottom w:val="0"/>
      <w:divBdr>
        <w:top w:val="none" w:sz="0" w:space="0" w:color="auto"/>
        <w:left w:val="none" w:sz="0" w:space="0" w:color="auto"/>
        <w:bottom w:val="none" w:sz="0" w:space="0" w:color="auto"/>
        <w:right w:val="none" w:sz="0" w:space="0" w:color="auto"/>
      </w:divBdr>
    </w:div>
    <w:div w:id="2118206801">
      <w:bodyDiv w:val="1"/>
      <w:marLeft w:val="0"/>
      <w:marRight w:val="0"/>
      <w:marTop w:val="0"/>
      <w:marBottom w:val="0"/>
      <w:divBdr>
        <w:top w:val="none" w:sz="0" w:space="0" w:color="auto"/>
        <w:left w:val="none" w:sz="0" w:space="0" w:color="auto"/>
        <w:bottom w:val="none" w:sz="0" w:space="0" w:color="auto"/>
        <w:right w:val="none" w:sz="0" w:space="0" w:color="auto"/>
      </w:divBdr>
    </w:div>
    <w:div w:id="2126077552">
      <w:bodyDiv w:val="1"/>
      <w:marLeft w:val="0"/>
      <w:marRight w:val="0"/>
      <w:marTop w:val="0"/>
      <w:marBottom w:val="0"/>
      <w:divBdr>
        <w:top w:val="none" w:sz="0" w:space="0" w:color="auto"/>
        <w:left w:val="none" w:sz="0" w:space="0" w:color="auto"/>
        <w:bottom w:val="none" w:sz="0" w:space="0" w:color="auto"/>
        <w:right w:val="none" w:sz="0" w:space="0" w:color="auto"/>
      </w:divBdr>
    </w:div>
    <w:div w:id="2126607958">
      <w:bodyDiv w:val="1"/>
      <w:marLeft w:val="0"/>
      <w:marRight w:val="0"/>
      <w:marTop w:val="0"/>
      <w:marBottom w:val="0"/>
      <w:divBdr>
        <w:top w:val="none" w:sz="0" w:space="0" w:color="auto"/>
        <w:left w:val="none" w:sz="0" w:space="0" w:color="auto"/>
        <w:bottom w:val="none" w:sz="0" w:space="0" w:color="auto"/>
        <w:right w:val="none" w:sz="0" w:space="0" w:color="auto"/>
      </w:divBdr>
    </w:div>
    <w:div w:id="21457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C4610-D89C-4F7E-90EF-0ADD04EA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34</Pages>
  <Words>5204</Words>
  <Characters>29663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Азамат Ахтанов</dc:creator>
  <cp:lastModifiedBy>Мұхтар Аметов</cp:lastModifiedBy>
  <cp:revision>70</cp:revision>
  <cp:lastPrinted>2024-04-01T07:28:00Z</cp:lastPrinted>
  <dcterms:created xsi:type="dcterms:W3CDTF">2024-05-14T11:35:00Z</dcterms:created>
  <dcterms:modified xsi:type="dcterms:W3CDTF">2024-08-21T05:44:00Z</dcterms:modified>
</cp:coreProperties>
</file>