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5457C4" w:rsidRDefault="00D46DD5" w:rsidP="00A753E2">
      <w:pPr>
        <w:spacing w:line="288" w:lineRule="auto"/>
        <w:jc w:val="center"/>
        <w:rPr>
          <w:rFonts w:asciiTheme="minorHAnsi" w:eastAsia="Times New Roman" w:hAnsiTheme="minorHAnsi"/>
          <w:sz w:val="22"/>
          <w:lang w:val="kk-KZ"/>
        </w:rPr>
      </w:pPr>
      <w:r w:rsidRPr="005457C4">
        <w:rPr>
          <w:rFonts w:ascii="Verdana" w:hAnsi="Verdana"/>
          <w:noProof/>
          <w:sz w:val="28"/>
          <w:szCs w:val="28"/>
          <w:lang w:eastAsia="ru-RU"/>
        </w:rPr>
        <w:drawing>
          <wp:inline distT="0" distB="0" distL="0" distR="0" wp14:anchorId="0A677DB5" wp14:editId="3F4E3556">
            <wp:extent cx="332232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5457C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5457C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5457C4" w:rsidRDefault="00D46DD5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 w:rsidRPr="005457C4"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РЕЛИЗІ </w:t>
      </w:r>
    </w:p>
    <w:p w:rsidR="00A753E2" w:rsidRPr="005457C4" w:rsidRDefault="00A753E2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4768CC" w:rsidRPr="005457C4" w:rsidRDefault="004768CC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DD5195" w:rsidRPr="005457C4" w:rsidRDefault="0067636A" w:rsidP="00D46DD5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>
        <w:rPr>
          <w:rFonts w:asciiTheme="minorHAnsi" w:eastAsia="Times New Roman" w:hAnsiTheme="minorHAnsi"/>
          <w:szCs w:val="24"/>
          <w:lang w:val="kk-KZ"/>
        </w:rPr>
        <w:t>2024</w:t>
      </w:r>
      <w:r w:rsidR="00D46DD5" w:rsidRPr="005457C4">
        <w:rPr>
          <w:rFonts w:asciiTheme="minorHAnsi" w:eastAsia="Times New Roman" w:hAnsiTheme="minorHAnsi"/>
          <w:szCs w:val="24"/>
          <w:lang w:val="kk-KZ"/>
        </w:rPr>
        <w:t xml:space="preserve"> жылғы </w:t>
      </w:r>
      <w:r>
        <w:rPr>
          <w:rFonts w:asciiTheme="minorHAnsi" w:eastAsia="Times New Roman" w:hAnsiTheme="minorHAnsi"/>
          <w:szCs w:val="24"/>
          <w:lang w:val="kk-KZ"/>
        </w:rPr>
        <w:t>«2</w:t>
      </w:r>
      <w:r w:rsidR="00DD5195" w:rsidRPr="005457C4">
        <w:rPr>
          <w:rFonts w:asciiTheme="minorHAnsi" w:eastAsia="Times New Roman" w:hAnsiTheme="minorHAnsi"/>
          <w:szCs w:val="24"/>
          <w:lang w:val="kk-KZ"/>
        </w:rPr>
        <w:t xml:space="preserve">» </w:t>
      </w:r>
      <w:r>
        <w:rPr>
          <w:rFonts w:asciiTheme="minorHAnsi" w:eastAsia="Times New Roman" w:hAnsiTheme="minorHAnsi"/>
          <w:szCs w:val="24"/>
          <w:lang w:val="kk-KZ"/>
        </w:rPr>
        <w:t>мамыр</w:t>
      </w:r>
      <w:r w:rsidR="00DD5195" w:rsidRPr="005457C4">
        <w:rPr>
          <w:rFonts w:asciiTheme="minorHAnsi" w:eastAsia="Times New Roman" w:hAnsiTheme="minorHAnsi"/>
          <w:szCs w:val="24"/>
          <w:lang w:val="kk-KZ"/>
        </w:rPr>
        <w:tab/>
      </w:r>
      <w:r>
        <w:rPr>
          <w:rFonts w:asciiTheme="minorHAnsi" w:eastAsia="Times New Roman" w:hAnsiTheme="minorHAnsi"/>
          <w:szCs w:val="24"/>
          <w:lang w:val="kk-KZ"/>
        </w:rPr>
        <w:t>Астана</w:t>
      </w:r>
      <w:r w:rsidR="00D46DD5" w:rsidRPr="005457C4">
        <w:rPr>
          <w:rFonts w:asciiTheme="minorHAnsi" w:eastAsia="Times New Roman" w:hAnsiTheme="minorHAnsi"/>
          <w:szCs w:val="24"/>
          <w:lang w:val="kk-KZ"/>
        </w:rPr>
        <w:t xml:space="preserve"> қаласы</w:t>
      </w:r>
    </w:p>
    <w:p w:rsidR="00DD5195" w:rsidRPr="005457C4" w:rsidRDefault="00DD5195" w:rsidP="00A753E2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166D7" w:rsidRPr="005457C4" w:rsidRDefault="003166D7" w:rsidP="00A753E2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>«</w:t>
      </w:r>
      <w:r w:rsidR="0067636A" w:rsidRPr="0067636A">
        <w:rPr>
          <w:rFonts w:asciiTheme="minorHAnsi" w:eastAsia="Times New Roman" w:hAnsiTheme="minorHAnsi" w:cstheme="minorHAnsi"/>
          <w:b/>
          <w:szCs w:val="24"/>
          <w:lang w:val="kk-KZ" w:eastAsia="ru-RU"/>
        </w:rPr>
        <w:t>Банкаралық ақша аударымдары жүйесінің жұмыс істеу қағидаларын бекіту туралы» Қазақстан Республикасы Ұлттық Банкі Басқармасының 2016 жылғы 31 тамыздағы № 201 және «Банкаралық клиринг жүйесінің жұмыс істеу қағидаларын бекіту туралы» 2016 жылғы 31 тамыздағы № 211 қаулыларына өзгерістер мен толықтыру енгізу туралы</w:t>
      </w:r>
      <w:r w:rsidR="000103BD"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>»</w:t>
      </w:r>
      <w:r w:rsidR="000103BD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</w:t>
      </w:r>
      <w:r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Қазақстан Республикасы Ұлттық Банкі </w:t>
      </w:r>
      <w:r w:rsidR="000103BD">
        <w:rPr>
          <w:rFonts w:asciiTheme="minorHAnsi" w:eastAsia="Times New Roman" w:hAnsiTheme="minorHAnsi" w:cstheme="minorHAnsi"/>
          <w:b/>
          <w:szCs w:val="24"/>
          <w:lang w:val="kk-KZ" w:eastAsia="ru-RU"/>
        </w:rPr>
        <w:br/>
      </w:r>
      <w:r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>Басқармасы қаулысының жобасы әзірленгені туралы</w:t>
      </w:r>
    </w:p>
    <w:p w:rsidR="00A753E2" w:rsidRPr="005457C4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5457C4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5457C4" w:rsidRDefault="00356792" w:rsidP="00356792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5457C4">
        <w:rPr>
          <w:rFonts w:asciiTheme="minorHAnsi" w:hAnsiTheme="minorHAnsi"/>
          <w:szCs w:val="24"/>
          <w:lang w:val="kk-KZ"/>
        </w:rPr>
        <w:t>Қазақстан Ұлттық Банкі «</w:t>
      </w:r>
      <w:r w:rsidR="0067636A" w:rsidRPr="0067636A">
        <w:rPr>
          <w:rFonts w:asciiTheme="minorHAnsi" w:hAnsiTheme="minorHAnsi"/>
          <w:szCs w:val="24"/>
          <w:lang w:val="kk-KZ"/>
        </w:rPr>
        <w:t>Банкаралық ақша аударымдары жүйесінің жұмыс істеу қағидаларын бекіту туралы» Қазақстан Республикасы Ұлттық Банкі Басқармасының 2016 жылғы 31 тамыздағы № 201 және «Банкаралық клиринг жүйесінің жұмыс істеу қағидаларын бекіту туралы» 2016 жылғы 31 тамыздағы № 211 қаулыларына өзгерістер мен толықтыру енгізу туралы</w:t>
      </w:r>
      <w:r w:rsidRPr="005457C4">
        <w:rPr>
          <w:rFonts w:asciiTheme="minorHAnsi" w:hAnsiTheme="minorHAnsi"/>
          <w:szCs w:val="24"/>
          <w:lang w:val="kk-KZ"/>
        </w:rPr>
        <w:t xml:space="preserve">» Қазақстан Республикасы Ұлттық Банкі Басқармасы </w:t>
      </w:r>
      <w:r w:rsidRPr="005457C4">
        <w:rPr>
          <w:rFonts w:asciiTheme="minorHAnsi" w:eastAsia="Times New Roman" w:hAnsiTheme="minorHAnsi" w:cstheme="minorHAnsi"/>
          <w:szCs w:val="24"/>
          <w:lang w:val="kk-KZ" w:eastAsia="ru-RU"/>
        </w:rPr>
        <w:t xml:space="preserve">қаулысының жобасы </w:t>
      </w:r>
      <w:r w:rsidRPr="005457C4">
        <w:rPr>
          <w:rFonts w:asciiTheme="minorHAnsi" w:hAnsiTheme="minorHAnsi"/>
          <w:szCs w:val="24"/>
          <w:lang w:val="kk-KZ"/>
        </w:rPr>
        <w:t>(бұдан әрі – Қаулы жобасы) әзірленгені туралы хабарлайды</w:t>
      </w:r>
      <w:r w:rsidR="00A753E2" w:rsidRPr="005457C4">
        <w:rPr>
          <w:rFonts w:asciiTheme="minorHAnsi" w:hAnsiTheme="minorHAnsi" w:cstheme="minorHAnsi"/>
          <w:szCs w:val="24"/>
          <w:lang w:val="kk-KZ"/>
        </w:rPr>
        <w:t>.</w:t>
      </w:r>
    </w:p>
    <w:p w:rsidR="000C5498" w:rsidRPr="005457C4" w:rsidRDefault="00EE4485" w:rsidP="005457C4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5457C4">
        <w:rPr>
          <w:rFonts w:asciiTheme="minorHAnsi" w:hAnsiTheme="minorHAnsi"/>
          <w:szCs w:val="24"/>
          <w:lang w:val="kk-KZ"/>
        </w:rPr>
        <w:t xml:space="preserve">Қаулы жобасында </w:t>
      </w:r>
      <w:r w:rsidR="0067636A" w:rsidRPr="0067636A">
        <w:rPr>
          <w:rFonts w:asciiTheme="minorHAnsi" w:hAnsiTheme="minorHAnsi"/>
          <w:szCs w:val="24"/>
          <w:lang w:val="kk-KZ"/>
        </w:rPr>
        <w:t>ISO20022 төлем хабарламалары стандартына көшу шеңберінде Ұлттық Банктің төлем жүйелерінде төлем хабарламаларын қалыптастыру және өңдеу нормалар</w:t>
      </w:r>
      <w:r w:rsidR="0067636A">
        <w:rPr>
          <w:rFonts w:asciiTheme="minorHAnsi" w:hAnsiTheme="minorHAnsi"/>
          <w:szCs w:val="24"/>
          <w:lang w:val="kk-KZ"/>
        </w:rPr>
        <w:t>ы</w:t>
      </w:r>
      <w:r w:rsidR="0067636A" w:rsidRPr="0067636A">
        <w:rPr>
          <w:rFonts w:asciiTheme="minorHAnsi" w:hAnsiTheme="minorHAnsi"/>
          <w:szCs w:val="24"/>
          <w:lang w:val="kk-KZ"/>
        </w:rPr>
        <w:t xml:space="preserve"> </w:t>
      </w:r>
      <w:r w:rsidR="005457C4" w:rsidRPr="005457C4">
        <w:rPr>
          <w:rFonts w:asciiTheme="minorHAnsi" w:hAnsiTheme="minorHAnsi"/>
          <w:szCs w:val="24"/>
          <w:lang w:val="kk-KZ"/>
        </w:rPr>
        <w:t>қамтылған</w:t>
      </w:r>
      <w:r w:rsidR="000C5498" w:rsidRPr="005457C4">
        <w:rPr>
          <w:rFonts w:asciiTheme="minorHAnsi" w:hAnsiTheme="minorHAnsi"/>
          <w:szCs w:val="24"/>
          <w:lang w:val="kk-KZ"/>
        </w:rPr>
        <w:t>.</w:t>
      </w:r>
    </w:p>
    <w:p w:rsidR="00A753E2" w:rsidRPr="005457C4" w:rsidRDefault="005457C4" w:rsidP="005457C4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5457C4">
        <w:rPr>
          <w:rFonts w:asciiTheme="minorHAnsi" w:hAnsiTheme="minorHAnsi"/>
          <w:szCs w:val="24"/>
          <w:lang w:val="kk-KZ"/>
        </w:rPr>
        <w:t>Қаулы жобасының толық мәтінімен ашық нормативтік құқықтық актілердің ресми интернет-порталында танысуға болады</w:t>
      </w:r>
      <w:r w:rsidR="00A753E2" w:rsidRPr="005457C4">
        <w:rPr>
          <w:rFonts w:asciiTheme="minorHAnsi" w:hAnsiTheme="minorHAnsi" w:cstheme="minorHAnsi"/>
          <w:szCs w:val="24"/>
          <w:lang w:val="kk-KZ"/>
        </w:rPr>
        <w:t>:</w:t>
      </w:r>
      <w:r w:rsidR="00A753E2" w:rsidRPr="005457C4">
        <w:rPr>
          <w:rFonts w:asciiTheme="minorHAnsi" w:hAnsiTheme="minorHAnsi" w:cstheme="minorHAnsi"/>
          <w:lang w:val="kk-KZ"/>
        </w:rPr>
        <w:t xml:space="preserve"> </w:t>
      </w:r>
      <w:hyperlink r:id="rId5" w:history="1">
        <w:r w:rsidR="0067636A" w:rsidRPr="003314F8">
          <w:rPr>
            <w:rStyle w:val="a3"/>
            <w:lang w:val="kk-KZ"/>
          </w:rPr>
          <w:t>https://legalacts.egov.kz/npa/view?id=15036334</w:t>
        </w:r>
      </w:hyperlink>
      <w:r w:rsidR="00A753E2" w:rsidRPr="005457C4">
        <w:rPr>
          <w:rFonts w:asciiTheme="minorHAnsi" w:hAnsiTheme="minorHAnsi" w:cstheme="minorHAnsi"/>
          <w:lang w:val="kk-KZ"/>
        </w:rPr>
        <w:t>.</w:t>
      </w:r>
      <w:r w:rsidR="0067636A">
        <w:rPr>
          <w:rFonts w:asciiTheme="minorHAnsi" w:hAnsiTheme="minorHAnsi" w:cstheme="minorHAnsi"/>
          <w:lang w:val="kk-KZ"/>
        </w:rPr>
        <w:t xml:space="preserve"> </w:t>
      </w:r>
      <w:r w:rsidR="000C5498" w:rsidRPr="005457C4">
        <w:rPr>
          <w:rFonts w:asciiTheme="minorHAnsi" w:hAnsiTheme="minorHAnsi" w:cstheme="minorHAnsi"/>
          <w:lang w:val="kk-KZ"/>
        </w:rPr>
        <w:t xml:space="preserve"> </w:t>
      </w:r>
      <w:r w:rsidR="0067636A">
        <w:rPr>
          <w:rFonts w:asciiTheme="minorHAnsi" w:hAnsiTheme="minorHAnsi" w:cstheme="minorHAnsi"/>
          <w:lang w:val="kk-KZ"/>
        </w:rPr>
        <w:t xml:space="preserve"> </w:t>
      </w: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  <w:bookmarkStart w:id="0" w:name="_GoBack"/>
      <w:bookmarkEnd w:id="0"/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382AFD" w:rsidRDefault="00A753E2" w:rsidP="00A753E2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A753E2" w:rsidRPr="005457C4" w:rsidRDefault="005457C4" w:rsidP="00A753E2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>
        <w:rPr>
          <w:rFonts w:ascii="Calibri" w:hAnsi="Calibri" w:cs="Arial"/>
          <w:b/>
          <w:szCs w:val="24"/>
          <w:lang w:val="kk-KZ" w:eastAsia="ru-RU"/>
        </w:rPr>
        <w:t>Толығырақ ақпаратты БАҚ өкілдері мына телефон арқылы алуына болады</w:t>
      </w:r>
      <w:r w:rsidR="00A753E2" w:rsidRPr="005457C4">
        <w:rPr>
          <w:rFonts w:ascii="Calibri" w:hAnsi="Calibri" w:cs="Arial"/>
          <w:b/>
          <w:szCs w:val="24"/>
          <w:lang w:val="kk-KZ" w:eastAsia="ru-RU"/>
        </w:rPr>
        <w:t>:</w:t>
      </w:r>
    </w:p>
    <w:p w:rsidR="00A753E2" w:rsidRPr="004D740A" w:rsidRDefault="00A753E2" w:rsidP="00A753E2">
      <w:pPr>
        <w:jc w:val="center"/>
        <w:rPr>
          <w:rFonts w:ascii="Calibri" w:hAnsi="Calibri" w:cs="Arial"/>
          <w:szCs w:val="24"/>
          <w:lang w:val="kk-KZ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>+7 (7</w:t>
      </w:r>
      <w:r w:rsidRPr="004D740A">
        <w:rPr>
          <w:rFonts w:ascii="Calibri" w:hAnsi="Calibri" w:cs="Arial"/>
          <w:szCs w:val="24"/>
          <w:lang w:val="kk-KZ" w:eastAsia="ru-RU"/>
        </w:rPr>
        <w:t>1</w:t>
      </w:r>
      <w:r w:rsidRPr="004D740A">
        <w:rPr>
          <w:rFonts w:ascii="Calibri" w:hAnsi="Calibri" w:cs="Arial"/>
          <w:szCs w:val="24"/>
          <w:lang w:val="en-US" w:eastAsia="ru-RU"/>
        </w:rPr>
        <w:t xml:space="preserve">72) </w:t>
      </w:r>
      <w:r w:rsidRPr="004D740A">
        <w:rPr>
          <w:rFonts w:ascii="Calibri" w:hAnsi="Calibri" w:cs="Arial"/>
          <w:szCs w:val="24"/>
          <w:lang w:val="kk-KZ" w:eastAsia="ru-RU"/>
        </w:rPr>
        <w:t>77</w:t>
      </w:r>
      <w:r w:rsidR="0067636A">
        <w:rPr>
          <w:rFonts w:ascii="Calibri" w:hAnsi="Calibri" w:cs="Arial"/>
          <w:szCs w:val="24"/>
          <w:lang w:val="kk-KZ" w:eastAsia="ru-RU"/>
        </w:rPr>
        <w:t xml:space="preserve"> </w:t>
      </w:r>
      <w:r w:rsidRPr="004D740A">
        <w:rPr>
          <w:rFonts w:ascii="Calibri" w:hAnsi="Calibri" w:cs="Arial"/>
          <w:szCs w:val="24"/>
          <w:lang w:val="kk-KZ" w:eastAsia="ru-RU"/>
        </w:rPr>
        <w:t>5</w:t>
      </w:r>
      <w:r w:rsidR="0067636A">
        <w:rPr>
          <w:rFonts w:ascii="Calibri" w:hAnsi="Calibri" w:cs="Arial"/>
          <w:szCs w:val="24"/>
          <w:lang w:val="kk-KZ" w:eastAsia="ru-RU"/>
        </w:rPr>
        <w:t>3</w:t>
      </w:r>
      <w:r w:rsidRPr="004D740A">
        <w:rPr>
          <w:rFonts w:ascii="Calibri" w:hAnsi="Calibri" w:cs="Arial"/>
          <w:szCs w:val="24"/>
          <w:lang w:val="kk-KZ" w:eastAsia="ru-RU"/>
        </w:rPr>
        <w:t> </w:t>
      </w:r>
      <w:r w:rsidR="0067636A">
        <w:rPr>
          <w:rFonts w:ascii="Calibri" w:hAnsi="Calibri" w:cs="Arial"/>
          <w:szCs w:val="24"/>
          <w:lang w:val="kk-KZ" w:eastAsia="ru-RU"/>
        </w:rPr>
        <w:t>70</w:t>
      </w:r>
    </w:p>
    <w:p w:rsidR="00A753E2" w:rsidRPr="004D740A" w:rsidRDefault="00A753E2" w:rsidP="00A753E2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press@nationalbank.kz</w:t>
      </w:r>
    </w:p>
    <w:p w:rsidR="002C7371" w:rsidRPr="00A753E2" w:rsidRDefault="00A753E2" w:rsidP="00A753E2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sectPr w:rsidR="002C7371" w:rsidRPr="00A753E2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03BD"/>
    <w:rsid w:val="00020E97"/>
    <w:rsid w:val="000C5498"/>
    <w:rsid w:val="002C7371"/>
    <w:rsid w:val="003166D7"/>
    <w:rsid w:val="00345AB5"/>
    <w:rsid w:val="00356792"/>
    <w:rsid w:val="003B4079"/>
    <w:rsid w:val="004768CC"/>
    <w:rsid w:val="004A289C"/>
    <w:rsid w:val="005457C4"/>
    <w:rsid w:val="0067636A"/>
    <w:rsid w:val="00772C20"/>
    <w:rsid w:val="00927B74"/>
    <w:rsid w:val="00A753E2"/>
    <w:rsid w:val="00C24D9C"/>
    <w:rsid w:val="00D46DD5"/>
    <w:rsid w:val="00DD0154"/>
    <w:rsid w:val="00DD5195"/>
    <w:rsid w:val="00E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E671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C5498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1503633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Нурболат Карагаев</cp:lastModifiedBy>
  <cp:revision>9</cp:revision>
  <dcterms:created xsi:type="dcterms:W3CDTF">2022-02-14T09:19:00Z</dcterms:created>
  <dcterms:modified xsi:type="dcterms:W3CDTF">2024-05-02T11:05:00Z</dcterms:modified>
</cp:coreProperties>
</file>